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F6" w:rsidRDefault="0057224C">
      <w:pPr>
        <w:spacing w:after="0" w:line="259" w:lineRule="auto"/>
        <w:ind w:left="5" w:right="240"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3049</wp:posOffset>
            </wp:positionH>
            <wp:positionV relativeFrom="paragraph">
              <wp:posOffset>-52652</wp:posOffset>
            </wp:positionV>
            <wp:extent cx="975765" cy="597408"/>
            <wp:effectExtent l="0" t="0" r="0" b="0"/>
            <wp:wrapSquare wrapText="bothSides"/>
            <wp:docPr id="1961" name="Picture 1961"/>
            <wp:cNvGraphicFramePr/>
            <a:graphic xmlns:a="http://schemas.openxmlformats.org/drawingml/2006/main">
              <a:graphicData uri="http://schemas.openxmlformats.org/drawingml/2006/picture">
                <pic:pic xmlns:pic="http://schemas.openxmlformats.org/drawingml/2006/picture">
                  <pic:nvPicPr>
                    <pic:cNvPr id="1961" name="Picture 1961"/>
                    <pic:cNvPicPr/>
                  </pic:nvPicPr>
                  <pic:blipFill>
                    <a:blip r:embed="rId7"/>
                    <a:stretch>
                      <a:fillRect/>
                    </a:stretch>
                  </pic:blipFill>
                  <pic:spPr>
                    <a:xfrm>
                      <a:off x="0" y="0"/>
                      <a:ext cx="975765" cy="59740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3302355</wp:posOffset>
            </wp:positionH>
            <wp:positionV relativeFrom="paragraph">
              <wp:posOffset>14403</wp:posOffset>
            </wp:positionV>
            <wp:extent cx="811105" cy="466344"/>
            <wp:effectExtent l="0" t="0" r="0" b="0"/>
            <wp:wrapSquare wrapText="bothSides"/>
            <wp:docPr id="1962"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8"/>
                    <a:stretch>
                      <a:fillRect/>
                    </a:stretch>
                  </pic:blipFill>
                  <pic:spPr>
                    <a:xfrm>
                      <a:off x="0" y="0"/>
                      <a:ext cx="811105" cy="466344"/>
                    </a:xfrm>
                    <a:prstGeom prst="rect">
                      <a:avLst/>
                    </a:prstGeom>
                  </pic:spPr>
                </pic:pic>
              </a:graphicData>
            </a:graphic>
          </wp:anchor>
        </w:drawing>
      </w:r>
      <w:r>
        <w:rPr>
          <w:sz w:val="32"/>
        </w:rPr>
        <w:t>EVROPSKÁ UNIEMINISTERSTVO</w:t>
      </w:r>
    </w:p>
    <w:p w:rsidR="004519F6" w:rsidRDefault="0057224C">
      <w:pPr>
        <w:spacing w:after="285" w:line="259" w:lineRule="auto"/>
        <w:ind w:left="19" w:right="0" w:hanging="10"/>
      </w:pPr>
      <w:r>
        <w:rPr>
          <w:sz w:val="20"/>
        </w:rPr>
        <w:t>Evropský fond pro regionální rozvoj</w:t>
      </w:r>
      <w:r>
        <w:rPr>
          <w:sz w:val="20"/>
        </w:rPr>
        <w:t xml:space="preserve">PRO MÍSTNÍ </w:t>
      </w:r>
      <w:r>
        <w:rPr>
          <w:sz w:val="20"/>
        </w:rPr>
        <w:t>Integrovaný regionální operační programROZVOJ CR</w:t>
      </w:r>
    </w:p>
    <w:p w:rsidR="004519F6" w:rsidRDefault="0057224C">
      <w:pPr>
        <w:spacing w:after="0" w:line="259" w:lineRule="auto"/>
        <w:ind w:left="2737" w:right="2741" w:hanging="10"/>
        <w:jc w:val="center"/>
      </w:pPr>
      <w:r>
        <w:rPr>
          <w:sz w:val="28"/>
        </w:rPr>
        <w:t>PŘÍKAZNÍ SMLOUVA na výkon inženýrské činnosti číslo: 1002 - MOU - TDS a BOZP</w:t>
      </w:r>
    </w:p>
    <w:p w:rsidR="004519F6" w:rsidRDefault="0057224C">
      <w:pPr>
        <w:spacing w:after="0" w:line="259" w:lineRule="auto"/>
        <w:ind w:left="0" w:right="19" w:firstLine="0"/>
        <w:jc w:val="center"/>
      </w:pPr>
      <w:r>
        <w:rPr>
          <w:sz w:val="30"/>
        </w:rPr>
        <w:t>1.</w:t>
      </w:r>
    </w:p>
    <w:p w:rsidR="004519F6" w:rsidRDefault="0057224C">
      <w:pPr>
        <w:pStyle w:val="Heading1"/>
        <w:spacing w:after="214"/>
        <w:ind w:left="2737" w:right="2741"/>
      </w:pPr>
      <w:r>
        <w:t>Smluvní strany</w:t>
      </w:r>
    </w:p>
    <w:p w:rsidR="004519F6" w:rsidRDefault="0057224C">
      <w:pPr>
        <w:spacing w:after="252"/>
      </w:pPr>
      <w:r>
        <w:t xml:space="preserve">1. </w:t>
      </w:r>
      <w:r>
        <w:t>Školní statek, Opava, příspěvková organizace se sídlem: Opava, 746 01, Englišova 526 zastoupen: Ing. Arnošt Klein - ředitel</w:t>
      </w:r>
    </w:p>
    <w:p w:rsidR="004519F6" w:rsidRDefault="0057224C">
      <w:pPr>
        <w:spacing w:after="115" w:line="244" w:lineRule="auto"/>
        <w:ind w:left="379" w:right="5148" w:firstLine="5"/>
        <w:jc w:val="left"/>
      </w:pPr>
      <w:r>
        <w:t>lč:</w:t>
      </w:r>
      <w:r>
        <w:tab/>
        <w:t xml:space="preserve">00098752 </w:t>
      </w:r>
      <w:r>
        <w:t>DIČ:</w:t>
      </w:r>
      <w:r>
        <w:tab/>
        <w:t>CZ00098752 bankovní spojení:</w:t>
      </w:r>
      <w:r>
        <w:tab/>
        <w:t>ČSOB Opava číslo účtu:</w:t>
      </w:r>
      <w:r>
        <w:tab/>
      </w:r>
      <w:r>
        <w:t>1493601/0300</w:t>
      </w:r>
    </w:p>
    <w:p w:rsidR="004519F6" w:rsidRDefault="0057224C">
      <w:pPr>
        <w:spacing w:after="238"/>
        <w:ind w:left="369" w:right="106" w:firstLine="5"/>
      </w:pPr>
      <w:r>
        <w:t>Osoba oprávněná jednat ve věcech realizace sta</w:t>
      </w:r>
      <w:r>
        <w:t xml:space="preserve">vby: Mgr. Jiří Zapletal, tel: 608222709 Ing. Vladimír Chmelař, </w:t>
      </w:r>
      <w:r>
        <w:rPr>
          <w:u w:val="single" w:color="000000"/>
        </w:rPr>
        <w:t xml:space="preserve">tel: 776222353 </w:t>
      </w:r>
      <w:r>
        <w:t>(dále jen „příkazce')</w:t>
      </w:r>
    </w:p>
    <w:p w:rsidR="004519F6" w:rsidRDefault="0057224C">
      <w:pPr>
        <w:spacing w:after="3" w:line="259" w:lineRule="auto"/>
        <w:ind w:left="48" w:right="0" w:hanging="10"/>
        <w:jc w:val="left"/>
      </w:pPr>
      <w:r>
        <w:rPr>
          <w:sz w:val="28"/>
        </w:rPr>
        <w:t xml:space="preserve">2, </w:t>
      </w:r>
      <w:r>
        <w:rPr>
          <w:sz w:val="28"/>
        </w:rPr>
        <w:t>Ing. Milan Baláž</w:t>
      </w:r>
    </w:p>
    <w:tbl>
      <w:tblPr>
        <w:tblStyle w:val="TableGrid"/>
        <w:tblW w:w="6367" w:type="dxa"/>
        <w:tblInd w:w="379" w:type="dxa"/>
        <w:tblCellMar>
          <w:top w:w="26" w:type="dxa"/>
          <w:left w:w="0" w:type="dxa"/>
          <w:bottom w:w="0" w:type="dxa"/>
          <w:right w:w="0" w:type="dxa"/>
        </w:tblCellMar>
        <w:tblLook w:val="04A0" w:firstRow="1" w:lastRow="0" w:firstColumn="1" w:lastColumn="0" w:noHBand="0" w:noVBand="1"/>
      </w:tblPr>
      <w:tblGrid>
        <w:gridCol w:w="2756"/>
        <w:gridCol w:w="3611"/>
      </w:tblGrid>
      <w:tr w:rsidR="004519F6">
        <w:trPr>
          <w:trHeight w:val="325"/>
        </w:trPr>
        <w:tc>
          <w:tcPr>
            <w:tcW w:w="2756" w:type="dxa"/>
            <w:tcBorders>
              <w:top w:val="nil"/>
              <w:left w:val="nil"/>
              <w:bottom w:val="nil"/>
              <w:right w:val="nil"/>
            </w:tcBorders>
          </w:tcPr>
          <w:p w:rsidR="004519F6" w:rsidRDefault="0057224C">
            <w:pPr>
              <w:spacing w:after="0" w:line="259" w:lineRule="auto"/>
              <w:ind w:left="10" w:right="0" w:firstLine="0"/>
              <w:jc w:val="left"/>
            </w:pPr>
            <w:r>
              <w:t>Podnikající pod jménem:</w:t>
            </w:r>
          </w:p>
        </w:tc>
        <w:tc>
          <w:tcPr>
            <w:tcW w:w="3611" w:type="dxa"/>
            <w:tcBorders>
              <w:top w:val="nil"/>
              <w:left w:val="nil"/>
              <w:bottom w:val="nil"/>
              <w:right w:val="nil"/>
            </w:tcBorders>
          </w:tcPr>
          <w:p w:rsidR="004519F6" w:rsidRDefault="0057224C">
            <w:pPr>
              <w:spacing w:after="0" w:line="259" w:lineRule="auto"/>
              <w:ind w:left="5" w:right="0" w:firstLine="0"/>
            </w:pPr>
            <w:r>
              <w:t xml:space="preserve">Ing. MILAN BALÁŽ, tel </w:t>
            </w:r>
            <w:r>
              <w:t xml:space="preserve">. </w:t>
            </w:r>
            <w:r>
              <w:t xml:space="preserve">: </w:t>
            </w:r>
            <w:r>
              <w:t>606 172 464</w:t>
            </w:r>
          </w:p>
        </w:tc>
      </w:tr>
      <w:tr w:rsidR="004519F6">
        <w:trPr>
          <w:trHeight w:val="643"/>
        </w:trPr>
        <w:tc>
          <w:tcPr>
            <w:tcW w:w="2756" w:type="dxa"/>
            <w:tcBorders>
              <w:top w:val="nil"/>
              <w:left w:val="nil"/>
              <w:bottom w:val="nil"/>
              <w:right w:val="nil"/>
            </w:tcBorders>
          </w:tcPr>
          <w:p w:rsidR="004519F6" w:rsidRDefault="0057224C">
            <w:pPr>
              <w:spacing w:after="0" w:line="259" w:lineRule="auto"/>
              <w:ind w:left="5" w:right="0" w:firstLine="0"/>
              <w:jc w:val="left"/>
            </w:pPr>
            <w:r>
              <w:t>Sídlo:</w:t>
            </w:r>
          </w:p>
        </w:tc>
        <w:tc>
          <w:tcPr>
            <w:tcW w:w="3611" w:type="dxa"/>
            <w:tcBorders>
              <w:top w:val="nil"/>
              <w:left w:val="nil"/>
              <w:bottom w:val="nil"/>
              <w:right w:val="nil"/>
            </w:tcBorders>
          </w:tcPr>
          <w:p w:rsidR="004519F6" w:rsidRDefault="0057224C">
            <w:pPr>
              <w:spacing w:after="0" w:line="259" w:lineRule="auto"/>
              <w:ind w:left="5" w:right="0" w:firstLine="0"/>
              <w:jc w:val="left"/>
            </w:pPr>
            <w:r>
              <w:rPr>
                <w:sz w:val="26"/>
              </w:rPr>
              <w:t>spálov 340, 742 37</w:t>
            </w:r>
          </w:p>
          <w:p w:rsidR="004519F6" w:rsidRDefault="0057224C">
            <w:pPr>
              <w:spacing w:after="0" w:line="259" w:lineRule="auto"/>
              <w:ind w:left="5" w:right="0" w:firstLine="0"/>
              <w:jc w:val="left"/>
            </w:pPr>
            <w:r>
              <w:t>730 66 567</w:t>
            </w:r>
          </w:p>
        </w:tc>
      </w:tr>
      <w:tr w:rsidR="004519F6">
        <w:trPr>
          <w:trHeight w:val="330"/>
        </w:trPr>
        <w:tc>
          <w:tcPr>
            <w:tcW w:w="2756" w:type="dxa"/>
            <w:tcBorders>
              <w:top w:val="nil"/>
              <w:left w:val="nil"/>
              <w:bottom w:val="nil"/>
              <w:right w:val="nil"/>
            </w:tcBorders>
          </w:tcPr>
          <w:p w:rsidR="004519F6" w:rsidRDefault="0057224C">
            <w:pPr>
              <w:spacing w:after="0" w:line="259" w:lineRule="auto"/>
              <w:ind w:left="10" w:right="0" w:firstLine="0"/>
              <w:jc w:val="left"/>
            </w:pPr>
            <w:r>
              <w:rPr>
                <w:sz w:val="28"/>
              </w:rPr>
              <w:t>DIČ:</w:t>
            </w:r>
          </w:p>
        </w:tc>
        <w:tc>
          <w:tcPr>
            <w:tcW w:w="3611" w:type="dxa"/>
            <w:tcBorders>
              <w:top w:val="nil"/>
              <w:left w:val="nil"/>
              <w:bottom w:val="nil"/>
              <w:right w:val="nil"/>
            </w:tcBorders>
          </w:tcPr>
          <w:p w:rsidR="004519F6" w:rsidRDefault="0057224C">
            <w:pPr>
              <w:spacing w:after="0" w:line="259" w:lineRule="auto"/>
              <w:ind w:left="0" w:right="0" w:firstLine="0"/>
              <w:jc w:val="left"/>
            </w:pPr>
            <w:r>
              <w:t>CZ8101155447</w:t>
            </w:r>
          </w:p>
        </w:tc>
      </w:tr>
      <w:tr w:rsidR="004519F6">
        <w:trPr>
          <w:trHeight w:val="336"/>
        </w:trPr>
        <w:tc>
          <w:tcPr>
            <w:tcW w:w="2756" w:type="dxa"/>
            <w:tcBorders>
              <w:top w:val="nil"/>
              <w:left w:val="nil"/>
              <w:bottom w:val="nil"/>
              <w:right w:val="nil"/>
            </w:tcBorders>
          </w:tcPr>
          <w:p w:rsidR="004519F6" w:rsidRDefault="0057224C">
            <w:pPr>
              <w:spacing w:after="0" w:line="259" w:lineRule="auto"/>
              <w:ind w:left="10" w:right="0" w:firstLine="0"/>
              <w:jc w:val="left"/>
            </w:pPr>
            <w:r>
              <w:t>Bankovní spojení:</w:t>
            </w:r>
          </w:p>
        </w:tc>
        <w:tc>
          <w:tcPr>
            <w:tcW w:w="3611" w:type="dxa"/>
            <w:tcBorders>
              <w:top w:val="nil"/>
              <w:left w:val="nil"/>
              <w:bottom w:val="nil"/>
              <w:right w:val="nil"/>
            </w:tcBorders>
          </w:tcPr>
          <w:p w:rsidR="004519F6" w:rsidRDefault="0057224C">
            <w:pPr>
              <w:spacing w:after="0" w:line="259" w:lineRule="auto"/>
              <w:ind w:left="10" w:right="0" w:firstLine="0"/>
              <w:jc w:val="left"/>
            </w:pPr>
            <w:r>
              <w:rPr>
                <w:sz w:val="26"/>
              </w:rPr>
              <w:t>KB a.s.</w:t>
            </w:r>
          </w:p>
        </w:tc>
      </w:tr>
      <w:tr w:rsidR="004519F6">
        <w:trPr>
          <w:trHeight w:val="267"/>
        </w:trPr>
        <w:tc>
          <w:tcPr>
            <w:tcW w:w="2756" w:type="dxa"/>
            <w:tcBorders>
              <w:top w:val="nil"/>
              <w:left w:val="nil"/>
              <w:bottom w:val="nil"/>
              <w:right w:val="nil"/>
            </w:tcBorders>
          </w:tcPr>
          <w:p w:rsidR="004519F6" w:rsidRDefault="0057224C">
            <w:pPr>
              <w:spacing w:after="0" w:line="259" w:lineRule="auto"/>
              <w:ind w:left="0" w:right="0" w:firstLine="0"/>
              <w:jc w:val="left"/>
            </w:pPr>
            <w:r>
              <w:t>Číslo účtu:</w:t>
            </w:r>
          </w:p>
        </w:tc>
        <w:tc>
          <w:tcPr>
            <w:tcW w:w="3611" w:type="dxa"/>
            <w:tcBorders>
              <w:top w:val="nil"/>
              <w:left w:val="nil"/>
              <w:bottom w:val="nil"/>
              <w:right w:val="nil"/>
            </w:tcBorders>
          </w:tcPr>
          <w:p w:rsidR="004519F6" w:rsidRDefault="0057224C">
            <w:pPr>
              <w:spacing w:after="0" w:line="259" w:lineRule="auto"/>
              <w:ind w:left="19" w:right="0" w:firstLine="0"/>
              <w:jc w:val="left"/>
            </w:pPr>
            <w:r>
              <w:t>107- 4425490277 / 0100</w:t>
            </w:r>
          </w:p>
        </w:tc>
      </w:tr>
    </w:tbl>
    <w:p w:rsidR="004519F6" w:rsidRDefault="0057224C">
      <w:pPr>
        <w:ind w:left="369" w:right="14" w:firstLine="0"/>
      </w:pPr>
      <w:r>
        <w:t>Zapsána v živnostenském rejstř/ku, vedeném na Městském úřadě v Odrách</w:t>
      </w:r>
    </w:p>
    <w:p w:rsidR="004519F6" w:rsidRDefault="0057224C">
      <w:pPr>
        <w:spacing w:after="315"/>
        <w:ind w:left="456" w:right="14" w:firstLine="0"/>
      </w:pPr>
      <w:r>
        <w:t>(dále jen „příkazník")</w:t>
      </w:r>
    </w:p>
    <w:p w:rsidR="004519F6" w:rsidRDefault="0057224C">
      <w:pPr>
        <w:spacing w:after="0" w:line="259" w:lineRule="auto"/>
        <w:ind w:left="10" w:right="24" w:hanging="10"/>
        <w:jc w:val="center"/>
      </w:pPr>
      <w:r>
        <w:t>11.</w:t>
      </w:r>
    </w:p>
    <w:p w:rsidR="004519F6" w:rsidRDefault="0057224C">
      <w:pPr>
        <w:pStyle w:val="Heading1"/>
        <w:spacing w:after="76"/>
        <w:ind w:left="2737" w:right="2737"/>
      </w:pPr>
      <w:r>
        <w:t>Základní ustanovení</w:t>
      </w:r>
    </w:p>
    <w:p w:rsidR="004519F6" w:rsidRDefault="0057224C">
      <w:pPr>
        <w:numPr>
          <w:ilvl w:val="0"/>
          <w:numId w:val="1"/>
        </w:numPr>
        <w:spacing w:after="116"/>
        <w:ind w:right="14"/>
      </w:pPr>
      <w:r>
        <w:t>Tato smlouva je uzavřena dle S 2430 a násl. zákona č. 89/2012 Sb., občanský zákoník (dále jen „občanský zákonik"); práva a povinnosti stran touto smlouvou neupravená se řídí příslušnými ustanoveními občanského zákoníku.</w:t>
      </w:r>
    </w:p>
    <w:p w:rsidR="004519F6" w:rsidRDefault="0057224C">
      <w:pPr>
        <w:numPr>
          <w:ilvl w:val="0"/>
          <w:numId w:val="1"/>
        </w:numPr>
        <w:spacing w:after="125"/>
        <w:ind w:right="14"/>
      </w:pPr>
      <w:r>
        <w:t xml:space="preserve">Smluvní strany prohlašují, že údaje </w:t>
      </w:r>
      <w:r>
        <w:t xml:space="preserve">uvedené v čl. I této sm;ouvy jsou v souladu se skutečností v době uzavření smlouvy. Smluvní strany se zavazují, že změny dotčených </w:t>
      </w:r>
      <w:r>
        <w:rPr>
          <w:noProof/>
        </w:rPr>
        <w:drawing>
          <wp:inline distT="0" distB="0" distL="0" distR="0">
            <wp:extent cx="6098" cy="6096"/>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9"/>
                    <a:stretch>
                      <a:fillRect/>
                    </a:stretch>
                  </pic:blipFill>
                  <pic:spPr>
                    <a:xfrm>
                      <a:off x="0" y="0"/>
                      <a:ext cx="6098" cy="6096"/>
                    </a:xfrm>
                    <a:prstGeom prst="rect">
                      <a:avLst/>
                    </a:prstGeom>
                  </pic:spPr>
                </pic:pic>
              </a:graphicData>
            </a:graphic>
          </wp:inline>
        </w:drawing>
      </w:r>
      <w:r>
        <w:t>údajů oznámí bez prodlení písemně druhé smluvní straně. Při změně identifikačních údajů smluvních stran včetně změny účtu ne</w:t>
      </w:r>
      <w:r>
        <w:t>ní nutné uzavírat ke smlouvě dodatek.</w:t>
      </w:r>
    </w:p>
    <w:p w:rsidR="004519F6" w:rsidRDefault="0057224C">
      <w:pPr>
        <w:numPr>
          <w:ilvl w:val="0"/>
          <w:numId w:val="1"/>
        </w:numPr>
        <w:ind w:right="14"/>
      </w:pPr>
      <w:r>
        <w:t>Je-li příkazník plátcem DPH, prohlašuje, že bankovní účet uvedený v čl. I odst. 2 této smiouvy je bankovním účtem zveřejněným ve smyslu zákona č. 235/2004 Sb., o dani z přidané hodnoty, ve znění pozdějších předpisů (dá</w:t>
      </w:r>
      <w:r>
        <w:t xml:space="preserve">le jen „zákon o DPH”). V případě změny </w:t>
      </w:r>
      <w:r>
        <w:lastRenderedPageBreak/>
        <w:t>účtu příkaznłka je příkazník povinen doložit vlastnictví k novému účtu, a to kopií příslušné smlouvy nebo potvrzením peněžního ústavu; je-li příkazník plátcem DPH, musí být nový účet zveřejněným účtem ve smyslu předch</w:t>
      </w:r>
      <w:r>
        <w:t>ozí věty.</w:t>
      </w:r>
    </w:p>
    <w:p w:rsidR="004519F6" w:rsidRDefault="0057224C">
      <w:pPr>
        <w:numPr>
          <w:ilvl w:val="0"/>
          <w:numId w:val="1"/>
        </w:numPr>
        <w:spacing w:after="122"/>
        <w:ind w:right="14"/>
      </w:pPr>
      <w:r>
        <w:t>Smluvní strany prohlašují, že osoby podepisující tuto smlouvu jsou k tomuto jednání oprávněny.</w:t>
      </w:r>
    </w:p>
    <w:p w:rsidR="004519F6" w:rsidRDefault="0057224C">
      <w:pPr>
        <w:numPr>
          <w:ilvl w:val="0"/>
          <w:numId w:val="1"/>
        </w:numPr>
        <w:spacing w:after="124"/>
        <w:ind w:right="14"/>
      </w:pPr>
      <w:r>
        <w:t>Příkazník prohlašuje, že je odborně způsobilý k zajištění plnění svého závazku z této smlouvy.</w:t>
      </w:r>
    </w:p>
    <w:p w:rsidR="004519F6" w:rsidRDefault="0057224C">
      <w:pPr>
        <w:numPr>
          <w:ilvl w:val="0"/>
          <w:numId w:val="1"/>
        </w:numPr>
        <w:spacing w:after="121"/>
        <w:ind w:right="14"/>
      </w:pPr>
      <w:r>
        <w:t>Účelem smlouvy je zajištění výkonu inženýrské a investorské činnosti a koordinace bezpečnosti a ochrany zdraví při práci na staveništi při realizaci stavby Modernizace odborných učeben ve Skolním statku Opava</w:t>
      </w:r>
    </w:p>
    <w:p w:rsidR="004519F6" w:rsidRDefault="0057224C">
      <w:pPr>
        <w:numPr>
          <w:ilvl w:val="0"/>
          <w:numId w:val="1"/>
        </w:numPr>
        <w:spacing w:after="90"/>
        <w:ind w:right="14"/>
      </w:pPr>
      <w:r>
        <w:t>Účelem činnosti technického dozoru stavebníka j</w:t>
      </w:r>
      <w:r>
        <w:t>e zajištění dozoru nad včasným a kvalitním provedením díla prováděného zhotovitelem stavby tak, aby dílo bylo provedeno v souladu s veřejnoprávními rozhodnutími, s dokumentací pro provádění stavby, nabídkovým rozpočtem zhotovitele stavby, rozpočtovými nákl</w:t>
      </w:r>
      <w:r>
        <w:t>ady na realizaci stavby, platnými technickými normami ČSN a obecně závaznými právními předpisy.</w:t>
      </w:r>
    </w:p>
    <w:p w:rsidR="004519F6" w:rsidRDefault="0057224C">
      <w:pPr>
        <w:numPr>
          <w:ilvl w:val="0"/>
          <w:numId w:val="1"/>
        </w:numPr>
        <w:spacing w:after="116"/>
        <w:ind w:right="14"/>
      </w:pPr>
      <w:r>
        <w:t>Předmět smlouvy je realizován v rámci projektu „Modernizace odborných učeben ve Školním statku Opava", reg. č.: CZ.06.2.67/O.0/O.0/16_066/0010581, (dále jen „pr</w:t>
      </w:r>
      <w:r>
        <w:t>ojekť), spolufinancovaného z Integrovaného regionálního operačního programu, pro období 2014 — 2020 (dále jen „IROP") v rámci 4. výzvy zprostředkujícího subjektu ITI ve vazbě na 66. výzvu řídícího orgánu IROP (prioritní osa 2 Zkvalitnění veřejných služeb a</w:t>
      </w:r>
      <w:r>
        <w:t xml:space="preserve"> podmínek života pro obyvatele regionů, specifický cíl 2.4 Zvýšení kvality a dostupnosti infrastruktury pro vzdělávání a celoživotní učení).</w:t>
      </w:r>
    </w:p>
    <w:p w:rsidR="004519F6" w:rsidRDefault="0057224C">
      <w:pPr>
        <w:numPr>
          <w:ilvl w:val="0"/>
          <w:numId w:val="1"/>
        </w:numPr>
        <w:spacing w:after="52" w:line="259" w:lineRule="auto"/>
        <w:ind w:right="14"/>
      </w:pPr>
      <w:r>
        <w:rPr>
          <w:sz w:val="26"/>
        </w:rPr>
        <w:t>Zhotovitel se zavazuje:</w:t>
      </w:r>
    </w:p>
    <w:p w:rsidR="004519F6" w:rsidRDefault="0057224C">
      <w:pPr>
        <w:numPr>
          <w:ilvl w:val="1"/>
          <w:numId w:val="1"/>
        </w:numPr>
        <w:spacing w:after="0"/>
        <w:ind w:right="14" w:hanging="351"/>
      </w:pPr>
      <w:r>
        <w:rPr>
          <w:noProof/>
        </w:rPr>
        <w:drawing>
          <wp:anchor distT="0" distB="0" distL="114300" distR="114300" simplePos="0" relativeHeight="251660288" behindDoc="0" locked="0" layoutInCell="1" allowOverlap="0">
            <wp:simplePos x="0" y="0"/>
            <wp:positionH relativeFrom="page">
              <wp:posOffset>6873045</wp:posOffset>
            </wp:positionH>
            <wp:positionV relativeFrom="page">
              <wp:posOffset>1679448</wp:posOffset>
            </wp:positionV>
            <wp:extent cx="24394" cy="24384"/>
            <wp:effectExtent l="0" t="0" r="0" b="0"/>
            <wp:wrapSquare wrapText="bothSides"/>
            <wp:docPr id="4866" name="Picture 4866"/>
            <wp:cNvGraphicFramePr/>
            <a:graphic xmlns:a="http://schemas.openxmlformats.org/drawingml/2006/main">
              <a:graphicData uri="http://schemas.openxmlformats.org/drawingml/2006/picture">
                <pic:pic xmlns:pic="http://schemas.openxmlformats.org/drawingml/2006/picture">
                  <pic:nvPicPr>
                    <pic:cNvPr id="4866" name="Picture 4866"/>
                    <pic:cNvPicPr/>
                  </pic:nvPicPr>
                  <pic:blipFill>
                    <a:blip r:embed="rId10"/>
                    <a:stretch>
                      <a:fillRect/>
                    </a:stretch>
                  </pic:blipFill>
                  <pic:spPr>
                    <a:xfrm>
                      <a:off x="0" y="0"/>
                      <a:ext cx="24394" cy="2438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759267</wp:posOffset>
            </wp:positionH>
            <wp:positionV relativeFrom="page">
              <wp:posOffset>10320528</wp:posOffset>
            </wp:positionV>
            <wp:extent cx="5571009" cy="33528"/>
            <wp:effectExtent l="0" t="0" r="0" b="0"/>
            <wp:wrapTopAndBottom/>
            <wp:docPr id="60874" name="Picture 60874"/>
            <wp:cNvGraphicFramePr/>
            <a:graphic xmlns:a="http://schemas.openxmlformats.org/drawingml/2006/main">
              <a:graphicData uri="http://schemas.openxmlformats.org/drawingml/2006/picture">
                <pic:pic xmlns:pic="http://schemas.openxmlformats.org/drawingml/2006/picture">
                  <pic:nvPicPr>
                    <pic:cNvPr id="60874" name="Picture 60874"/>
                    <pic:cNvPicPr/>
                  </pic:nvPicPr>
                  <pic:blipFill>
                    <a:blip r:embed="rId11"/>
                    <a:stretch>
                      <a:fillRect/>
                    </a:stretch>
                  </pic:blipFill>
                  <pic:spPr>
                    <a:xfrm>
                      <a:off x="0" y="0"/>
                      <a:ext cx="5571009" cy="33528"/>
                    </a:xfrm>
                    <a:prstGeom prst="rect">
                      <a:avLst/>
                    </a:prstGeom>
                  </pic:spPr>
                </pic:pic>
              </a:graphicData>
            </a:graphic>
          </wp:anchor>
        </w:drawing>
      </w:r>
      <w:r>
        <w:t>předem projednat s objednatelem jakoukoliv změnu prováděnou při realizaci stavby, mající vliv na podmínky udělené poskytovatelem podpory, a to jak změnu oproti této smlouvě, tak i změnu oproti projektové dokumentaci,</w:t>
      </w:r>
    </w:p>
    <w:p w:rsidR="004519F6" w:rsidRDefault="0057224C">
      <w:pPr>
        <w:numPr>
          <w:ilvl w:val="1"/>
          <w:numId w:val="1"/>
        </w:numPr>
        <w:ind w:right="14" w:hanging="351"/>
      </w:pPr>
      <w:r>
        <w:t xml:space="preserve">řádně uchovávat veškerou dokumentaci a </w:t>
      </w:r>
      <w:r>
        <w:t>účetní doklady, související s realizací projektu, minimálně do konce roku 2028. Pokud je v českých právních předpisech stanovena lhůta delší než v evropských předpisech, musí být použita pro úschovu delší lhůta.</w:t>
      </w:r>
    </w:p>
    <w:p w:rsidR="004519F6" w:rsidRDefault="0057224C">
      <w:pPr>
        <w:numPr>
          <w:ilvl w:val="1"/>
          <w:numId w:val="1"/>
        </w:numPr>
        <w:spacing w:after="350"/>
        <w:ind w:right="14" w:hanging="351"/>
      </w:pPr>
      <w:r>
        <w:t>minimálně do konce roku 2028 poskytovat info</w:t>
      </w:r>
      <w:r>
        <w:t>rmace a dokumentaci vztahující se k projektu zaměstnancům nebo zmocněncům pověřených orgánů (CRR, Ministerstva pro místní rozvoj ČR, Ministerstva financí ČR, Evropské komise, Evropského účetního dvora, Nejvyššího kontrolního úřadu, Auditního orgánu, Plateb</w:t>
      </w:r>
      <w:r>
        <w:t>ního a certifikačního orgánu, příslušného orgánu finanční správy a dalších oprávněných orgánů státní správy) a zároveň je povinen vytvořit podmínky k provedení kontroly a poskytnout při provádění kontroly součinnost.</w:t>
      </w:r>
    </w:p>
    <w:p w:rsidR="004519F6" w:rsidRDefault="0057224C">
      <w:pPr>
        <w:spacing w:after="0" w:line="259" w:lineRule="auto"/>
        <w:ind w:left="10" w:right="53" w:hanging="10"/>
        <w:jc w:val="center"/>
      </w:pPr>
      <w:r>
        <w:t>111.</w:t>
      </w:r>
    </w:p>
    <w:p w:rsidR="004519F6" w:rsidRDefault="0057224C">
      <w:pPr>
        <w:pStyle w:val="Heading1"/>
        <w:ind w:left="2737" w:right="2761"/>
      </w:pPr>
      <w:r>
        <w:t>Předmět smlouvy</w:t>
      </w:r>
    </w:p>
    <w:p w:rsidR="004519F6" w:rsidRDefault="0057224C">
      <w:pPr>
        <w:numPr>
          <w:ilvl w:val="0"/>
          <w:numId w:val="2"/>
        </w:numPr>
        <w:spacing w:after="0"/>
        <w:ind w:right="14"/>
      </w:pPr>
      <w:r>
        <w:t>Příkazník se zavaz</w:t>
      </w:r>
      <w:r>
        <w:t xml:space="preserve">uje pro příkazce, jeho jménem a na jeho účet vykonávat inženýrskou a investorskou činnost při realizaci stavby „ Modernizace odborných učeben ve Školním statku Opava'* (dále jen „stavba") včetně výkonu technického dozoru stavebníka </w:t>
      </w:r>
      <w:r>
        <w:rPr>
          <w:noProof/>
        </w:rPr>
        <w:drawing>
          <wp:inline distT="0" distB="0" distL="0" distR="0">
            <wp:extent cx="6098" cy="6096"/>
            <wp:effectExtent l="0" t="0" r="0" b="0"/>
            <wp:docPr id="4867" name="Picture 4867"/>
            <wp:cNvGraphicFramePr/>
            <a:graphic xmlns:a="http://schemas.openxmlformats.org/drawingml/2006/main">
              <a:graphicData uri="http://schemas.openxmlformats.org/drawingml/2006/picture">
                <pic:pic xmlns:pic="http://schemas.openxmlformats.org/drawingml/2006/picture">
                  <pic:nvPicPr>
                    <pic:cNvPr id="4867" name="Picture 4867"/>
                    <pic:cNvPicPr/>
                  </pic:nvPicPr>
                  <pic:blipFill>
                    <a:blip r:embed="rId12"/>
                    <a:stretch>
                      <a:fillRect/>
                    </a:stretch>
                  </pic:blipFill>
                  <pic:spPr>
                    <a:xfrm>
                      <a:off x="0" y="0"/>
                      <a:ext cx="6098" cy="6096"/>
                    </a:xfrm>
                    <a:prstGeom prst="rect">
                      <a:avLst/>
                    </a:prstGeom>
                  </pic:spPr>
                </pic:pic>
              </a:graphicData>
            </a:graphic>
          </wp:inline>
        </w:drawing>
      </w:r>
      <w:r>
        <w:t>v souladu se zákonem č.</w:t>
      </w:r>
      <w:r>
        <w:t xml:space="preserve"> 183/2006 Sb., o územním plánování a stavebním řádu (stavební zákon), ve znění pozdějších předpisů (dále jen „stavební zákon'), a koordinátora bezpečnosti a ochrany zdraví při práci na staveništi v souladu se zákonem</w:t>
      </w:r>
    </w:p>
    <w:p w:rsidR="004519F6" w:rsidRDefault="0057224C">
      <w:pPr>
        <w:ind w:left="369" w:right="14" w:firstLine="0"/>
      </w:pPr>
      <w:r>
        <w:t>č. 309/2006 Sb., kterým se upravují dal</w:t>
      </w:r>
      <w:r>
        <w:t xml:space="preserve">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w:t>
      </w:r>
      <w:r>
        <w:t>práci), ve znění pozdějších předpisů (dále jen „zákona č. 309/2006 Sb.), a to podle:</w:t>
      </w:r>
    </w:p>
    <w:p w:rsidR="004519F6" w:rsidRDefault="0057224C">
      <w:pPr>
        <w:numPr>
          <w:ilvl w:val="2"/>
          <w:numId w:val="3"/>
        </w:numPr>
        <w:spacing w:after="70"/>
        <w:ind w:right="14"/>
      </w:pPr>
      <w:r>
        <w:t>projektové dokumentace stavby zpracované v 09/2016 projekční kanceláří Ing. Karel Grygera, Lesní 69/4, 747 06 Opava, IČ:15437191, pod názvem Zřízení učeben včetně vybavení</w:t>
      </w:r>
      <w:r>
        <w:t xml:space="preserve"> — pro objekt SO 03.</w:t>
      </w:r>
    </w:p>
    <w:p w:rsidR="004519F6" w:rsidRDefault="0057224C">
      <w:pPr>
        <w:numPr>
          <w:ilvl w:val="2"/>
          <w:numId w:val="3"/>
        </w:numPr>
        <w:spacing w:after="122"/>
        <w:ind w:right="14"/>
      </w:pPr>
      <w:r>
        <w:t xml:space="preserve">a oceněného soupisu prací, který je součástí nabídky zhotovitele v rámci veřejné zakázky na výběr zhotovitele díla, </w:t>
      </w:r>
      <w:r>
        <w:rPr>
          <w:noProof/>
        </w:rPr>
        <w:drawing>
          <wp:inline distT="0" distB="0" distL="0" distR="0">
            <wp:extent cx="51838" cy="51816"/>
            <wp:effectExtent l="0" t="0" r="0" b="0"/>
            <wp:docPr id="7864" name="Picture 7864"/>
            <wp:cNvGraphicFramePr/>
            <a:graphic xmlns:a="http://schemas.openxmlformats.org/drawingml/2006/main">
              <a:graphicData uri="http://schemas.openxmlformats.org/drawingml/2006/picture">
                <pic:pic xmlns:pic="http://schemas.openxmlformats.org/drawingml/2006/picture">
                  <pic:nvPicPr>
                    <pic:cNvPr id="7864" name="Picture 7864"/>
                    <pic:cNvPicPr/>
                  </pic:nvPicPr>
                  <pic:blipFill>
                    <a:blip r:embed="rId13"/>
                    <a:stretch>
                      <a:fillRect/>
                    </a:stretch>
                  </pic:blipFill>
                  <pic:spPr>
                    <a:xfrm>
                      <a:off x="0" y="0"/>
                      <a:ext cx="51838" cy="51816"/>
                    </a:xfrm>
                    <a:prstGeom prst="rect">
                      <a:avLst/>
                    </a:prstGeom>
                  </pic:spPr>
                </pic:pic>
              </a:graphicData>
            </a:graphic>
          </wp:inline>
        </w:drawing>
      </w:r>
      <w:r>
        <w:t xml:space="preserve"> podmínek pravomocného stavebního povolení, které vydal Odbor výstavby Magistrátu města Opavy, </w:t>
      </w:r>
      <w:r>
        <w:rPr>
          <w:noProof/>
        </w:rPr>
        <w:drawing>
          <wp:inline distT="0" distB="0" distL="0" distR="0">
            <wp:extent cx="48788" cy="48768"/>
            <wp:effectExtent l="0" t="0" r="0" b="0"/>
            <wp:docPr id="7865" name="Picture 7865"/>
            <wp:cNvGraphicFramePr/>
            <a:graphic xmlns:a="http://schemas.openxmlformats.org/drawingml/2006/main">
              <a:graphicData uri="http://schemas.openxmlformats.org/drawingml/2006/picture">
                <pic:pic xmlns:pic="http://schemas.openxmlformats.org/drawingml/2006/picture">
                  <pic:nvPicPr>
                    <pic:cNvPr id="7865" name="Picture 7865"/>
                    <pic:cNvPicPr/>
                  </pic:nvPicPr>
                  <pic:blipFill>
                    <a:blip r:embed="rId14"/>
                    <a:stretch>
                      <a:fillRect/>
                    </a:stretch>
                  </pic:blipFill>
                  <pic:spPr>
                    <a:xfrm>
                      <a:off x="0" y="0"/>
                      <a:ext cx="48788" cy="48768"/>
                    </a:xfrm>
                    <a:prstGeom prst="rect">
                      <a:avLst/>
                    </a:prstGeom>
                  </pic:spPr>
                </pic:pic>
              </a:graphicData>
            </a:graphic>
          </wp:inline>
        </w:drawing>
      </w:r>
      <w:r>
        <w:t xml:space="preserve"> smlouvy o dílo na rea</w:t>
      </w:r>
      <w:r>
        <w:t xml:space="preserve">lizaci stavby uzavřené mezi Školním statkem, Opava, příspěvková organizace, jako objednatelem a zhotovitelem stavby ve znění případných dodatků /dále jen „smlouva o dílo"/, </w:t>
      </w:r>
      <w:r>
        <w:rPr>
          <w:noProof/>
        </w:rPr>
        <w:drawing>
          <wp:inline distT="0" distB="0" distL="0" distR="0">
            <wp:extent cx="48788" cy="51816"/>
            <wp:effectExtent l="0" t="0" r="0" b="0"/>
            <wp:docPr id="7866" name="Picture 7866"/>
            <wp:cNvGraphicFramePr/>
            <a:graphic xmlns:a="http://schemas.openxmlformats.org/drawingml/2006/main">
              <a:graphicData uri="http://schemas.openxmlformats.org/drawingml/2006/picture">
                <pic:pic xmlns:pic="http://schemas.openxmlformats.org/drawingml/2006/picture">
                  <pic:nvPicPr>
                    <pic:cNvPr id="7866" name="Picture 7866"/>
                    <pic:cNvPicPr/>
                  </pic:nvPicPr>
                  <pic:blipFill>
                    <a:blip r:embed="rId15"/>
                    <a:stretch>
                      <a:fillRect/>
                    </a:stretch>
                  </pic:blipFill>
                  <pic:spPr>
                    <a:xfrm>
                      <a:off x="0" y="0"/>
                      <a:ext cx="48788" cy="51816"/>
                    </a:xfrm>
                    <a:prstGeom prst="rect">
                      <a:avLst/>
                    </a:prstGeom>
                  </pic:spPr>
                </pic:pic>
              </a:graphicData>
            </a:graphic>
          </wp:inline>
        </w:drawing>
      </w:r>
      <w:r>
        <w:t xml:space="preserve"> předpisů upravujících provádění stavebních děl</w:t>
      </w:r>
    </w:p>
    <w:p w:rsidR="004519F6" w:rsidRDefault="0057224C">
      <w:pPr>
        <w:spacing w:after="116"/>
        <w:ind w:left="369" w:right="14" w:firstLine="5"/>
      </w:pPr>
      <w:r>
        <w:t>(dále jen „inženýrská činnosť). Bl</w:t>
      </w:r>
      <w:r>
        <w:t>ižší specifikace inženýrské činnosti je uvedena v odst. 2 tohoto článku smlouvy.</w:t>
      </w:r>
    </w:p>
    <w:p w:rsidR="004519F6" w:rsidRDefault="0057224C">
      <w:pPr>
        <w:numPr>
          <w:ilvl w:val="0"/>
          <w:numId w:val="2"/>
        </w:numPr>
        <w:spacing w:after="61"/>
        <w:ind w:right="14"/>
      </w:pPr>
      <w:r>
        <w:t>Příkazník je povinen pro příkazce v rámci výkonu inženýrské činnosti provádět a zajistit níže uvedené činnosti:</w:t>
      </w:r>
    </w:p>
    <w:p w:rsidR="004519F6" w:rsidRDefault="0057224C">
      <w:pPr>
        <w:numPr>
          <w:ilvl w:val="1"/>
          <w:numId w:val="2"/>
        </w:numPr>
        <w:spacing w:after="11"/>
        <w:ind w:right="14" w:hanging="370"/>
      </w:pPr>
      <w:r>
        <w:t>Podrobně se seznámit s podklady, podle kterých se připravuje realizace stavby, zejména s obsahem projektové dokumentace ve všech jejích částech, veškerými ustanoveními smlouvy o dílo, obsahem a závěry veřejnoprávních rozhodnutí (obzvláště stavebních povole</w:t>
      </w:r>
      <w:r>
        <w:t>n) a s doklady, na něž se tato rozhodnutí odkazují.</w:t>
      </w:r>
    </w:p>
    <w:p w:rsidR="004519F6" w:rsidRDefault="0057224C">
      <w:pPr>
        <w:numPr>
          <w:ilvl w:val="1"/>
          <w:numId w:val="2"/>
        </w:numPr>
        <w:ind w:right="14" w:hanging="370"/>
      </w:pPr>
      <w:r>
        <w:t>Kontrola rozsahu a obsahu projektové dokumentace stavby, dle které má být dílo realizováno, s požadavky stavebního zákona a souvisejících předpisů.</w:t>
      </w:r>
    </w:p>
    <w:p w:rsidR="004519F6" w:rsidRDefault="0057224C">
      <w:pPr>
        <w:numPr>
          <w:ilvl w:val="1"/>
          <w:numId w:val="2"/>
        </w:numPr>
        <w:spacing w:after="62"/>
        <w:ind w:right="14" w:hanging="370"/>
      </w:pPr>
      <w:r>
        <w:t>Předání staveniště zhotoviteli stavby (dále jen „zhotovi</w:t>
      </w:r>
      <w:r>
        <w:t>tel") a zabezpečení zápisu o předání do stavebního denłku.</w:t>
      </w:r>
    </w:p>
    <w:p w:rsidR="004519F6" w:rsidRDefault="0057224C">
      <w:pPr>
        <w:numPr>
          <w:ilvl w:val="1"/>
          <w:numId w:val="2"/>
        </w:numPr>
        <w:ind w:right="14" w:hanging="370"/>
      </w:pPr>
      <w:r>
        <w:rPr>
          <w:noProof/>
        </w:rPr>
        <w:drawing>
          <wp:anchor distT="0" distB="0" distL="114300" distR="114300" simplePos="0" relativeHeight="251662336" behindDoc="0" locked="0" layoutInCell="1" allowOverlap="0">
            <wp:simplePos x="0" y="0"/>
            <wp:positionH relativeFrom="page">
              <wp:posOffset>6873045</wp:posOffset>
            </wp:positionH>
            <wp:positionV relativeFrom="page">
              <wp:posOffset>1679448</wp:posOffset>
            </wp:positionV>
            <wp:extent cx="24394" cy="24384"/>
            <wp:effectExtent l="0" t="0" r="0" b="0"/>
            <wp:wrapSquare wrapText="bothSides"/>
            <wp:docPr id="7897" name="Picture 7897"/>
            <wp:cNvGraphicFramePr/>
            <a:graphic xmlns:a="http://schemas.openxmlformats.org/drawingml/2006/main">
              <a:graphicData uri="http://schemas.openxmlformats.org/drawingml/2006/picture">
                <pic:pic xmlns:pic="http://schemas.openxmlformats.org/drawingml/2006/picture">
                  <pic:nvPicPr>
                    <pic:cNvPr id="7897" name="Picture 7897"/>
                    <pic:cNvPicPr/>
                  </pic:nvPicPr>
                  <pic:blipFill>
                    <a:blip r:embed="rId16"/>
                    <a:stretch>
                      <a:fillRect/>
                    </a:stretch>
                  </pic:blipFill>
                  <pic:spPr>
                    <a:xfrm>
                      <a:off x="0" y="0"/>
                      <a:ext cx="24394" cy="24384"/>
                    </a:xfrm>
                    <a:prstGeom prst="rect">
                      <a:avLst/>
                    </a:prstGeom>
                  </pic:spPr>
                </pic:pic>
              </a:graphicData>
            </a:graphic>
          </wp:anchor>
        </w:drawing>
      </w:r>
      <w:r>
        <w:rPr>
          <w:noProof/>
          <w:sz w:val="22"/>
        </w:rPr>
        <mc:AlternateContent>
          <mc:Choice Requires="wpg">
            <w:drawing>
              <wp:anchor distT="0" distB="0" distL="114300" distR="114300" simplePos="0" relativeHeight="251663360" behindDoc="0" locked="0" layoutInCell="1" allowOverlap="1">
                <wp:simplePos x="0" y="0"/>
                <wp:positionH relativeFrom="page">
                  <wp:posOffset>768415</wp:posOffset>
                </wp:positionH>
                <wp:positionV relativeFrom="page">
                  <wp:posOffset>10287000</wp:posOffset>
                </wp:positionV>
                <wp:extent cx="5567959" cy="15239"/>
                <wp:effectExtent l="0" t="0" r="0" b="0"/>
                <wp:wrapTopAndBottom/>
                <wp:docPr id="60877" name="Group 60877"/>
                <wp:cNvGraphicFramePr/>
                <a:graphic xmlns:a="http://schemas.openxmlformats.org/drawingml/2006/main">
                  <a:graphicData uri="http://schemas.microsoft.com/office/word/2010/wordprocessingGroup">
                    <wpg:wgp>
                      <wpg:cNvGrpSpPr/>
                      <wpg:grpSpPr>
                        <a:xfrm>
                          <a:off x="0" y="0"/>
                          <a:ext cx="5567959" cy="15239"/>
                          <a:chOff x="0" y="0"/>
                          <a:chExt cx="5567959" cy="15239"/>
                        </a:xfrm>
                      </wpg:grpSpPr>
                      <wps:wsp>
                        <wps:cNvPr id="60876" name="Shape 60876"/>
                        <wps:cNvSpPr/>
                        <wps:spPr>
                          <a:xfrm>
                            <a:off x="0" y="0"/>
                            <a:ext cx="5567959" cy="15239"/>
                          </a:xfrm>
                          <a:custGeom>
                            <a:avLst/>
                            <a:gdLst/>
                            <a:ahLst/>
                            <a:cxnLst/>
                            <a:rect l="0" t="0" r="0" b="0"/>
                            <a:pathLst>
                              <a:path w="5567959" h="15239">
                                <a:moveTo>
                                  <a:pt x="0" y="7620"/>
                                </a:moveTo>
                                <a:lnTo>
                                  <a:pt x="5567959" y="7620"/>
                                </a:lnTo>
                              </a:path>
                            </a:pathLst>
                          </a:custGeom>
                          <a:ln w="1523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0877" style="width:438.422pt;height:1.19995pt;position:absolute;mso-position-horizontal-relative:page;mso-position-horizontal:absolute;margin-left:60.5051pt;mso-position-vertical-relative:page;margin-top:810pt;" coordsize="55679,152">
                <v:shape id="Shape 60876" style="position:absolute;width:55679;height:152;left:0;top:0;" coordsize="5567959,15239" path="m0,7620l5567959,7620">
                  <v:stroke weight="1.19995pt" endcap="flat" joinstyle="miter" miterlimit="1" on="true" color="#000000"/>
                  <v:fill on="false" color="#000000"/>
                </v:shape>
                <w10:wrap type="topAndBottom"/>
              </v:group>
            </w:pict>
          </mc:Fallback>
        </mc:AlternateContent>
      </w:r>
      <w:r>
        <w:t>Protokolární předání základních vytyčovacích prvků stavby zhotoviteli.</w:t>
      </w:r>
    </w:p>
    <w:p w:rsidR="004519F6" w:rsidRDefault="0057224C">
      <w:pPr>
        <w:numPr>
          <w:ilvl w:val="1"/>
          <w:numId w:val="2"/>
        </w:numPr>
        <w:ind w:right="14" w:hanging="370"/>
      </w:pPr>
      <w:r>
        <w:t>Pravidelná kontrola staveniště a stavby, tj. přítomnost odpovědných osob příkazníka v místě realizace stavby v rozsahu minim</w:t>
      </w:r>
      <w:r>
        <w:t xml:space="preserve">álně 3x týdně, a to vždy min. 2 hodiny (po dobu případného pozastavení stavby v nezbytném rozsahu, minimálně však 1x týdně, a to vždy min. 1 hodinu). Příkazník je povinen vždy zaznamenat do stavebního deníku svou přítomnost na staveništi, včetně informace </w:t>
      </w:r>
      <w:r>
        <w:t>o provedených úkonech, kontrolách či jednáních.</w:t>
      </w:r>
    </w:p>
    <w:p w:rsidR="004519F6" w:rsidRDefault="0057224C">
      <w:pPr>
        <w:numPr>
          <w:ilvl w:val="1"/>
          <w:numId w:val="2"/>
        </w:numPr>
        <w:ind w:right="14" w:hanging="370"/>
      </w:pPr>
      <w:r>
        <w:t>Účast na kontrolním zaměření terénu zhotovitelem před zahájením prací.</w:t>
      </w:r>
    </w:p>
    <w:p w:rsidR="004519F6" w:rsidRDefault="0057224C">
      <w:pPr>
        <w:numPr>
          <w:ilvl w:val="1"/>
          <w:numId w:val="2"/>
        </w:numPr>
        <w:ind w:right="14" w:hanging="370"/>
      </w:pPr>
      <w:r>
        <w:t>Kontrola směrového a výškového umístění stavby</w:t>
      </w:r>
    </w:p>
    <w:p w:rsidR="004519F6" w:rsidRDefault="0057224C">
      <w:pPr>
        <w:numPr>
          <w:ilvl w:val="1"/>
          <w:numId w:val="2"/>
        </w:numPr>
        <w:spacing w:after="72"/>
        <w:ind w:right="14" w:hanging="370"/>
      </w:pPr>
      <w:r>
        <w:t>Plnění povinností stavebníka dle S 152 odst. 1 a 3 stavebního zákona.</w:t>
      </w:r>
    </w:p>
    <w:p w:rsidR="004519F6" w:rsidRDefault="0057224C">
      <w:pPr>
        <w:numPr>
          <w:ilvl w:val="1"/>
          <w:numId w:val="2"/>
        </w:numPr>
        <w:ind w:right="14" w:hanging="370"/>
      </w:pPr>
      <w:r>
        <w:t>Zastupování příkazce</w:t>
      </w:r>
      <w:r>
        <w:t xml:space="preserve"> k vykonávání všech úkonů stavebníka a k zastupování u všech orgánů státní správy a všech účastníků řízení, včetně uhrazení případných správních poplatků.</w:t>
      </w:r>
    </w:p>
    <w:p w:rsidR="004519F6" w:rsidRDefault="0057224C">
      <w:pPr>
        <w:numPr>
          <w:ilvl w:val="1"/>
          <w:numId w:val="2"/>
        </w:numPr>
        <w:ind w:right="14" w:hanging="370"/>
      </w:pPr>
      <w:r>
        <w:t>Plnění povinností stavebníka dle S 22 odst. 2 zákona č. 20/1987 Sb., o státní památkové péči, ve zněn</w:t>
      </w:r>
      <w:r>
        <w:t>í pozdějších předpisů, a to v rozsahu podání oznámení Archeologickému ústavu o záměru provádět stavební činnost na území s archeologickými nálezy.</w:t>
      </w:r>
    </w:p>
    <w:p w:rsidR="004519F6" w:rsidRDefault="0057224C">
      <w:pPr>
        <w:numPr>
          <w:ilvl w:val="1"/>
          <w:numId w:val="2"/>
        </w:numPr>
        <w:spacing w:after="61"/>
        <w:ind w:right="14" w:hanging="370"/>
      </w:pPr>
      <w:r>
        <w:t>Zajištění dodržení podmínek stavebního povolení a všech rozhodnutí nebo jiných opatření stavebního nebo jinéh</w:t>
      </w:r>
      <w:r>
        <w:t>o příslušného správního úřadu týkajících se stavby, a to po celou dobu realizace stavby.</w:t>
      </w:r>
    </w:p>
    <w:p w:rsidR="004519F6" w:rsidRDefault="0057224C">
      <w:pPr>
        <w:numPr>
          <w:ilvl w:val="1"/>
          <w:numId w:val="2"/>
        </w:numPr>
        <w:spacing w:after="0"/>
        <w:ind w:right="14" w:hanging="370"/>
      </w:pPr>
      <w:r>
        <w:t>Kontrola dodržování povinností zhotovitele a jeho dodavatelů, příp. dalších osob při realizaci stavby stanovených obecně závaznými předpisy (především stavebním zákone</w:t>
      </w:r>
      <w:r>
        <w:t>m a souvisejícími vyhláškami).</w:t>
      </w:r>
    </w:p>
    <w:p w:rsidR="004519F6" w:rsidRDefault="0057224C">
      <w:pPr>
        <w:numPr>
          <w:ilvl w:val="1"/>
          <w:numId w:val="2"/>
        </w:numPr>
        <w:ind w:right="14" w:hanging="370"/>
      </w:pPr>
      <w:r>
        <w:t>Kontrola shody prováděného díla s dokumentací dle odst. 1 tohoto článku smlouvy.</w:t>
      </w:r>
    </w:p>
    <w:p w:rsidR="004519F6" w:rsidRDefault="0057224C">
      <w:pPr>
        <w:numPr>
          <w:ilvl w:val="1"/>
          <w:numId w:val="2"/>
        </w:numPr>
        <w:ind w:right="14" w:hanging="370"/>
      </w:pPr>
      <w:r>
        <w:t>Kontrola dodržování povinností zhotovitele, ke kterým se zavázal ve smlouvě o dílo.</w:t>
      </w:r>
    </w:p>
    <w:p w:rsidR="004519F6" w:rsidRDefault="0057224C">
      <w:pPr>
        <w:numPr>
          <w:ilvl w:val="1"/>
          <w:numId w:val="2"/>
        </w:numPr>
        <w:spacing w:after="13"/>
        <w:ind w:right="14" w:hanging="370"/>
      </w:pPr>
      <w:r>
        <w:t>Péče o systematické doplňování dokumentace, podle které se s</w:t>
      </w:r>
      <w:r>
        <w:t>tavba realizuje a evidence dokumentace dokončených částí stavby.</w:t>
      </w:r>
    </w:p>
    <w:p w:rsidR="004519F6" w:rsidRDefault="0057224C">
      <w:pPr>
        <w:numPr>
          <w:ilvl w:val="1"/>
          <w:numId w:val="2"/>
        </w:numPr>
        <w:spacing w:after="57"/>
        <w:ind w:right="14" w:hanging="370"/>
      </w:pPr>
      <w:r>
        <w:t>Projednání dodatků a změn projektu. Dodatky a změny projektu, které zvyšují náklady stavebního objektu nebo provozního souboru, prodlužují lhůtu výstavby nebo zhoršují parametry stavby, vyžadují schválení příkazce.</w:t>
      </w:r>
    </w:p>
    <w:p w:rsidR="004519F6" w:rsidRDefault="0057224C">
      <w:pPr>
        <w:numPr>
          <w:ilvl w:val="1"/>
          <w:numId w:val="2"/>
        </w:numPr>
        <w:ind w:right="14" w:hanging="370"/>
      </w:pPr>
      <w:r>
        <w:t xml:space="preserve">Bezodkladné informování příkazce o všech </w:t>
      </w:r>
      <w:r>
        <w:t>závažných okolnostech souvisejících s realizovanou stavbou.</w:t>
      </w:r>
    </w:p>
    <w:p w:rsidR="004519F6" w:rsidRDefault="0057224C">
      <w:pPr>
        <w:numPr>
          <w:ilvl w:val="1"/>
          <w:numId w:val="2"/>
        </w:numPr>
        <w:ind w:right="14" w:hanging="370"/>
      </w:pPr>
      <w:r>
        <w:t>Účast na jednáních a konzultacích s dalšími účastníky výstavby.</w:t>
      </w:r>
    </w:p>
    <w:p w:rsidR="004519F6" w:rsidRDefault="0057224C">
      <w:pPr>
        <w:numPr>
          <w:ilvl w:val="1"/>
          <w:numId w:val="2"/>
        </w:numPr>
        <w:spacing w:after="0"/>
        <w:ind w:right="14" w:hanging="370"/>
      </w:pPr>
      <w:r>
        <w:t>Kontrola věcné a cenové správnosti a úplnosti oceňovacích podkladů a faktur, jejich souladu s podmínkami uvedenými ve smlouvě o dílo</w:t>
      </w:r>
      <w:r>
        <w:t xml:space="preserve"> a souladu se soupisem prací, který je součástí nabídky zhotovitele podané v rámci zadávacího řízení na předmět plnění, případně jeho aktualizovanou verzí dle uzavřených dodatků ke smlouvě o dílo a jejich předkládání k úhradě příkazci.</w:t>
      </w:r>
    </w:p>
    <w:p w:rsidR="004519F6" w:rsidRDefault="0057224C">
      <w:pPr>
        <w:numPr>
          <w:ilvl w:val="1"/>
          <w:numId w:val="2"/>
        </w:numPr>
        <w:spacing w:after="58"/>
        <w:ind w:right="14" w:hanging="370"/>
      </w:pPr>
      <w:r>
        <w:t xml:space="preserve">Kontrola těch částí </w:t>
      </w:r>
      <w:r>
        <w:t>dodávek, které budou v dalším postupu zakryty nebo se stanou nepřístupnými a pořízení fotodokumentace všech těchto částí dodávek před jejich zakrytím, zapsání výsledku kontroly do stavebního deníku.</w:t>
      </w:r>
    </w:p>
    <w:p w:rsidR="004519F6" w:rsidRDefault="0057224C">
      <w:pPr>
        <w:numPr>
          <w:ilvl w:val="1"/>
          <w:numId w:val="2"/>
        </w:numPr>
        <w:spacing w:after="60"/>
        <w:ind w:right="14" w:hanging="370"/>
      </w:pPr>
      <w:r>
        <w:t>Odevzdání připravených prací v souladu se smlouvou o dílo dalším zhotovitelům pro jejich navazující činnosti.</w:t>
      </w:r>
    </w:p>
    <w:p w:rsidR="004519F6" w:rsidRDefault="0057224C">
      <w:pPr>
        <w:numPr>
          <w:ilvl w:val="1"/>
          <w:numId w:val="2"/>
        </w:numPr>
        <w:spacing w:after="10"/>
        <w:ind w:right="14" w:hanging="370"/>
      </w:pPr>
      <w:r>
        <w:t>Spolupráce s projektantem zabezpečujícím autorský dozor při zajišťování souladu realizovaných dodávek a prací s projektovou dokumentací.</w:t>
      </w:r>
    </w:p>
    <w:p w:rsidR="004519F6" w:rsidRDefault="0057224C">
      <w:pPr>
        <w:numPr>
          <w:ilvl w:val="1"/>
          <w:numId w:val="2"/>
        </w:numPr>
        <w:ind w:right="14" w:hanging="370"/>
      </w:pPr>
      <w:r>
        <w:t>Spoluprác</w:t>
      </w:r>
      <w:r>
        <w:t>e s projektantem a se zhotovitelem při provádění nebo navrhování opatření na odstranění případných závad projektové dokumentace.</w:t>
      </w:r>
    </w:p>
    <w:p w:rsidR="004519F6" w:rsidRDefault="0057224C">
      <w:pPr>
        <w:numPr>
          <w:ilvl w:val="1"/>
          <w:numId w:val="2"/>
        </w:numPr>
        <w:ind w:right="14" w:hanging="370"/>
      </w:pPr>
      <w:r>
        <w:rPr>
          <w:noProof/>
        </w:rPr>
        <w:drawing>
          <wp:anchor distT="0" distB="0" distL="114300" distR="114300" simplePos="0" relativeHeight="251664384" behindDoc="0" locked="0" layoutInCell="1" allowOverlap="0">
            <wp:simplePos x="0" y="0"/>
            <wp:positionH relativeFrom="page">
              <wp:posOffset>6873045</wp:posOffset>
            </wp:positionH>
            <wp:positionV relativeFrom="page">
              <wp:posOffset>1679448</wp:posOffset>
            </wp:positionV>
            <wp:extent cx="24394" cy="24384"/>
            <wp:effectExtent l="0" t="0" r="0" b="0"/>
            <wp:wrapSquare wrapText="bothSides"/>
            <wp:docPr id="11003" name="Picture 11003"/>
            <wp:cNvGraphicFramePr/>
            <a:graphic xmlns:a="http://schemas.openxmlformats.org/drawingml/2006/main">
              <a:graphicData uri="http://schemas.openxmlformats.org/drawingml/2006/picture">
                <pic:pic xmlns:pic="http://schemas.openxmlformats.org/drawingml/2006/picture">
                  <pic:nvPicPr>
                    <pic:cNvPr id="11003" name="Picture 11003"/>
                    <pic:cNvPicPr/>
                  </pic:nvPicPr>
                  <pic:blipFill>
                    <a:blip r:embed="rId17"/>
                    <a:stretch>
                      <a:fillRect/>
                    </a:stretch>
                  </pic:blipFill>
                  <pic:spPr>
                    <a:xfrm>
                      <a:off x="0" y="0"/>
                      <a:ext cx="24394" cy="24384"/>
                    </a:xfrm>
                    <a:prstGeom prst="rect">
                      <a:avLst/>
                    </a:prstGeom>
                  </pic:spPr>
                </pic:pic>
              </a:graphicData>
            </a:graphic>
          </wp:anchor>
        </w:drawing>
      </w:r>
      <w:r>
        <w:rPr>
          <w:noProof/>
          <w:sz w:val="22"/>
        </w:rPr>
        <mc:AlternateContent>
          <mc:Choice Requires="wpg">
            <w:drawing>
              <wp:anchor distT="0" distB="0" distL="114300" distR="114300" simplePos="0" relativeHeight="251665408" behindDoc="0" locked="0" layoutInCell="1" allowOverlap="1">
                <wp:simplePos x="0" y="0"/>
                <wp:positionH relativeFrom="page">
                  <wp:posOffset>786711</wp:posOffset>
                </wp:positionH>
                <wp:positionV relativeFrom="page">
                  <wp:posOffset>10232137</wp:posOffset>
                </wp:positionV>
                <wp:extent cx="5571008" cy="15240"/>
                <wp:effectExtent l="0" t="0" r="0" b="0"/>
                <wp:wrapTopAndBottom/>
                <wp:docPr id="60879" name="Group 60879"/>
                <wp:cNvGraphicFramePr/>
                <a:graphic xmlns:a="http://schemas.openxmlformats.org/drawingml/2006/main">
                  <a:graphicData uri="http://schemas.microsoft.com/office/word/2010/wordprocessingGroup">
                    <wpg:wgp>
                      <wpg:cNvGrpSpPr/>
                      <wpg:grpSpPr>
                        <a:xfrm>
                          <a:off x="0" y="0"/>
                          <a:ext cx="5571008" cy="15240"/>
                          <a:chOff x="0" y="0"/>
                          <a:chExt cx="5571008" cy="15240"/>
                        </a:xfrm>
                      </wpg:grpSpPr>
                      <wps:wsp>
                        <wps:cNvPr id="60878" name="Shape 60878"/>
                        <wps:cNvSpPr/>
                        <wps:spPr>
                          <a:xfrm>
                            <a:off x="0" y="0"/>
                            <a:ext cx="5571008" cy="15240"/>
                          </a:xfrm>
                          <a:custGeom>
                            <a:avLst/>
                            <a:gdLst/>
                            <a:ahLst/>
                            <a:cxnLst/>
                            <a:rect l="0" t="0" r="0" b="0"/>
                            <a:pathLst>
                              <a:path w="5571008" h="15240">
                                <a:moveTo>
                                  <a:pt x="0" y="7620"/>
                                </a:moveTo>
                                <a:lnTo>
                                  <a:pt x="5571008"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0879" style="width:438.662pt;height:1.20001pt;position:absolute;mso-position-horizontal-relative:page;mso-position-horizontal:absolute;margin-left:61.9457pt;mso-position-vertical-relative:page;margin-top:805.68pt;" coordsize="55710,152">
                <v:shape id="Shape 60878" style="position:absolute;width:55710;height:152;left:0;top:0;" coordsize="5571008,15240" path="m0,7620l5571008,7620">
                  <v:stroke weight="1.20001pt" endcap="flat" joinstyle="miter" miterlimit="1" on="true" color="#000000"/>
                  <v:fill on="false" color="#000000"/>
                </v:shape>
                <w10:wrap type="topAndBottom"/>
              </v:group>
            </w:pict>
          </mc:Fallback>
        </mc:AlternateContent>
      </w:r>
      <w:r>
        <w:t>Kontrola dodržování technologických a pracovních postupů, ke kterým se zhotovitel smluvně zavázal.</w:t>
      </w:r>
    </w:p>
    <w:p w:rsidR="004519F6" w:rsidRDefault="0057224C">
      <w:pPr>
        <w:numPr>
          <w:ilvl w:val="1"/>
          <w:numId w:val="2"/>
        </w:numPr>
        <w:spacing w:after="2"/>
        <w:ind w:right="14" w:hanging="370"/>
      </w:pPr>
      <w:r>
        <w:t>Kontrola, zda zhotovitel p</w:t>
      </w:r>
      <w:r>
        <w:t>rovádí předepsané a dohodnuté zkoušky materiálů, konstrukcí a prací, kontrola jejich výsledků - příkazník se účastní prováděných zkoušek, vyžaduje a kontroluje doklady, které prokazují kvalitu prováděných prací a dodávek (certifikáty, atesty, protokoly, ap</w:t>
      </w:r>
      <w:r>
        <w:t>od.).</w:t>
      </w:r>
    </w:p>
    <w:p w:rsidR="004519F6" w:rsidRDefault="0057224C">
      <w:pPr>
        <w:numPr>
          <w:ilvl w:val="1"/>
          <w:numId w:val="2"/>
        </w:numPr>
        <w:ind w:right="14" w:hanging="370"/>
      </w:pPr>
      <w:r>
        <w:t>Kontrola dokladů, které doloží zhotovitel k tzv. „vzorkování výrobků a materiálů”, prokazující splnění požadovaných technických a kvalitativních parametrů výrobků a materiálů, a to nejpozději před jejich osazováním do stavby. Bez doložení těchto ates</w:t>
      </w:r>
      <w:r>
        <w:t>tů není zhotovitel oprávněn započít s osazováním příslušných výrobků a materiálů do stavby.</w:t>
      </w:r>
    </w:p>
    <w:p w:rsidR="004519F6" w:rsidRDefault="0057224C">
      <w:pPr>
        <w:numPr>
          <w:ilvl w:val="1"/>
          <w:numId w:val="2"/>
        </w:numPr>
        <w:spacing w:after="0"/>
        <w:ind w:right="14" w:hanging="370"/>
      </w:pPr>
      <w:r>
        <w:t>Kontrola vedení stavebních a montážních deníků v souladu s platnými právními předpisy a v souladu s podmínkami uvedenými ve smlouvě o dílo.</w:t>
      </w:r>
    </w:p>
    <w:p w:rsidR="004519F6" w:rsidRDefault="0057224C">
      <w:pPr>
        <w:spacing w:after="71" w:line="259" w:lineRule="auto"/>
        <w:ind w:left="7131" w:right="0" w:firstLine="0"/>
        <w:jc w:val="left"/>
      </w:pPr>
      <w:r>
        <w:rPr>
          <w:noProof/>
        </w:rPr>
        <w:drawing>
          <wp:inline distT="0" distB="0" distL="0" distR="0">
            <wp:extent cx="9148" cy="3049"/>
            <wp:effectExtent l="0" t="0" r="0" b="0"/>
            <wp:docPr id="11004" name="Picture 11004"/>
            <wp:cNvGraphicFramePr/>
            <a:graphic xmlns:a="http://schemas.openxmlformats.org/drawingml/2006/main">
              <a:graphicData uri="http://schemas.openxmlformats.org/drawingml/2006/picture">
                <pic:pic xmlns:pic="http://schemas.openxmlformats.org/drawingml/2006/picture">
                  <pic:nvPicPr>
                    <pic:cNvPr id="11004" name="Picture 11004"/>
                    <pic:cNvPicPr/>
                  </pic:nvPicPr>
                  <pic:blipFill>
                    <a:blip r:embed="rId18"/>
                    <a:stretch>
                      <a:fillRect/>
                    </a:stretch>
                  </pic:blipFill>
                  <pic:spPr>
                    <a:xfrm>
                      <a:off x="0" y="0"/>
                      <a:ext cx="9148" cy="3049"/>
                    </a:xfrm>
                    <a:prstGeom prst="rect">
                      <a:avLst/>
                    </a:prstGeom>
                  </pic:spPr>
                </pic:pic>
              </a:graphicData>
            </a:graphic>
          </wp:inline>
        </w:drawing>
      </w:r>
    </w:p>
    <w:p w:rsidR="004519F6" w:rsidRDefault="0057224C">
      <w:pPr>
        <w:numPr>
          <w:ilvl w:val="1"/>
          <w:numId w:val="2"/>
        </w:numPr>
        <w:ind w:right="14" w:hanging="370"/>
      </w:pPr>
      <w:r>
        <w:t>Uplatňování námětů smě</w:t>
      </w:r>
      <w:r>
        <w:t>řujících ke zhospodárnění budoucího provozu (užívání) dokončené stavby.</w:t>
      </w:r>
    </w:p>
    <w:p w:rsidR="004519F6" w:rsidRDefault="0057224C">
      <w:pPr>
        <w:numPr>
          <w:ilvl w:val="1"/>
          <w:numId w:val="2"/>
        </w:numPr>
        <w:ind w:right="14" w:hanging="370"/>
      </w:pPr>
      <w:r>
        <w:t>Hlášení archeologických nálezů v souladu s S 23 zákona č. 20/1987 Sb., o státní památkové péči, ve znění pozdějších předpisů.</w:t>
      </w:r>
    </w:p>
    <w:p w:rsidR="004519F6" w:rsidRDefault="0057224C">
      <w:pPr>
        <w:numPr>
          <w:ilvl w:val="1"/>
          <w:numId w:val="2"/>
        </w:numPr>
        <w:spacing w:after="58"/>
        <w:ind w:right="14" w:hanging="370"/>
      </w:pPr>
      <w:r>
        <w:t>Spolupráce se zhotovitelem při provádění opatření na odvrácení nebo na omezení škod při ohrožení stavby živelními událostmi.</w:t>
      </w:r>
    </w:p>
    <w:p w:rsidR="004519F6" w:rsidRDefault="0057224C">
      <w:pPr>
        <w:numPr>
          <w:ilvl w:val="1"/>
          <w:numId w:val="2"/>
        </w:numPr>
        <w:ind w:right="14" w:hanging="370"/>
      </w:pPr>
      <w:r>
        <w:t>Kontrola postupu prací podle časového plánu stavby a ustanovení smlouvy o dílo a upozorňování zhotovitele na nedodržení termínů, vč</w:t>
      </w:r>
      <w:r>
        <w:t>etně přípravy podkladů pro uplatnění sankcí.</w:t>
      </w:r>
    </w:p>
    <w:p w:rsidR="004519F6" w:rsidRDefault="0057224C">
      <w:pPr>
        <w:numPr>
          <w:ilvl w:val="1"/>
          <w:numId w:val="2"/>
        </w:numPr>
        <w:ind w:right="14" w:hanging="370"/>
      </w:pPr>
      <w:r>
        <w:t>Kontrola řádného uskladnění materiálu, strojů a konstrukcí.</w:t>
      </w:r>
    </w:p>
    <w:p w:rsidR="004519F6" w:rsidRDefault="0057224C">
      <w:pPr>
        <w:numPr>
          <w:ilvl w:val="1"/>
          <w:numId w:val="2"/>
        </w:numPr>
        <w:ind w:right="14" w:hanging="370"/>
      </w:pPr>
      <w:r>
        <w:t>Kontrola předávané stavby nebo její části. V rámci této činnosti příkazník kontroluje a přebírá od zhotovitele stavby, a následně předloží příkazci dok</w:t>
      </w:r>
      <w:r>
        <w:t>umentaci skutečného</w:t>
      </w:r>
    </w:p>
    <w:p w:rsidR="004519F6" w:rsidRDefault="004519F6">
      <w:pPr>
        <w:sectPr w:rsidR="004519F6">
          <w:footerReference w:type="even" r:id="rId19"/>
          <w:footerReference w:type="default" r:id="rId20"/>
          <w:footerReference w:type="first" r:id="rId21"/>
          <w:pgSz w:w="11563" w:h="16488"/>
          <w:pgMar w:top="1249" w:right="1229" w:bottom="798" w:left="1220" w:header="720" w:footer="720" w:gutter="0"/>
          <w:cols w:space="720"/>
          <w:titlePg/>
        </w:sectPr>
      </w:pPr>
    </w:p>
    <w:p w:rsidR="004519F6" w:rsidRDefault="0057224C">
      <w:pPr>
        <w:ind w:left="715" w:right="14" w:firstLine="10"/>
      </w:pPr>
      <w:r>
        <w:t>provedení stavby a veškeré doklady nezbytné k přejímce dokončené stavby. Shodu dokumentace skutečného provedení se stavem na stavbě potvrdí svým podpisem na do</w:t>
      </w:r>
      <w:r>
        <w:t>kumentaci skutečného provedení stavby.</w:t>
      </w:r>
    </w:p>
    <w:p w:rsidR="004519F6" w:rsidRDefault="0057224C">
      <w:pPr>
        <w:numPr>
          <w:ilvl w:val="1"/>
          <w:numId w:val="2"/>
        </w:numPr>
        <w:spacing w:after="0"/>
        <w:ind w:right="14" w:hanging="370"/>
      </w:pPr>
      <w:r>
        <w:t>Příprava podkladů pro odevzdání a převzetí dokončené stavby (díla) nebo jejích částí a účast na jednání o odevzdání a převzetí. O předání a převzetí dokončeného díla (části díla) od zhotovitele sepíše protokol, a to na předepsaném formuláři příkazce. ii) K</w:t>
      </w:r>
      <w:r>
        <w:t>ontrola dokladů, které doloží zhotovitel k odevzdání a převzetí dokončené stavby.</w:t>
      </w:r>
    </w:p>
    <w:p w:rsidR="004519F6" w:rsidRDefault="0057224C">
      <w:pPr>
        <w:numPr>
          <w:ilvl w:val="0"/>
          <w:numId w:val="4"/>
        </w:numPr>
        <w:ind w:right="14"/>
      </w:pPr>
      <w:r>
        <w:t>Kontrola odstraňování vad a nedodělků zjištěných při přebírání díla v dohodnutých termínech. O odstranění těchto vad a nedodělků sepíše zápis na předepsaném formuláři příkazc</w:t>
      </w:r>
      <w:r>
        <w:t>e.</w:t>
      </w:r>
    </w:p>
    <w:p w:rsidR="004519F6" w:rsidRDefault="0057224C">
      <w:pPr>
        <w:numPr>
          <w:ilvl w:val="0"/>
          <w:numId w:val="4"/>
        </w:numPr>
        <w:ind w:right="14"/>
      </w:pPr>
      <w:r>
        <w:t xml:space="preserve">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w:t>
      </w:r>
      <w:r>
        <w:t>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w:t>
      </w:r>
      <w:r>
        <w:t>avby konaných stavebním úřadem ve smyslu stavebního zákona. Il) Kontrola vyklizení staveniště zhotovitelem.</w:t>
      </w:r>
    </w:p>
    <w:p w:rsidR="004519F6" w:rsidRDefault="0057224C">
      <w:pPr>
        <w:ind w:left="369" w:right="14" w:firstLine="0"/>
      </w:pPr>
      <w:r>
        <w:t>mm) Zabezpečení spolupráce s odpovědnými geodety a jejich činnosti.</w:t>
      </w:r>
    </w:p>
    <w:p w:rsidR="004519F6" w:rsidRDefault="0057224C">
      <w:pPr>
        <w:spacing w:after="0"/>
        <w:ind w:left="725" w:right="14"/>
      </w:pPr>
      <w:r>
        <w:t>nn)Zajištění podkladů pro zatrłdenł majetku dle zákona č. 586/1992 Sb., o daních</w:t>
      </w:r>
      <w:r>
        <w:t xml:space="preserve"> z příjmů, ve znění pozdějších předpisů, a Pokynu Generálního finančního ředitelství</w:t>
      </w:r>
    </w:p>
    <w:p w:rsidR="004519F6" w:rsidRDefault="0057224C">
      <w:pPr>
        <w:spacing w:after="62"/>
        <w:ind w:left="715" w:right="14" w:firstLine="0"/>
      </w:pPr>
      <w:r>
        <w:t>č. D-22 k jednotnému postupu při uplatňování některých ustanovení zákona č. 586/1992 Sb., o daních z příjmů, ve znění pozdějších předpisů (dále jen „Pokyn D-22"). Tyto pod</w:t>
      </w:r>
      <w:r>
        <w:t>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w:t>
      </w:r>
      <w:r>
        <w:t>učinnosti se zhotovitelem zajistit a předat příkazci aktualizaci podkladů pro zatřídění majetku, a to do 7 dnů od předání kopie příslušného dodatku smlouvy o dílo příkazníkovi.</w:t>
      </w:r>
    </w:p>
    <w:p w:rsidR="004519F6" w:rsidRDefault="0057224C">
      <w:pPr>
        <w:numPr>
          <w:ilvl w:val="0"/>
          <w:numId w:val="5"/>
        </w:numPr>
        <w:ind w:right="14" w:hanging="365"/>
      </w:pPr>
      <w:r>
        <w:t>Kontrola odstranění vad ze závěrečné prohlídky stavby konané stavebním úřadem.</w:t>
      </w:r>
    </w:p>
    <w:p w:rsidR="004519F6" w:rsidRDefault="0057224C">
      <w:pPr>
        <w:numPr>
          <w:ilvl w:val="0"/>
          <w:numId w:val="5"/>
        </w:numPr>
        <w:ind w:right="14" w:hanging="365"/>
      </w:pPr>
      <w:r>
        <w:t>Svolávání a řízení kontrolních dnů stavby včetně zpracování zápisů z kontrolních dnů. Zápis bude zpracován v textovém editoru a zaslán v elektronické podobě příkazci (na e-mail: jiri.zapletal@zemedelka-opava.cz), zhotoviteli a osobě vykonávající autorský d</w:t>
      </w:r>
      <w:r>
        <w:t>ozor a to nejpozději následující pracovní den po konání kontrolního dne.</w:t>
      </w:r>
    </w:p>
    <w:p w:rsidR="004519F6" w:rsidRDefault="0057224C">
      <w:pPr>
        <w:ind w:left="725" w:right="14"/>
      </w:pPr>
      <w:r>
        <w:t>qq)Zajištění podrobné fotodokumentace stavby (vč. fotodokumentace původního stavu) včetně popisu na nosiči CD (ve 2 vyhotoveních). Dokumentace bude vedena ode dne předání staveniště z</w:t>
      </w:r>
      <w:r>
        <w:t>hotoviteli do převzetí hotového díla bez vad a nedodělků příkazcem jako objednatelem. Fotodokumentace původního stavu (tj. dokumentace zachycující stav objektu, staveniště a jeho bezprostředního okolí včetně příjezdových komunikací v době převzetí staveniš</w:t>
      </w:r>
      <w:r>
        <w:t>tě) bude příkazci předána do 2 týdnů od předání staveniště zhotoviteli.</w:t>
      </w:r>
    </w:p>
    <w:p w:rsidR="004519F6" w:rsidRDefault="0057224C">
      <w:pPr>
        <w:numPr>
          <w:ilvl w:val="0"/>
          <w:numId w:val="6"/>
        </w:numPr>
        <w:spacing w:after="8"/>
        <w:ind w:right="14"/>
      </w:pPr>
      <w:r>
        <w:t xml:space="preserve">Výkon funkce koordinátora bezpečnosti a ochrany zdraví při práci na staveništi a zajištění oznámení o zahájení prací a jeho doručení příslušnému oblastnímu </w:t>
      </w:r>
      <w:r>
        <w:rPr>
          <w:noProof/>
        </w:rPr>
        <w:drawing>
          <wp:inline distT="0" distB="0" distL="0" distR="0">
            <wp:extent cx="9148" cy="9143"/>
            <wp:effectExtent l="0" t="0" r="0" b="0"/>
            <wp:docPr id="14419" name="Picture 14419"/>
            <wp:cNvGraphicFramePr/>
            <a:graphic xmlns:a="http://schemas.openxmlformats.org/drawingml/2006/main">
              <a:graphicData uri="http://schemas.openxmlformats.org/drawingml/2006/picture">
                <pic:pic xmlns:pic="http://schemas.openxmlformats.org/drawingml/2006/picture">
                  <pic:nvPicPr>
                    <pic:cNvPr id="14419" name="Picture 14419"/>
                    <pic:cNvPicPr/>
                  </pic:nvPicPr>
                  <pic:blipFill>
                    <a:blip r:embed="rId22"/>
                    <a:stretch>
                      <a:fillRect/>
                    </a:stretch>
                  </pic:blipFill>
                  <pic:spPr>
                    <a:xfrm>
                      <a:off x="0" y="0"/>
                      <a:ext cx="9148" cy="9143"/>
                    </a:xfrm>
                    <a:prstGeom prst="rect">
                      <a:avLst/>
                    </a:prstGeom>
                  </pic:spPr>
                </pic:pic>
              </a:graphicData>
            </a:graphic>
          </wp:inline>
        </w:drawing>
      </w:r>
      <w:r>
        <w:t>inspektorátu práce ve smysl</w:t>
      </w:r>
      <w:r>
        <w:t>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w:t>
      </w:r>
      <w:r>
        <w:t>rzením o jeho podání příslušnému úřadu.</w:t>
      </w:r>
    </w:p>
    <w:p w:rsidR="004519F6" w:rsidRDefault="0057224C">
      <w:pPr>
        <w:numPr>
          <w:ilvl w:val="0"/>
          <w:numId w:val="6"/>
        </w:numPr>
        <w:ind w:right="14"/>
      </w:pPr>
      <w:r>
        <w:t>Zajištění všech povinností</w:t>
      </w:r>
      <w:r>
        <w:tab/>
        <w:t>stavebníka</w:t>
      </w:r>
      <w:r>
        <w:tab/>
        <w:t>(příkazce) plynoucích ze zákona</w:t>
      </w:r>
    </w:p>
    <w:p w:rsidR="004519F6" w:rsidRDefault="0057224C">
      <w:pPr>
        <w:spacing w:after="0" w:line="216" w:lineRule="auto"/>
        <w:ind w:left="0" w:right="10" w:firstLine="0"/>
        <w:jc w:val="right"/>
      </w:pPr>
      <w:r>
        <w:t xml:space="preserve">č. 309/2006 Sb. (mimo povinností příkazce vůči koordinátorovi bezpečnosti a ochrany </w:t>
      </w:r>
      <w:r>
        <w:t>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w:t>
      </w:r>
      <w:r>
        <w:t>án a aktualizován s ohledem na druh a velikost stavby tak, aby plně vyhovoval potřebám zajištění bezpečné a zdraví neohrožující práce. V plánu budou uvedena potřebná opatření z hlediska časové potřeby i způsobu provedení.</w:t>
      </w:r>
    </w:p>
    <w:p w:rsidR="004519F6" w:rsidRDefault="0057224C">
      <w:pPr>
        <w:numPr>
          <w:ilvl w:val="0"/>
          <w:numId w:val="6"/>
        </w:numPr>
        <w:ind w:right="14"/>
      </w:pPr>
      <w:r>
        <w:t>V rámci výkonu funkce koordinátora</w:t>
      </w:r>
      <w:r>
        <w:t xml:space="preserve">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4519F6" w:rsidRDefault="0057224C">
      <w:pPr>
        <w:spacing w:after="3"/>
        <w:ind w:left="850" w:right="14" w:firstLine="0"/>
      </w:pPr>
      <w:r>
        <w:rPr>
          <w:noProof/>
        </w:rPr>
        <w:drawing>
          <wp:inline distT="0" distB="0" distL="0" distR="0">
            <wp:extent cx="51838" cy="54864"/>
            <wp:effectExtent l="0" t="0" r="0" b="0"/>
            <wp:docPr id="17040" name="Picture 17040"/>
            <wp:cNvGraphicFramePr/>
            <a:graphic xmlns:a="http://schemas.openxmlformats.org/drawingml/2006/main">
              <a:graphicData uri="http://schemas.openxmlformats.org/drawingml/2006/picture">
                <pic:pic xmlns:pic="http://schemas.openxmlformats.org/drawingml/2006/picture">
                  <pic:nvPicPr>
                    <pic:cNvPr id="17040" name="Picture 17040"/>
                    <pic:cNvPicPr/>
                  </pic:nvPicPr>
                  <pic:blipFill>
                    <a:blip r:embed="rId23"/>
                    <a:stretch>
                      <a:fillRect/>
                    </a:stretch>
                  </pic:blipFill>
                  <pic:spPr>
                    <a:xfrm>
                      <a:off x="0" y="0"/>
                      <a:ext cx="51838" cy="54864"/>
                    </a:xfrm>
                    <a:prstGeom prst="rect">
                      <a:avLst/>
                    </a:prstGeom>
                  </pic:spPr>
                </pic:pic>
              </a:graphicData>
            </a:graphic>
          </wp:inline>
        </w:drawing>
      </w:r>
      <w:r>
        <w:t xml:space="preserve"> seznámení s místními riziky za účelem předcházení ohrožení života a zdraví osob, které se s vědomím zhotovitele stavby mohou zdržovat na staveništi (pokud stavební práce probíhají za provozu), </w:t>
      </w:r>
      <w:r>
        <w:rPr>
          <w:noProof/>
        </w:rPr>
        <w:drawing>
          <wp:inline distT="0" distB="0" distL="0" distR="0">
            <wp:extent cx="54887" cy="54864"/>
            <wp:effectExtent l="0" t="0" r="0" b="0"/>
            <wp:docPr id="17041" name="Picture 17041"/>
            <wp:cNvGraphicFramePr/>
            <a:graphic xmlns:a="http://schemas.openxmlformats.org/drawingml/2006/main">
              <a:graphicData uri="http://schemas.openxmlformats.org/drawingml/2006/picture">
                <pic:pic xmlns:pic="http://schemas.openxmlformats.org/drawingml/2006/picture">
                  <pic:nvPicPr>
                    <pic:cNvPr id="17041" name="Picture 17041"/>
                    <pic:cNvPicPr/>
                  </pic:nvPicPr>
                  <pic:blipFill>
                    <a:blip r:embed="rId24"/>
                    <a:stretch>
                      <a:fillRect/>
                    </a:stretch>
                  </pic:blipFill>
                  <pic:spPr>
                    <a:xfrm>
                      <a:off x="0" y="0"/>
                      <a:ext cx="54887" cy="54864"/>
                    </a:xfrm>
                    <a:prstGeom prst="rect">
                      <a:avLst/>
                    </a:prstGeom>
                  </pic:spPr>
                </pic:pic>
              </a:graphicData>
            </a:graphic>
          </wp:inline>
        </w:drawing>
      </w:r>
      <w:r>
        <w:t xml:space="preserve"> seznámení s plánem bezpečnosti a ochrany zdraví při práci na</w:t>
      </w:r>
      <w:r>
        <w:t xml:space="preserve"> staveništi, </w:t>
      </w:r>
      <w:r>
        <w:rPr>
          <w:noProof/>
        </w:rPr>
        <w:drawing>
          <wp:inline distT="0" distB="0" distL="0" distR="0">
            <wp:extent cx="54887" cy="54864"/>
            <wp:effectExtent l="0" t="0" r="0" b="0"/>
            <wp:docPr id="17042" name="Picture 17042"/>
            <wp:cNvGraphicFramePr/>
            <a:graphic xmlns:a="http://schemas.openxmlformats.org/drawingml/2006/main">
              <a:graphicData uri="http://schemas.openxmlformats.org/drawingml/2006/picture">
                <pic:pic xmlns:pic="http://schemas.openxmlformats.org/drawingml/2006/picture">
                  <pic:nvPicPr>
                    <pic:cNvPr id="17042" name="Picture 17042"/>
                    <pic:cNvPicPr/>
                  </pic:nvPicPr>
                  <pic:blipFill>
                    <a:blip r:embed="rId25"/>
                    <a:stretch>
                      <a:fillRect/>
                    </a:stretch>
                  </pic:blipFill>
                  <pic:spPr>
                    <a:xfrm>
                      <a:off x="0" y="0"/>
                      <a:ext cx="54887" cy="54864"/>
                    </a:xfrm>
                    <a:prstGeom prst="rect">
                      <a:avLst/>
                    </a:prstGeom>
                  </pic:spPr>
                </pic:pic>
              </a:graphicData>
            </a:graphic>
          </wp:inline>
        </w:drawing>
      </w:r>
      <w:r>
        <w:t xml:space="preserve"> zápisy z pravidelných kontrolních dnů bezpečnosti a ochrany zdraví při práci </w:t>
      </w:r>
      <w:r>
        <w:rPr>
          <w:noProof/>
        </w:rPr>
        <w:drawing>
          <wp:inline distT="0" distB="0" distL="0" distR="0">
            <wp:extent cx="54887" cy="57912"/>
            <wp:effectExtent l="0" t="0" r="0" b="0"/>
            <wp:docPr id="17043" name="Picture 17043"/>
            <wp:cNvGraphicFramePr/>
            <a:graphic xmlns:a="http://schemas.openxmlformats.org/drawingml/2006/main">
              <a:graphicData uri="http://schemas.openxmlformats.org/drawingml/2006/picture">
                <pic:pic xmlns:pic="http://schemas.openxmlformats.org/drawingml/2006/picture">
                  <pic:nvPicPr>
                    <pic:cNvPr id="17043" name="Picture 17043"/>
                    <pic:cNvPicPr/>
                  </pic:nvPicPr>
                  <pic:blipFill>
                    <a:blip r:embed="rId26"/>
                    <a:stretch>
                      <a:fillRect/>
                    </a:stretch>
                  </pic:blipFill>
                  <pic:spPr>
                    <a:xfrm>
                      <a:off x="0" y="0"/>
                      <a:ext cx="54887" cy="57912"/>
                    </a:xfrm>
                    <a:prstGeom prst="rect">
                      <a:avLst/>
                    </a:prstGeom>
                  </pic:spPr>
                </pic:pic>
              </a:graphicData>
            </a:graphic>
          </wp:inline>
        </w:drawing>
      </w:r>
      <w:r>
        <w:t xml:space="preserve"> nedostatky zjištěné při pochůzkách na stavbě včetně uložení opatření k nápravě, </w:t>
      </w:r>
      <w:r>
        <w:rPr>
          <w:noProof/>
        </w:rPr>
        <w:drawing>
          <wp:inline distT="0" distB="0" distL="0" distR="0">
            <wp:extent cx="54887" cy="54864"/>
            <wp:effectExtent l="0" t="0" r="0" b="0"/>
            <wp:docPr id="17044" name="Picture 17044"/>
            <wp:cNvGraphicFramePr/>
            <a:graphic xmlns:a="http://schemas.openxmlformats.org/drawingml/2006/main">
              <a:graphicData uri="http://schemas.openxmlformats.org/drawingml/2006/picture">
                <pic:pic xmlns:pic="http://schemas.openxmlformats.org/drawingml/2006/picture">
                  <pic:nvPicPr>
                    <pic:cNvPr id="17044" name="Picture 17044"/>
                    <pic:cNvPicPr/>
                  </pic:nvPicPr>
                  <pic:blipFill>
                    <a:blip r:embed="rId27"/>
                    <a:stretch>
                      <a:fillRect/>
                    </a:stretch>
                  </pic:blipFill>
                  <pic:spPr>
                    <a:xfrm>
                      <a:off x="0" y="0"/>
                      <a:ext cx="54887" cy="54864"/>
                    </a:xfrm>
                    <a:prstGeom prst="rect">
                      <a:avLst/>
                    </a:prstGeom>
                  </pic:spPr>
                </pic:pic>
              </a:graphicData>
            </a:graphic>
          </wp:inline>
        </w:drawing>
      </w:r>
      <w:r>
        <w:t xml:space="preserve"> oznámení o nepřijetí uložených opatření k nápravě, </w:t>
      </w:r>
      <w:r>
        <w:rPr>
          <w:noProof/>
        </w:rPr>
        <w:drawing>
          <wp:inline distT="0" distB="0" distL="0" distR="0">
            <wp:extent cx="54887" cy="51816"/>
            <wp:effectExtent l="0" t="0" r="0" b="0"/>
            <wp:docPr id="17045" name="Picture 17045"/>
            <wp:cNvGraphicFramePr/>
            <a:graphic xmlns:a="http://schemas.openxmlformats.org/drawingml/2006/main">
              <a:graphicData uri="http://schemas.openxmlformats.org/drawingml/2006/picture">
                <pic:pic xmlns:pic="http://schemas.openxmlformats.org/drawingml/2006/picture">
                  <pic:nvPicPr>
                    <pic:cNvPr id="17045" name="Picture 17045"/>
                    <pic:cNvPicPr/>
                  </pic:nvPicPr>
                  <pic:blipFill>
                    <a:blip r:embed="rId28"/>
                    <a:stretch>
                      <a:fillRect/>
                    </a:stretch>
                  </pic:blipFill>
                  <pic:spPr>
                    <a:xfrm>
                      <a:off x="0" y="0"/>
                      <a:ext cx="54887" cy="51816"/>
                    </a:xfrm>
                    <a:prstGeom prst="rect">
                      <a:avLst/>
                    </a:prstGeom>
                  </pic:spPr>
                </pic:pic>
              </a:graphicData>
            </a:graphic>
          </wp:inline>
        </w:drawing>
      </w:r>
      <w:r>
        <w:t xml:space="preserve"> koordinace s techniky bezpe</w:t>
      </w:r>
      <w:r>
        <w:t xml:space="preserve">čnosti a ochrany zdraví při práci jednotlivých (pod)dodavatelů, </w:t>
      </w:r>
      <w:r>
        <w:rPr>
          <w:noProof/>
        </w:rPr>
        <w:drawing>
          <wp:inline distT="0" distB="0" distL="0" distR="0">
            <wp:extent cx="54887" cy="54864"/>
            <wp:effectExtent l="0" t="0" r="0" b="0"/>
            <wp:docPr id="17046" name="Picture 17046"/>
            <wp:cNvGraphicFramePr/>
            <a:graphic xmlns:a="http://schemas.openxmlformats.org/drawingml/2006/main">
              <a:graphicData uri="http://schemas.openxmlformats.org/drawingml/2006/picture">
                <pic:pic xmlns:pic="http://schemas.openxmlformats.org/drawingml/2006/picture">
                  <pic:nvPicPr>
                    <pic:cNvPr id="17046" name="Picture 17046"/>
                    <pic:cNvPicPr/>
                  </pic:nvPicPr>
                  <pic:blipFill>
                    <a:blip r:embed="rId29"/>
                    <a:stretch>
                      <a:fillRect/>
                    </a:stretch>
                  </pic:blipFill>
                  <pic:spPr>
                    <a:xfrm>
                      <a:off x="0" y="0"/>
                      <a:ext cx="54887" cy="54864"/>
                    </a:xfrm>
                    <a:prstGeom prst="rect">
                      <a:avLst/>
                    </a:prstGeom>
                  </pic:spPr>
                </pic:pic>
              </a:graphicData>
            </a:graphic>
          </wp:inline>
        </w:drawing>
      </w:r>
      <w:r>
        <w:t xml:space="preserve"> koordinace činností jednotlivých (pod)dodavatelů s cílem vyloučení bezpečnostních kolizí, </w:t>
      </w:r>
      <w:r>
        <w:rPr>
          <w:noProof/>
        </w:rPr>
        <w:drawing>
          <wp:inline distT="0" distB="0" distL="0" distR="0">
            <wp:extent cx="51838" cy="54864"/>
            <wp:effectExtent l="0" t="0" r="0" b="0"/>
            <wp:docPr id="17047" name="Picture 17047"/>
            <wp:cNvGraphicFramePr/>
            <a:graphic xmlns:a="http://schemas.openxmlformats.org/drawingml/2006/main">
              <a:graphicData uri="http://schemas.openxmlformats.org/drawingml/2006/picture">
                <pic:pic xmlns:pic="http://schemas.openxmlformats.org/drawingml/2006/picture">
                  <pic:nvPicPr>
                    <pic:cNvPr id="17047" name="Picture 17047"/>
                    <pic:cNvPicPr/>
                  </pic:nvPicPr>
                  <pic:blipFill>
                    <a:blip r:embed="rId30"/>
                    <a:stretch>
                      <a:fillRect/>
                    </a:stretch>
                  </pic:blipFill>
                  <pic:spPr>
                    <a:xfrm>
                      <a:off x="0" y="0"/>
                      <a:ext cx="51838" cy="54864"/>
                    </a:xfrm>
                    <a:prstGeom prst="rect">
                      <a:avLst/>
                    </a:prstGeom>
                  </pic:spPr>
                </pic:pic>
              </a:graphicData>
            </a:graphic>
          </wp:inline>
        </w:drawing>
      </w:r>
      <w:r>
        <w:t xml:space="preserve"> kontrola dodržování čistoty a pořádku na staveništi.</w:t>
      </w:r>
    </w:p>
    <w:p w:rsidR="004519F6" w:rsidRDefault="0057224C">
      <w:pPr>
        <w:numPr>
          <w:ilvl w:val="0"/>
          <w:numId w:val="6"/>
        </w:numPr>
        <w:spacing w:after="125"/>
        <w:ind w:right="14"/>
      </w:pPr>
      <w:r>
        <w:rPr>
          <w:noProof/>
        </w:rPr>
        <w:drawing>
          <wp:anchor distT="0" distB="0" distL="114300" distR="114300" simplePos="0" relativeHeight="251666432" behindDoc="0" locked="0" layoutInCell="1" allowOverlap="0">
            <wp:simplePos x="0" y="0"/>
            <wp:positionH relativeFrom="page">
              <wp:posOffset>6873045</wp:posOffset>
            </wp:positionH>
            <wp:positionV relativeFrom="page">
              <wp:posOffset>1679448</wp:posOffset>
            </wp:positionV>
            <wp:extent cx="24394" cy="24384"/>
            <wp:effectExtent l="0" t="0" r="0" b="0"/>
            <wp:wrapSquare wrapText="bothSides"/>
            <wp:docPr id="17073" name="Picture 17073"/>
            <wp:cNvGraphicFramePr/>
            <a:graphic xmlns:a="http://schemas.openxmlformats.org/drawingml/2006/main">
              <a:graphicData uri="http://schemas.openxmlformats.org/drawingml/2006/picture">
                <pic:pic xmlns:pic="http://schemas.openxmlformats.org/drawingml/2006/picture">
                  <pic:nvPicPr>
                    <pic:cNvPr id="17073" name="Picture 17073"/>
                    <pic:cNvPicPr/>
                  </pic:nvPicPr>
                  <pic:blipFill>
                    <a:blip r:embed="rId31"/>
                    <a:stretch>
                      <a:fillRect/>
                    </a:stretch>
                  </pic:blipFill>
                  <pic:spPr>
                    <a:xfrm>
                      <a:off x="0" y="0"/>
                      <a:ext cx="24394" cy="24384"/>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6546774</wp:posOffset>
            </wp:positionH>
            <wp:positionV relativeFrom="page">
              <wp:posOffset>8473440</wp:posOffset>
            </wp:positionV>
            <wp:extent cx="6098" cy="6096"/>
            <wp:effectExtent l="0" t="0" r="0" b="0"/>
            <wp:wrapSquare wrapText="bothSides"/>
            <wp:docPr id="17048" name="Picture 17048"/>
            <wp:cNvGraphicFramePr/>
            <a:graphic xmlns:a="http://schemas.openxmlformats.org/drawingml/2006/main">
              <a:graphicData uri="http://schemas.openxmlformats.org/drawingml/2006/picture">
                <pic:pic xmlns:pic="http://schemas.openxmlformats.org/drawingml/2006/picture">
                  <pic:nvPicPr>
                    <pic:cNvPr id="17048" name="Picture 17048"/>
                    <pic:cNvPicPr/>
                  </pic:nvPicPr>
                  <pic:blipFill>
                    <a:blip r:embed="rId32"/>
                    <a:stretch>
                      <a:fillRect/>
                    </a:stretch>
                  </pic:blipFill>
                  <pic:spPr>
                    <a:xfrm>
                      <a:off x="0" y="0"/>
                      <a:ext cx="6098" cy="6096"/>
                    </a:xfrm>
                    <a:prstGeom prst="rect">
                      <a:avLst/>
                    </a:prstGeom>
                  </pic:spPr>
                </pic:pic>
              </a:graphicData>
            </a:graphic>
          </wp:anchor>
        </w:drawing>
      </w:r>
      <w:r>
        <w:t xml:space="preserve">Podávat příkazci pravidelné měsíční zprávy </w:t>
      </w:r>
      <w:r>
        <w:t>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w:t>
      </w:r>
      <w:r>
        <w:t xml:space="preserve"> případů porušení předpisů týkajících se BOZP', jehož vzor bude předán příkazníkovi při předání staveniště zhotoviteli.</w:t>
      </w:r>
    </w:p>
    <w:p w:rsidR="004519F6" w:rsidRDefault="0057224C">
      <w:pPr>
        <w:numPr>
          <w:ilvl w:val="0"/>
          <w:numId w:val="7"/>
        </w:numPr>
        <w:spacing w:after="99"/>
        <w:ind w:right="14"/>
      </w:pPr>
      <w:r>
        <w:t>Příkazce se zavazuje zaplatit příkazníkovi za provádění inženýrské činnosti odměnu dle čl. V této smlouvy.</w:t>
      </w:r>
    </w:p>
    <w:p w:rsidR="004519F6" w:rsidRDefault="0057224C">
      <w:pPr>
        <w:numPr>
          <w:ilvl w:val="0"/>
          <w:numId w:val="7"/>
        </w:numPr>
        <w:spacing w:after="613"/>
        <w:ind w:right="14"/>
      </w:pPr>
      <w:r>
        <w:t>Smluvní strany prohlašují, že</w:t>
      </w:r>
      <w:r>
        <w:t xml:space="preserve"> předmět smlouvy není plněním nemožným a že smlouvu uzavřely po pečlivém zvážení všech možných důsledků.</w:t>
      </w:r>
    </w:p>
    <w:p w:rsidR="004519F6" w:rsidRDefault="0057224C">
      <w:pPr>
        <w:pStyle w:val="Heading1"/>
        <w:ind w:left="2737" w:right="2727"/>
      </w:pPr>
      <w:r>
        <w:t>Doba plnění</w:t>
      </w:r>
    </w:p>
    <w:p w:rsidR="004519F6" w:rsidRDefault="0057224C">
      <w:pPr>
        <w:numPr>
          <w:ilvl w:val="0"/>
          <w:numId w:val="8"/>
        </w:numPr>
        <w:spacing w:after="117"/>
        <w:ind w:right="14" w:hanging="351"/>
      </w:pPr>
      <w:r>
        <w:t>Příkazník zahájí výkon inženýrské činnosti ihned po nabytí účinnosti této smlouvy.</w:t>
      </w:r>
    </w:p>
    <w:p w:rsidR="004519F6" w:rsidRDefault="0057224C">
      <w:pPr>
        <w:numPr>
          <w:ilvl w:val="0"/>
          <w:numId w:val="8"/>
        </w:numPr>
        <w:ind w:right="14" w:hanging="351"/>
      </w:pPr>
      <w:r>
        <w:t>Inženýrská činnost bude prováděna do:</w:t>
      </w:r>
    </w:p>
    <w:p w:rsidR="004519F6" w:rsidRDefault="0057224C">
      <w:pPr>
        <w:spacing w:after="534"/>
        <w:ind w:left="369" w:right="14" w:firstLine="0"/>
      </w:pPr>
      <w:r>
        <w:t xml:space="preserve">• převzetí hotové </w:t>
      </w:r>
      <w:r>
        <w:t xml:space="preserve">stavby příkazcem a odstranění poslední vady z přejímacího řízení stavby (pokud byla stavba převzata s vadami), </w:t>
      </w:r>
      <w:r>
        <w:rPr>
          <w:noProof/>
        </w:rPr>
        <w:drawing>
          <wp:inline distT="0" distB="0" distL="0" distR="0">
            <wp:extent cx="54887" cy="51815"/>
            <wp:effectExtent l="0" t="0" r="0" b="0"/>
            <wp:docPr id="17049" name="Picture 17049"/>
            <wp:cNvGraphicFramePr/>
            <a:graphic xmlns:a="http://schemas.openxmlformats.org/drawingml/2006/main">
              <a:graphicData uri="http://schemas.openxmlformats.org/drawingml/2006/picture">
                <pic:pic xmlns:pic="http://schemas.openxmlformats.org/drawingml/2006/picture">
                  <pic:nvPicPr>
                    <pic:cNvPr id="17049" name="Picture 17049"/>
                    <pic:cNvPicPr/>
                  </pic:nvPicPr>
                  <pic:blipFill>
                    <a:blip r:embed="rId33"/>
                    <a:stretch>
                      <a:fillRect/>
                    </a:stretch>
                  </pic:blipFill>
                  <pic:spPr>
                    <a:xfrm>
                      <a:off x="0" y="0"/>
                      <a:ext cx="54887" cy="51815"/>
                    </a:xfrm>
                    <a:prstGeom prst="rect">
                      <a:avLst/>
                    </a:prstGeom>
                  </pic:spPr>
                </pic:pic>
              </a:graphicData>
            </a:graphic>
          </wp:inline>
        </w:drawing>
      </w:r>
      <w:r>
        <w:t xml:space="preserve"> vydání kolaudačního souhlasu stavby, podle toho, která z těchto skutečností nastane později.</w:t>
      </w:r>
    </w:p>
    <w:p w:rsidR="004519F6" w:rsidRDefault="0057224C">
      <w:pPr>
        <w:pStyle w:val="Heading1"/>
        <w:ind w:left="2737" w:right="2741"/>
      </w:pPr>
      <w:r>
        <w:t>Odměna</w:t>
      </w:r>
    </w:p>
    <w:p w:rsidR="004519F6" w:rsidRDefault="0057224C">
      <w:pPr>
        <w:spacing w:after="234"/>
        <w:ind w:left="24" w:right="14" w:firstLine="0"/>
      </w:pPr>
      <w:r>
        <w:t xml:space="preserve">1. </w:t>
      </w:r>
      <w:r>
        <w:t>Odměna za inženýrskou činnost je stanove</w:t>
      </w:r>
      <w:r>
        <w:t>na dohodou smluvních stran a činí:</w:t>
      </w:r>
    </w:p>
    <w:p w:rsidR="004519F6" w:rsidRDefault="0057224C">
      <w:pPr>
        <w:spacing w:after="0" w:line="259" w:lineRule="auto"/>
        <w:ind w:left="-29" w:right="0" w:firstLine="0"/>
        <w:jc w:val="left"/>
      </w:pPr>
      <w:r>
        <w:rPr>
          <w:noProof/>
          <w:sz w:val="22"/>
        </w:rPr>
        <mc:AlternateContent>
          <mc:Choice Requires="wpg">
            <w:drawing>
              <wp:inline distT="0" distB="0" distL="0" distR="0">
                <wp:extent cx="5571009" cy="15240"/>
                <wp:effectExtent l="0" t="0" r="0" b="0"/>
                <wp:docPr id="60881" name="Group 60881"/>
                <wp:cNvGraphicFramePr/>
                <a:graphic xmlns:a="http://schemas.openxmlformats.org/drawingml/2006/main">
                  <a:graphicData uri="http://schemas.microsoft.com/office/word/2010/wordprocessingGroup">
                    <wpg:wgp>
                      <wpg:cNvGrpSpPr/>
                      <wpg:grpSpPr>
                        <a:xfrm>
                          <a:off x="0" y="0"/>
                          <a:ext cx="5571009" cy="15240"/>
                          <a:chOff x="0" y="0"/>
                          <a:chExt cx="5571009" cy="15240"/>
                        </a:xfrm>
                      </wpg:grpSpPr>
                      <wps:wsp>
                        <wps:cNvPr id="60880" name="Shape 60880"/>
                        <wps:cNvSpPr/>
                        <wps:spPr>
                          <a:xfrm>
                            <a:off x="0" y="0"/>
                            <a:ext cx="5571009" cy="15240"/>
                          </a:xfrm>
                          <a:custGeom>
                            <a:avLst/>
                            <a:gdLst/>
                            <a:ahLst/>
                            <a:cxnLst/>
                            <a:rect l="0" t="0" r="0" b="0"/>
                            <a:pathLst>
                              <a:path w="5571009" h="15240">
                                <a:moveTo>
                                  <a:pt x="0" y="7620"/>
                                </a:moveTo>
                                <a:lnTo>
                                  <a:pt x="5571009"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881" style="width:438.662pt;height:1.20001pt;mso-position-horizontal-relative:char;mso-position-vertical-relative:line" coordsize="55710,152">
                <v:shape id="Shape 60880" style="position:absolute;width:55710;height:152;left:0;top:0;" coordsize="5571009,15240" path="m0,7620l5571009,7620">
                  <v:stroke weight="1.20001pt" endcap="flat" joinstyle="miter" miterlimit="1" on="true" color="#000000"/>
                  <v:fill on="false" color="#000000"/>
                </v:shape>
              </v:group>
            </w:pict>
          </mc:Fallback>
        </mc:AlternateContent>
      </w:r>
    </w:p>
    <w:p w:rsidR="004519F6" w:rsidRDefault="0057224C">
      <w:pPr>
        <w:tabs>
          <w:tab w:val="right" w:pos="9071"/>
        </w:tabs>
        <w:spacing w:after="3" w:line="259" w:lineRule="auto"/>
        <w:ind w:left="0" w:right="0" w:firstLine="0"/>
        <w:jc w:val="left"/>
      </w:pPr>
      <w:r>
        <w:rPr>
          <w:sz w:val="20"/>
        </w:rPr>
        <w:t>Inženýrská činnost při realizaci stavby „Modernizace odborných učeben ve Skolním statku Opava*'</w:t>
      </w:r>
      <w:r>
        <w:rPr>
          <w:sz w:val="20"/>
        </w:rPr>
        <w:tab/>
      </w:r>
      <w:r>
        <w:rPr>
          <w:sz w:val="20"/>
        </w:rPr>
        <w:t>6</w:t>
      </w:r>
    </w:p>
    <w:tbl>
      <w:tblPr>
        <w:tblStyle w:val="TableGrid"/>
        <w:tblW w:w="5277" w:type="dxa"/>
        <w:tblInd w:w="370" w:type="dxa"/>
        <w:tblCellMar>
          <w:top w:w="0" w:type="dxa"/>
          <w:left w:w="0" w:type="dxa"/>
          <w:bottom w:w="0" w:type="dxa"/>
          <w:right w:w="0" w:type="dxa"/>
        </w:tblCellMar>
        <w:tblLook w:val="04A0" w:firstRow="1" w:lastRow="0" w:firstColumn="1" w:lastColumn="0" w:noHBand="0" w:noVBand="1"/>
      </w:tblPr>
      <w:tblGrid>
        <w:gridCol w:w="3611"/>
        <w:gridCol w:w="1666"/>
      </w:tblGrid>
      <w:tr w:rsidR="004519F6">
        <w:trPr>
          <w:trHeight w:val="312"/>
        </w:trPr>
        <w:tc>
          <w:tcPr>
            <w:tcW w:w="3611" w:type="dxa"/>
            <w:tcBorders>
              <w:top w:val="nil"/>
              <w:left w:val="nil"/>
              <w:bottom w:val="nil"/>
              <w:right w:val="nil"/>
            </w:tcBorders>
          </w:tcPr>
          <w:p w:rsidR="004519F6" w:rsidRDefault="0057224C">
            <w:pPr>
              <w:spacing w:after="0" w:line="259" w:lineRule="auto"/>
              <w:ind w:left="5" w:right="0" w:firstLine="0"/>
              <w:jc w:val="left"/>
            </w:pPr>
            <w:r>
              <w:t>odměna bez DPH</w:t>
            </w:r>
          </w:p>
        </w:tc>
        <w:tc>
          <w:tcPr>
            <w:tcW w:w="1666" w:type="dxa"/>
            <w:tcBorders>
              <w:top w:val="nil"/>
              <w:left w:val="nil"/>
              <w:bottom w:val="nil"/>
              <w:right w:val="nil"/>
            </w:tcBorders>
          </w:tcPr>
          <w:p w:rsidR="004519F6" w:rsidRDefault="0057224C">
            <w:pPr>
              <w:spacing w:after="0" w:line="259" w:lineRule="auto"/>
              <w:ind w:left="14" w:right="0" w:firstLine="0"/>
              <w:jc w:val="left"/>
            </w:pPr>
            <w:r>
              <w:t>184 061,55 Kč</w:t>
            </w:r>
          </w:p>
        </w:tc>
      </w:tr>
      <w:tr w:rsidR="004519F6">
        <w:trPr>
          <w:trHeight w:val="392"/>
        </w:trPr>
        <w:tc>
          <w:tcPr>
            <w:tcW w:w="3611" w:type="dxa"/>
            <w:tcBorders>
              <w:top w:val="nil"/>
              <w:left w:val="nil"/>
              <w:bottom w:val="nil"/>
              <w:right w:val="nil"/>
            </w:tcBorders>
          </w:tcPr>
          <w:p w:rsidR="004519F6" w:rsidRDefault="0057224C">
            <w:pPr>
              <w:spacing w:after="0" w:line="259" w:lineRule="auto"/>
              <w:ind w:left="14" w:right="0" w:firstLine="0"/>
              <w:jc w:val="left"/>
            </w:pPr>
            <w:r>
              <w:rPr>
                <w:sz w:val="26"/>
              </w:rPr>
              <w:t>DPH</w:t>
            </w:r>
          </w:p>
        </w:tc>
        <w:tc>
          <w:tcPr>
            <w:tcW w:w="1666" w:type="dxa"/>
            <w:tcBorders>
              <w:top w:val="nil"/>
              <w:left w:val="nil"/>
              <w:bottom w:val="nil"/>
              <w:right w:val="nil"/>
            </w:tcBorders>
          </w:tcPr>
          <w:p w:rsidR="004519F6" w:rsidRDefault="0057224C">
            <w:pPr>
              <w:spacing w:after="0" w:line="259" w:lineRule="auto"/>
              <w:ind w:left="0" w:right="0" w:firstLine="0"/>
              <w:jc w:val="left"/>
            </w:pPr>
            <w:r>
              <w:t>38 652,93 Kč</w:t>
            </w:r>
          </w:p>
        </w:tc>
      </w:tr>
      <w:tr w:rsidR="004519F6">
        <w:trPr>
          <w:trHeight w:val="320"/>
        </w:trPr>
        <w:tc>
          <w:tcPr>
            <w:tcW w:w="3611" w:type="dxa"/>
            <w:tcBorders>
              <w:top w:val="nil"/>
              <w:left w:val="nil"/>
              <w:bottom w:val="nil"/>
              <w:right w:val="nil"/>
            </w:tcBorders>
          </w:tcPr>
          <w:p w:rsidR="004519F6" w:rsidRDefault="0057224C">
            <w:pPr>
              <w:spacing w:after="0" w:line="259" w:lineRule="auto"/>
              <w:ind w:left="0" w:right="0" w:firstLine="0"/>
              <w:jc w:val="left"/>
            </w:pPr>
            <w:r>
              <w:rPr>
                <w:sz w:val="28"/>
              </w:rPr>
              <w:t>odměna celkem včetně DPH</w:t>
            </w:r>
          </w:p>
        </w:tc>
        <w:tc>
          <w:tcPr>
            <w:tcW w:w="1666" w:type="dxa"/>
            <w:tcBorders>
              <w:top w:val="nil"/>
              <w:left w:val="nil"/>
              <w:bottom w:val="nil"/>
              <w:right w:val="nil"/>
            </w:tcBorders>
          </w:tcPr>
          <w:p w:rsidR="004519F6" w:rsidRDefault="0057224C">
            <w:pPr>
              <w:spacing w:after="0" w:line="259" w:lineRule="auto"/>
              <w:ind w:left="5" w:right="0" w:firstLine="0"/>
            </w:pPr>
            <w:r>
              <w:rPr>
                <w:sz w:val="28"/>
              </w:rPr>
              <w:t>222 714,48 Kč</w:t>
            </w:r>
          </w:p>
        </w:tc>
      </w:tr>
    </w:tbl>
    <w:p w:rsidR="004519F6" w:rsidRDefault="0057224C">
      <w:pPr>
        <w:spacing w:after="3" w:line="259" w:lineRule="auto"/>
        <w:ind w:left="380" w:right="0" w:hanging="10"/>
        <w:jc w:val="left"/>
      </w:pPr>
      <w:r>
        <w:rPr>
          <w:sz w:val="28"/>
        </w:rPr>
        <w:t>z toho:</w:t>
      </w:r>
    </w:p>
    <w:p w:rsidR="004519F6" w:rsidRDefault="004519F6">
      <w:pPr>
        <w:sectPr w:rsidR="004519F6">
          <w:footerReference w:type="even" r:id="rId34"/>
          <w:footerReference w:type="default" r:id="rId35"/>
          <w:footerReference w:type="first" r:id="rId36"/>
          <w:pgSz w:w="11563" w:h="16488"/>
          <w:pgMar w:top="1788" w:right="1273" w:bottom="17" w:left="1220" w:header="720" w:footer="720" w:gutter="0"/>
          <w:cols w:space="720"/>
        </w:sectPr>
      </w:pPr>
    </w:p>
    <w:p w:rsidR="004519F6" w:rsidRDefault="0057224C">
      <w:pPr>
        <w:numPr>
          <w:ilvl w:val="0"/>
          <w:numId w:val="9"/>
        </w:numPr>
        <w:spacing w:after="78"/>
        <w:ind w:right="14"/>
      </w:pPr>
      <w:r>
        <w:t>odměna za inženýrskou činnost s výjimkou činnosti koordinátora bezpečnosti a ochrany zdraví při práci na staveništi činí:</w:t>
      </w:r>
    </w:p>
    <w:p w:rsidR="004519F6" w:rsidRDefault="0057224C">
      <w:pPr>
        <w:ind w:left="715" w:right="3433" w:firstLine="14"/>
      </w:pPr>
      <w:r>
        <w:rPr>
          <w:sz w:val="26"/>
        </w:rPr>
        <w:t>bez DPH</w:t>
      </w:r>
      <w:r>
        <w:rPr>
          <w:sz w:val="26"/>
        </w:rPr>
        <w:tab/>
        <w:t>144 058,95 Kč DPH</w:t>
      </w:r>
      <w:r>
        <w:rPr>
          <w:sz w:val="26"/>
        </w:rPr>
        <w:tab/>
        <w:t>30 252,38 Kč včetně DPH 174 311,33 Kč</w:t>
      </w:r>
    </w:p>
    <w:p w:rsidR="004519F6" w:rsidRDefault="0057224C">
      <w:pPr>
        <w:numPr>
          <w:ilvl w:val="0"/>
          <w:numId w:val="9"/>
        </w:numPr>
        <w:spacing w:after="120"/>
        <w:ind w:right="14"/>
      </w:pPr>
      <w:r>
        <w:t>odměna za výkon činnosti koordinátora bezpečnosti a ochrany zdraví při</w:t>
      </w:r>
      <w:r>
        <w:t xml:space="preserve"> práci na staveništi činí:</w:t>
      </w:r>
    </w:p>
    <w:p w:rsidR="004519F6" w:rsidRDefault="0057224C">
      <w:pPr>
        <w:ind w:left="711" w:right="3577" w:firstLine="14"/>
      </w:pPr>
      <w:r>
        <w:t>bez DPH</w:t>
      </w:r>
      <w:r>
        <w:tab/>
        <w:t>40 002,60 Kč DPH</w:t>
      </w:r>
      <w:r>
        <w:tab/>
        <w:t>8 400,55 Kč včetně DPH 48 403,15 Kč</w:t>
      </w:r>
    </w:p>
    <w:p w:rsidR="004519F6" w:rsidRDefault="0057224C">
      <w:pPr>
        <w:numPr>
          <w:ilvl w:val="0"/>
          <w:numId w:val="10"/>
        </w:numPr>
        <w:ind w:right="14" w:hanging="427"/>
      </w:pPr>
      <w:r>
        <w:t>V odměně jsou zahrnuty veškeré náklady příkazníka nutně nebo účelně vynaložené při plnění jeho závazků z této smlouvy včetně správních poplatků.</w:t>
      </w:r>
    </w:p>
    <w:p w:rsidR="004519F6" w:rsidRDefault="0057224C">
      <w:pPr>
        <w:numPr>
          <w:ilvl w:val="0"/>
          <w:numId w:val="10"/>
        </w:numPr>
        <w:spacing w:after="57"/>
        <w:ind w:right="14" w:hanging="427"/>
      </w:pPr>
      <w:r>
        <w:t>Odměna je dohodnuta jak</w:t>
      </w:r>
      <w:r>
        <w:t>o nejvýše přípustná a platí po celou dobu platnosti smlouvy.</w:t>
      </w:r>
    </w:p>
    <w:p w:rsidR="004519F6" w:rsidRDefault="0057224C">
      <w:pPr>
        <w:numPr>
          <w:ilvl w:val="0"/>
          <w:numId w:val="10"/>
        </w:numPr>
        <w:spacing w:after="599"/>
        <w:ind w:right="14" w:hanging="427"/>
      </w:pPr>
      <w:r>
        <w:t>Je-li příkazník plátcem DPH, odpovídá za to, že sazba daně z přidané hodnoty je stanovena v souladu s platnými právními předpisy; v případě, že dojde ke změně zákonné sazby DPH, je příkazce povin</w:t>
      </w:r>
      <w:r>
        <w:t>en k odměně bez DPH účtovat DPH v platné výši. Smluvní strany se dohodly, že v případě změny výše odměny v důsledku změny sazby DPH není nutno ke smlouvě uzavírat dodatek.</w:t>
      </w:r>
    </w:p>
    <w:p w:rsidR="004519F6" w:rsidRDefault="0057224C">
      <w:pPr>
        <w:pStyle w:val="Heading1"/>
        <w:ind w:left="2737" w:right="2732"/>
      </w:pPr>
      <w:r>
        <w:t>Platební podmínky</w:t>
      </w:r>
    </w:p>
    <w:p w:rsidR="004519F6" w:rsidRDefault="0057224C">
      <w:pPr>
        <w:numPr>
          <w:ilvl w:val="0"/>
          <w:numId w:val="11"/>
        </w:numPr>
        <w:spacing w:after="113"/>
        <w:ind w:right="14" w:hanging="365"/>
      </w:pPr>
      <w: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w:t>
      </w:r>
      <w:r>
        <w:t>to článku smlouvy.</w:t>
      </w:r>
    </w:p>
    <w:p w:rsidR="004519F6" w:rsidRDefault="0057224C">
      <w:pPr>
        <w:numPr>
          <w:ilvl w:val="0"/>
          <w:numId w:val="11"/>
        </w:numPr>
        <w:spacing w:after="67"/>
        <w:ind w:right="14" w:hanging="365"/>
      </w:pPr>
      <w:r>
        <w:t>Je-li příkazník plátcem DPH, budou podkladem pro úhradu odměny faktury, které budou mít náležitosti daňového dokladu dle zákona o DPH a náležitosti stanovené dalšími obecně závaznými právními předpisy. Není-li příkazník plátcem DPH, budou podkladem pro úhr</w:t>
      </w:r>
      <w:r>
        <w:t>adu odměny faktury, které budou mít náležitosti účetnłho dokladu dle zákona č. 563/1991 Sb., o účetnictví, ve znění pozdejsłch předpisů a náležitosti stanovené dalšími obecně závaznými právními předpisy. Faktura musí dále obsahovat:</w:t>
      </w:r>
    </w:p>
    <w:p w:rsidR="004519F6" w:rsidRDefault="0057224C">
      <w:pPr>
        <w:numPr>
          <w:ilvl w:val="1"/>
          <w:numId w:val="11"/>
        </w:numPr>
        <w:ind w:right="14"/>
      </w:pPr>
      <w:r>
        <w:t>číslo smlouvy příkazce,</w:t>
      </w:r>
      <w:r>
        <w:t xml:space="preserve"> IČ příkazce, číslo veřejné zakázky (t]</w:t>
      </w:r>
      <w:r>
        <w:rPr>
          <w:noProof/>
        </w:rPr>
        <w:drawing>
          <wp:inline distT="0" distB="0" distL="0" distR="0">
            <wp:extent cx="579360" cy="143256"/>
            <wp:effectExtent l="0" t="0" r="0" b="0"/>
            <wp:docPr id="60883" name="Picture 60883"/>
            <wp:cNvGraphicFramePr/>
            <a:graphic xmlns:a="http://schemas.openxmlformats.org/drawingml/2006/main">
              <a:graphicData uri="http://schemas.openxmlformats.org/drawingml/2006/picture">
                <pic:pic xmlns:pic="http://schemas.openxmlformats.org/drawingml/2006/picture">
                  <pic:nvPicPr>
                    <pic:cNvPr id="60883" name="Picture 60883"/>
                    <pic:cNvPicPr/>
                  </pic:nvPicPr>
                  <pic:blipFill>
                    <a:blip r:embed="rId37"/>
                    <a:stretch>
                      <a:fillRect/>
                    </a:stretch>
                  </pic:blipFill>
                  <pic:spPr>
                    <a:xfrm>
                      <a:off x="0" y="0"/>
                      <a:ext cx="579360" cy="143256"/>
                    </a:xfrm>
                    <a:prstGeom prst="rect">
                      <a:avLst/>
                    </a:prstGeom>
                  </pic:spPr>
                </pic:pic>
              </a:graphicData>
            </a:graphic>
          </wp:inline>
        </w:drawing>
      </w:r>
    </w:p>
    <w:p w:rsidR="004519F6" w:rsidRDefault="0057224C">
      <w:pPr>
        <w:numPr>
          <w:ilvl w:val="1"/>
          <w:numId w:val="11"/>
        </w:numPr>
        <w:spacing w:after="62"/>
        <w:ind w:right="14"/>
      </w:pPr>
      <w:r>
        <w:t>předmět smlouvy, tj. text „výkon inženýrské činnosti pro stavbu „Modernizace odborných učeben ve Školním statku Opava”,</w:t>
      </w:r>
    </w:p>
    <w:p w:rsidR="004519F6" w:rsidRDefault="0057224C">
      <w:pPr>
        <w:numPr>
          <w:ilvl w:val="1"/>
          <w:numId w:val="11"/>
        </w:numPr>
        <w:spacing w:after="67"/>
        <w:ind w:right="14"/>
      </w:pPr>
      <w:r>
        <w:t>název projektu: „Modernizace odborných učeben ve Školním statku Opava”, registrační číslo proje</w:t>
      </w:r>
      <w:r>
        <w:t>ktu: CZ.06.2.67/O.0/O.0/16_066/0010581”,</w:t>
      </w:r>
    </w:p>
    <w:p w:rsidR="004519F6" w:rsidRDefault="0057224C">
      <w:pPr>
        <w:numPr>
          <w:ilvl w:val="1"/>
          <w:numId w:val="11"/>
        </w:numPr>
        <w:spacing w:after="0"/>
        <w:ind w:right="14"/>
      </w:pPr>
      <w:r>
        <w:t>označení banky a číslo účtu, na který musí být zaplaceno (pokud je číslo účtu odlišné od čísla uvedeného v čl. I odst. 2, je příkazník povinen o této skutečnosti v souladu s čl. II odst. 2 a 3 této smlouvy informova</w:t>
      </w:r>
      <w:r>
        <w:t>t příkazce),</w:t>
      </w:r>
    </w:p>
    <w:p w:rsidR="004519F6" w:rsidRDefault="0057224C">
      <w:pPr>
        <w:numPr>
          <w:ilvl w:val="1"/>
          <w:numId w:val="11"/>
        </w:numPr>
        <w:ind w:right="14"/>
      </w:pPr>
      <w:r>
        <w:t>lhůtu splatnosti faktury,</w:t>
      </w:r>
    </w:p>
    <w:p w:rsidR="004519F6" w:rsidRDefault="0057224C">
      <w:pPr>
        <w:numPr>
          <w:ilvl w:val="1"/>
          <w:numId w:val="11"/>
        </w:numPr>
        <w:spacing w:after="135"/>
        <w:ind w:right="14"/>
      </w:pPr>
      <w:r>
        <w:t>označení osoby, která fakturu vyhotovila, včetně jejího podpisu a kontaktního telefonu.</w:t>
      </w:r>
    </w:p>
    <w:p w:rsidR="004519F6" w:rsidRDefault="0057224C">
      <w:pPr>
        <w:numPr>
          <w:ilvl w:val="0"/>
          <w:numId w:val="11"/>
        </w:numPr>
        <w:spacing w:after="141"/>
        <w:ind w:right="14" w:hanging="365"/>
      </w:pPr>
      <w:r>
        <w:t xml:space="preserve">Nebude-li faktura obsahovat některou povinnou nebo dohodnutou náležitost, bude-li chybně vyúčtována odměna nebo DPH, je příkazce </w:t>
      </w:r>
      <w:r>
        <w:t>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w:t>
      </w:r>
      <w:r>
        <w:t>hůta splatnosti. Celá lhůta splatnosti běží opět ode dne doručení nově vyhotovené faktury příkazci.</w:t>
      </w:r>
    </w:p>
    <w:p w:rsidR="004519F6" w:rsidRDefault="0057224C">
      <w:pPr>
        <w:numPr>
          <w:ilvl w:val="0"/>
          <w:numId w:val="11"/>
        </w:numPr>
        <w:ind w:right="14" w:hanging="365"/>
      </w:pPr>
      <w:r>
        <w:t>Smluvní strany se dohodly na tomto způsobu úhrady odměny:</w:t>
      </w:r>
    </w:p>
    <w:p w:rsidR="004519F6" w:rsidRDefault="0057224C">
      <w:pPr>
        <w:numPr>
          <w:ilvl w:val="1"/>
          <w:numId w:val="11"/>
        </w:numPr>
        <w:ind w:right="14"/>
      </w:pPr>
      <w:r>
        <w:t>po prostavění 40 % nákladů na stavbu (dále jen „prostavěnost stavby') bude příkazníkem vystavena f</w:t>
      </w:r>
      <w:r>
        <w:t xml:space="preserve">aktura na částku ve výši 30 % z odměny dle čl. V odst. 1 této smlouvy, tj. 66 814,34 Kč </w:t>
      </w:r>
      <w:r>
        <w:rPr>
          <w:u w:val="single" w:color="000000"/>
        </w:rPr>
        <w:t>(je-li příkazník plátcem DPH, zahrnuje tato částka DPH</w:t>
      </w:r>
      <w:r>
        <w:t>),</w:t>
      </w:r>
    </w:p>
    <w:p w:rsidR="004519F6" w:rsidRDefault="0057224C">
      <w:pPr>
        <w:numPr>
          <w:ilvl w:val="1"/>
          <w:numId w:val="11"/>
        </w:numPr>
        <w:ind w:right="14"/>
      </w:pPr>
      <w:r>
        <w:t>po 80 % prostavěnosti stavby bude příkazníkem vystavena faktura na částku ve výši 30 % z odměny dle čl. V odst.</w:t>
      </w:r>
      <w:r>
        <w:t xml:space="preserve"> 1 této smlouvy, tj. 66 814,34 Kč </w:t>
      </w:r>
      <w:r>
        <w:rPr>
          <w:u w:val="single" w:color="000000"/>
        </w:rPr>
        <w:t>(je-li příkazník plátcem DPH, zahrnuje tato částka DPH</w:t>
      </w:r>
      <w:r>
        <w:t>),</w:t>
      </w:r>
    </w:p>
    <w:p w:rsidR="004519F6" w:rsidRDefault="0057224C">
      <w:pPr>
        <w:numPr>
          <w:ilvl w:val="1"/>
          <w:numId w:val="11"/>
        </w:numPr>
        <w:ind w:right="14"/>
      </w:pPr>
      <w:r>
        <w:t>zbývajících 40 % z odměny dle či. V odst. 1 této smlouvy bude vyúčtováno fakturou po ukončení výkonu inženýrské činnosti ve smyslu čl. IV odst. 2 této smlouvy.</w:t>
      </w:r>
    </w:p>
    <w:p w:rsidR="004519F6" w:rsidRDefault="0057224C">
      <w:pPr>
        <w:spacing w:after="129"/>
        <w:ind w:left="369" w:right="14" w:firstLine="14"/>
      </w:pPr>
      <w:r>
        <w:rPr>
          <w:noProof/>
        </w:rPr>
        <w:drawing>
          <wp:anchor distT="0" distB="0" distL="114300" distR="114300" simplePos="0" relativeHeight="251668480" behindDoc="0" locked="0" layoutInCell="1" allowOverlap="0">
            <wp:simplePos x="0" y="0"/>
            <wp:positionH relativeFrom="page">
              <wp:posOffset>6873045</wp:posOffset>
            </wp:positionH>
            <wp:positionV relativeFrom="page">
              <wp:posOffset>1679448</wp:posOffset>
            </wp:positionV>
            <wp:extent cx="21345" cy="24384"/>
            <wp:effectExtent l="0" t="0" r="0" b="0"/>
            <wp:wrapSquare wrapText="bothSides"/>
            <wp:docPr id="22490" name="Picture 22490"/>
            <wp:cNvGraphicFramePr/>
            <a:graphic xmlns:a="http://schemas.openxmlformats.org/drawingml/2006/main">
              <a:graphicData uri="http://schemas.openxmlformats.org/drawingml/2006/picture">
                <pic:pic xmlns:pic="http://schemas.openxmlformats.org/drawingml/2006/picture">
                  <pic:nvPicPr>
                    <pic:cNvPr id="22490" name="Picture 22490"/>
                    <pic:cNvPicPr/>
                  </pic:nvPicPr>
                  <pic:blipFill>
                    <a:blip r:embed="rId38"/>
                    <a:stretch>
                      <a:fillRect/>
                    </a:stretch>
                  </pic:blipFill>
                  <pic:spPr>
                    <a:xfrm>
                      <a:off x="0" y="0"/>
                      <a:ext cx="21345" cy="2438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6565069</wp:posOffset>
            </wp:positionH>
            <wp:positionV relativeFrom="page">
              <wp:posOffset>1697736</wp:posOffset>
            </wp:positionV>
            <wp:extent cx="6098" cy="3048"/>
            <wp:effectExtent l="0" t="0" r="0" b="0"/>
            <wp:wrapSquare wrapText="bothSides"/>
            <wp:docPr id="22491" name="Picture 22491"/>
            <wp:cNvGraphicFramePr/>
            <a:graphic xmlns:a="http://schemas.openxmlformats.org/drawingml/2006/main">
              <a:graphicData uri="http://schemas.openxmlformats.org/drawingml/2006/picture">
                <pic:pic xmlns:pic="http://schemas.openxmlformats.org/drawingml/2006/picture">
                  <pic:nvPicPr>
                    <pic:cNvPr id="22491" name="Picture 22491"/>
                    <pic:cNvPicPr/>
                  </pic:nvPicPr>
                  <pic:blipFill>
                    <a:blip r:embed="rId39"/>
                    <a:stretch>
                      <a:fillRect/>
                    </a:stretch>
                  </pic:blipFill>
                  <pic:spPr>
                    <a:xfrm>
                      <a:off x="0" y="0"/>
                      <a:ext cx="6098" cy="3048"/>
                    </a:xfrm>
                    <a:prstGeom prst="rect">
                      <a:avLst/>
                    </a:prstGeom>
                  </pic:spPr>
                </pic:pic>
              </a:graphicData>
            </a:graphic>
          </wp:anchor>
        </w:drawing>
      </w:r>
      <w:r>
        <w:t>Pro</w:t>
      </w:r>
      <w:r>
        <w:t>cento prostavěnosti stavby bude posuzováno s ohledem na výši zhotovitelem vystavených a příkazníkem v souladu s čl. III odst. 2 písm. s) této smlouvy odsouhlasených faktur. Procento prostavěnosti stavby bude vždy posuzováno s ohledem na aktuální cenu stavb</w:t>
      </w:r>
      <w:r>
        <w:t>y (tj. cenu stavby sjednanou příslušnou smlouvou o dílo ve znění případných dodatků).</w:t>
      </w:r>
    </w:p>
    <w:p w:rsidR="004519F6" w:rsidRDefault="0057224C">
      <w:pPr>
        <w:numPr>
          <w:ilvl w:val="0"/>
          <w:numId w:val="11"/>
        </w:numPr>
        <w:spacing w:after="124"/>
        <w:ind w:right="14" w:hanging="365"/>
      </w:pPr>
      <w:r>
        <w:t>Lhůta splatnosti faktur je dohodou stanovena na 30 kalendářních dnů po jejich doručení příkazci.</w:t>
      </w:r>
    </w:p>
    <w:p w:rsidR="004519F6" w:rsidRDefault="0057224C">
      <w:pPr>
        <w:numPr>
          <w:ilvl w:val="0"/>
          <w:numId w:val="11"/>
        </w:numPr>
        <w:spacing w:after="126"/>
        <w:ind w:right="14" w:hanging="365"/>
      </w:pPr>
      <w:r>
        <w:t>Doručení faktury se provede osobně proti podpisu zmocněné osoby nebo doporučeně prostřednictvím provozovatele poštovních služeb.</w:t>
      </w:r>
    </w:p>
    <w:p w:rsidR="004519F6" w:rsidRDefault="0057224C">
      <w:pPr>
        <w:numPr>
          <w:ilvl w:val="0"/>
          <w:numId w:val="11"/>
        </w:numPr>
        <w:spacing w:after="150"/>
        <w:ind w:right="14" w:hanging="365"/>
      </w:pPr>
      <w:r>
        <w:t>Příkazce je oprávněn provést kontrolu vyfakturovaných prací a činností. Příkazník je povinen oprávněným zástupcům příkazce prov</w:t>
      </w:r>
      <w:r>
        <w:t>edení kontroly umožnit.</w:t>
      </w:r>
    </w:p>
    <w:p w:rsidR="004519F6" w:rsidRDefault="0057224C">
      <w:pPr>
        <w:numPr>
          <w:ilvl w:val="0"/>
          <w:numId w:val="11"/>
        </w:numPr>
        <w:spacing w:after="115"/>
        <w:ind w:right="14" w:hanging="365"/>
      </w:pPr>
      <w:r>
        <w:t>Povinnost zaplatit odměnu (její část) je splněna dnem odepsání příslušné částky z účtu příkazce.</w:t>
      </w:r>
    </w:p>
    <w:p w:rsidR="004519F6" w:rsidRDefault="0057224C">
      <w:pPr>
        <w:numPr>
          <w:ilvl w:val="0"/>
          <w:numId w:val="11"/>
        </w:numPr>
        <w:ind w:right="14" w:hanging="365"/>
      </w:pPr>
      <w:r>
        <w:t>Je-li příkazník plátcem DPH, příkazce uplatní institut zvláštního způsobu zajištění daně dle S 109a zákona o DPH a hodnotu plnění odpov</w:t>
      </w:r>
      <w:r>
        <w:t xml:space="preserve">ídající dani z přidané hodnoty uvedené na faktuře uhradí v termínu splatnosti této faktury stanoveném dle smlouvy přímo na osobní depozitní účet příkazníka vedený u místně příslušného správce daně v případě, </w:t>
      </w:r>
      <w:r>
        <w:t>že:</w:t>
      </w:r>
    </w:p>
    <w:p w:rsidR="004519F6" w:rsidRDefault="0057224C">
      <w:pPr>
        <w:numPr>
          <w:ilvl w:val="1"/>
          <w:numId w:val="11"/>
        </w:numPr>
        <w:ind w:right="14"/>
      </w:pPr>
      <w:r>
        <w:t>příkazník bude ke dni uskutečnění zdanitelné</w:t>
      </w:r>
      <w:r>
        <w:t>ho plnění zveřejněn v aplikaci „Registr plátců DPH'* jako nespolehlivý plátce, nebo</w:t>
      </w:r>
    </w:p>
    <w:p w:rsidR="004519F6" w:rsidRDefault="0057224C">
      <w:pPr>
        <w:numPr>
          <w:ilvl w:val="1"/>
          <w:numId w:val="11"/>
        </w:numPr>
        <w:spacing w:after="59"/>
        <w:ind w:right="14"/>
      </w:pPr>
      <w:r>
        <w:t>příkazník bude ke dni uskutečnění zdanitelného plnění v insolvenčním řízení.</w:t>
      </w:r>
    </w:p>
    <w:p w:rsidR="004519F6" w:rsidRDefault="0057224C">
      <w:pPr>
        <w:spacing w:after="347"/>
        <w:ind w:left="369" w:right="14" w:firstLine="10"/>
      </w:pPr>
      <w:r>
        <w:t>Příkazce nenese odpovědnost za případné penále a jiné postihy vyměřené či stanovené správcem da</w:t>
      </w:r>
      <w:r>
        <w:t>ně příkazníkovi v souvislosti s potenciálně pozdní úhradou DPH, tj. po datu splatnosti této daně.</w:t>
      </w:r>
    </w:p>
    <w:p w:rsidR="004519F6" w:rsidRDefault="0057224C">
      <w:pPr>
        <w:spacing w:after="0" w:line="259" w:lineRule="auto"/>
        <w:ind w:left="10" w:right="38" w:hanging="10"/>
        <w:jc w:val="center"/>
      </w:pPr>
      <w:r>
        <w:rPr>
          <w:sz w:val="36"/>
        </w:rPr>
        <w:t>VII.</w:t>
      </w:r>
    </w:p>
    <w:p w:rsidR="004519F6" w:rsidRDefault="0057224C">
      <w:pPr>
        <w:pStyle w:val="Heading1"/>
        <w:ind w:left="2737" w:right="2741"/>
      </w:pPr>
      <w:r>
        <w:t>Práva a povinnosti příkazce</w:t>
      </w:r>
    </w:p>
    <w:p w:rsidR="004519F6" w:rsidRDefault="004519F6">
      <w:pPr>
        <w:sectPr w:rsidR="004519F6">
          <w:type w:val="continuous"/>
          <w:pgSz w:w="11563" w:h="16488"/>
          <w:pgMar w:top="1851" w:right="1268" w:bottom="767" w:left="1225" w:header="720" w:footer="720" w:gutter="0"/>
          <w:cols w:space="720"/>
        </w:sectPr>
      </w:pPr>
    </w:p>
    <w:p w:rsidR="004519F6" w:rsidRDefault="0057224C">
      <w:pPr>
        <w:numPr>
          <w:ilvl w:val="0"/>
          <w:numId w:val="12"/>
        </w:numPr>
        <w:spacing w:after="120"/>
        <w:ind w:right="14"/>
      </w:pPr>
      <w:r>
        <w:t>Příkazce je povinen přizvat příkazníka ke všem rozhodujícím jednáním týkajícím se stavby a její realizace, re</w:t>
      </w:r>
      <w:r>
        <w:t>sp. předat mu neprodleně zápis nebo informace o jednáních, kterých se příkazník nezúčastnil.</w:t>
      </w:r>
    </w:p>
    <w:p w:rsidR="004519F6" w:rsidRDefault="0057224C">
      <w:pPr>
        <w:numPr>
          <w:ilvl w:val="0"/>
          <w:numId w:val="12"/>
        </w:numPr>
        <w:ind w:right="14"/>
      </w:pPr>
      <w:r>
        <w:t>Příkazce se zúčastní předání staveniště zhotoviteli stavby, přejímacího řízení stavby od zhotovitele a závěrečné kontrolní prohlídky stavby konané stavebním úřadem</w:t>
      </w:r>
      <w:r>
        <w:t xml:space="preserve"> ve smyslu stavebního zákona s právem rozhodovacím.</w:t>
      </w:r>
    </w:p>
    <w:p w:rsidR="004519F6" w:rsidRDefault="0057224C">
      <w:pPr>
        <w:numPr>
          <w:ilvl w:val="0"/>
          <w:numId w:val="12"/>
        </w:numPr>
        <w:spacing w:after="69"/>
        <w:ind w:right="14"/>
      </w:pPr>
      <w: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w:t>
      </w:r>
      <w:r>
        <w:t>hůtě a rozsahu dojednaném oběma smluvními stranami.</w:t>
      </w:r>
    </w:p>
    <w:p w:rsidR="004519F6" w:rsidRDefault="0057224C">
      <w:pPr>
        <w:numPr>
          <w:ilvl w:val="0"/>
          <w:numId w:val="12"/>
        </w:numPr>
        <w:spacing w:after="106"/>
        <w:ind w:right="14"/>
      </w:pPr>
      <w:r>
        <w:t>Příkazce se zavazuje předat příkazníkovi bez zbytečného odkladu kopii územního souhlasu týkající se realizace stavby.</w:t>
      </w:r>
    </w:p>
    <w:p w:rsidR="004519F6" w:rsidRDefault="0057224C">
      <w:pPr>
        <w:numPr>
          <w:ilvl w:val="0"/>
          <w:numId w:val="12"/>
        </w:numPr>
        <w:spacing w:after="358"/>
        <w:ind w:right="14"/>
      </w:pPr>
      <w:r>
        <w:t>Příkazce je povinen vystavit včas příkazníkovi pro vyřízení záležitostí, které vyžaduj</w:t>
      </w:r>
      <w:r>
        <w:t>í uskutečnění právních jednání jménem příkazce písemně plnou moc.</w:t>
      </w:r>
    </w:p>
    <w:p w:rsidR="004519F6" w:rsidRDefault="0057224C">
      <w:pPr>
        <w:spacing w:after="27" w:line="259" w:lineRule="auto"/>
        <w:ind w:left="0" w:right="62" w:firstLine="0"/>
        <w:jc w:val="center"/>
      </w:pPr>
      <w:r>
        <w:rPr>
          <w:sz w:val="20"/>
        </w:rPr>
        <w:t>VIII.</w:t>
      </w:r>
    </w:p>
    <w:p w:rsidR="004519F6" w:rsidRDefault="0057224C">
      <w:pPr>
        <w:spacing w:after="0" w:line="259" w:lineRule="auto"/>
        <w:ind w:left="0" w:right="43" w:firstLine="0"/>
        <w:jc w:val="center"/>
      </w:pPr>
      <w:r>
        <w:rPr>
          <w:sz w:val="30"/>
        </w:rPr>
        <w:t>Práva a povinnosti příkazníka</w:t>
      </w:r>
    </w:p>
    <w:p w:rsidR="004519F6" w:rsidRDefault="0057224C">
      <w:pPr>
        <w:numPr>
          <w:ilvl w:val="0"/>
          <w:numId w:val="13"/>
        </w:numPr>
        <w:spacing w:after="59"/>
        <w:ind w:right="14"/>
      </w:pPr>
      <w:r>
        <w:t>Příkazník je povinen:</w:t>
      </w:r>
      <w:r>
        <w:rPr>
          <w:noProof/>
        </w:rPr>
        <w:drawing>
          <wp:inline distT="0" distB="0" distL="0" distR="0">
            <wp:extent cx="15246" cy="18288"/>
            <wp:effectExtent l="0" t="0" r="0" b="0"/>
            <wp:docPr id="25328" name="Picture 25328"/>
            <wp:cNvGraphicFramePr/>
            <a:graphic xmlns:a="http://schemas.openxmlformats.org/drawingml/2006/main">
              <a:graphicData uri="http://schemas.openxmlformats.org/drawingml/2006/picture">
                <pic:pic xmlns:pic="http://schemas.openxmlformats.org/drawingml/2006/picture">
                  <pic:nvPicPr>
                    <pic:cNvPr id="25328" name="Picture 25328"/>
                    <pic:cNvPicPr/>
                  </pic:nvPicPr>
                  <pic:blipFill>
                    <a:blip r:embed="rId40"/>
                    <a:stretch>
                      <a:fillRect/>
                    </a:stretch>
                  </pic:blipFill>
                  <pic:spPr>
                    <a:xfrm>
                      <a:off x="0" y="0"/>
                      <a:ext cx="15246" cy="18288"/>
                    </a:xfrm>
                    <a:prstGeom prst="rect">
                      <a:avLst/>
                    </a:prstGeom>
                  </pic:spPr>
                </pic:pic>
              </a:graphicData>
            </a:graphic>
          </wp:inline>
        </w:drawing>
      </w:r>
    </w:p>
    <w:p w:rsidR="004519F6" w:rsidRDefault="0057224C">
      <w:pPr>
        <w:numPr>
          <w:ilvl w:val="1"/>
          <w:numId w:val="13"/>
        </w:numPr>
        <w:ind w:right="14" w:hanging="360"/>
      </w:pPr>
      <w:r>
        <w:t>Předkládat příkazci k odsouhlasení rozhodující písemnosti týkající se realizace stavby.</w:t>
      </w:r>
    </w:p>
    <w:p w:rsidR="004519F6" w:rsidRDefault="0057224C">
      <w:pPr>
        <w:numPr>
          <w:ilvl w:val="1"/>
          <w:numId w:val="13"/>
        </w:numPr>
        <w:spacing w:after="73"/>
        <w:ind w:right="14" w:hanging="360"/>
      </w:pPr>
      <w:r>
        <w:t>Uplatňovat práva příkazce ze smlouvy o dílo</w:t>
      </w:r>
      <w:r>
        <w:t xml:space="preserve"> v rozsahu vykonávané inženýrské činnosti.</w:t>
      </w:r>
    </w:p>
    <w:p w:rsidR="004519F6" w:rsidRDefault="0057224C">
      <w:pPr>
        <w:numPr>
          <w:ilvl w:val="1"/>
          <w:numId w:val="13"/>
        </w:numPr>
        <w:ind w:right="14" w:hanging="360"/>
      </w:pPr>
      <w:r>
        <w:t>Při výkonu inženýrské činnosti upozornit příkazce na zřejmou nesprávnost jeho pokynů, které by mohly mít za následek vznik škody, a to ihned, když se takovou skutečnost dozví. Upozornění dle předchozí věty se týká</w:t>
      </w:r>
      <w:r>
        <w:t xml:space="preserve"> i zřejmých nedostatků, nesprávnosti a neúplnosti projektové dokumentace dle čl. III odst. 1 této smlouvy. V případě, že příkazce i přes upozornění příkazníka na splnění pokynů či provedení realizace stavby dle neupravené či neúplné projektové dokumentace </w:t>
      </w:r>
      <w:r>
        <w:t>trvá, příkazník neodpovídá za škodu takto vzniklou.</w:t>
      </w:r>
    </w:p>
    <w:p w:rsidR="004519F6" w:rsidRDefault="0057224C">
      <w:pPr>
        <w:numPr>
          <w:ilvl w:val="1"/>
          <w:numId w:val="13"/>
        </w:numPr>
        <w:spacing w:after="78"/>
        <w:ind w:right="14" w:hanging="360"/>
      </w:pPr>
      <w:r>
        <w:t>Bez zbytečného odkladu předat příkazci jakékoliv věci získané pro něho při své činnosti.</w:t>
      </w:r>
    </w:p>
    <w:p w:rsidR="004519F6" w:rsidRDefault="0057224C">
      <w:pPr>
        <w:ind w:left="106" w:right="14" w:firstLine="0"/>
      </w:pPr>
      <w:r>
        <w:rPr>
          <w:noProof/>
        </w:rPr>
        <w:drawing>
          <wp:inline distT="0" distB="0" distL="0" distR="0">
            <wp:extent cx="18295" cy="24384"/>
            <wp:effectExtent l="0" t="0" r="0" b="0"/>
            <wp:docPr id="25329" name="Picture 25329"/>
            <wp:cNvGraphicFramePr/>
            <a:graphic xmlns:a="http://schemas.openxmlformats.org/drawingml/2006/main">
              <a:graphicData uri="http://schemas.openxmlformats.org/drawingml/2006/picture">
                <pic:pic xmlns:pic="http://schemas.openxmlformats.org/drawingml/2006/picture">
                  <pic:nvPicPr>
                    <pic:cNvPr id="25329" name="Picture 25329"/>
                    <pic:cNvPicPr/>
                  </pic:nvPicPr>
                  <pic:blipFill>
                    <a:blip r:embed="rId41"/>
                    <a:stretch>
                      <a:fillRect/>
                    </a:stretch>
                  </pic:blipFill>
                  <pic:spPr>
                    <a:xfrm>
                      <a:off x="0" y="0"/>
                      <a:ext cx="18295" cy="24384"/>
                    </a:xfrm>
                    <a:prstGeom prst="rect">
                      <a:avLst/>
                    </a:prstGeom>
                  </pic:spPr>
                </pic:pic>
              </a:graphicData>
            </a:graphic>
          </wp:inline>
        </w:drawing>
      </w:r>
      <w:r>
        <w:t xml:space="preserve"> e) Postupovat při výkonu inženýrské činnosti s odbornou péčí.</w:t>
      </w:r>
    </w:p>
    <w:p w:rsidR="004519F6" w:rsidRDefault="0057224C">
      <w:pPr>
        <w:numPr>
          <w:ilvl w:val="1"/>
          <w:numId w:val="14"/>
        </w:numPr>
        <w:ind w:right="14" w:hanging="370"/>
      </w:pPr>
      <w:r>
        <w:t>Řídit se při výkonu inženýrské činnosti pokyny příkazce a jednat v jeho zájmu.</w:t>
      </w:r>
    </w:p>
    <w:p w:rsidR="004519F6" w:rsidRDefault="0057224C">
      <w:pPr>
        <w:numPr>
          <w:ilvl w:val="1"/>
          <w:numId w:val="14"/>
        </w:numPr>
        <w:spacing w:after="70"/>
        <w:ind w:right="14" w:hanging="370"/>
      </w:pPr>
      <w:r>
        <w:t>Bez odkladů oznámit příkazci veškeré skutečnosti, které by mohly vést ke změně pokynů příkazce.</w:t>
      </w:r>
    </w:p>
    <w:p w:rsidR="004519F6" w:rsidRDefault="0057224C">
      <w:pPr>
        <w:numPr>
          <w:ilvl w:val="1"/>
          <w:numId w:val="14"/>
        </w:numPr>
        <w:ind w:right="14" w:hanging="370"/>
      </w:pPr>
      <w:r>
        <w:t>Provést kontrolu veškerých podkladů a faktur zhotovitele dle čl. III odst. 2 písm</w:t>
      </w:r>
      <w:r>
        <w:t>. s) této smlouvy s ověřením jejich věcné správnosti k likvidaci tak, aby nebyla ohrožena povinnost zhotovitele doručit fakturu objednateli v termínu dle příslušné smlouvy o dílo uzavřené mezi objednatelem a zhotovitelem.</w:t>
      </w:r>
    </w:p>
    <w:p w:rsidR="004519F6" w:rsidRDefault="0057224C">
      <w:pPr>
        <w:numPr>
          <w:ilvl w:val="1"/>
          <w:numId w:val="14"/>
        </w:numPr>
        <w:ind w:right="14" w:hanging="370"/>
      </w:pPr>
      <w:r>
        <w:t>Poskytovat příkazci veškeré inform</w:t>
      </w:r>
      <w:r>
        <w:t>ace, doklady apod., písemnou formou.</w:t>
      </w:r>
    </w:p>
    <w:p w:rsidR="004519F6" w:rsidRDefault="0057224C">
      <w:pPr>
        <w:numPr>
          <w:ilvl w:val="1"/>
          <w:numId w:val="14"/>
        </w:numPr>
        <w:ind w:right="14" w:hanging="370"/>
      </w:pPr>
      <w:r>
        <w:t>Dodržovat při výkonu inženýrské činnosti závazné právní předpisy, technické normy a příslušná vyjádření veřejnoprávních orgánů a organizací,</w:t>
      </w:r>
    </w:p>
    <w:p w:rsidR="004519F6" w:rsidRDefault="0057224C">
      <w:pPr>
        <w:numPr>
          <w:ilvl w:val="1"/>
          <w:numId w:val="14"/>
        </w:numPr>
        <w:spacing w:after="108"/>
        <w:ind w:right="14" w:hanging="370"/>
      </w:pPr>
      <w:r>
        <w:t>Dbát při provádění inženýrské činnosti dle této smlouvy na ochranu životního p</w:t>
      </w:r>
      <w:r>
        <w:t>rostředí a dodržovat platné technické, bezpečnostní, zdravotní, hygienické a jiné předpisy, včetně předpisů týkajících se ochrany životního prostředí.</w:t>
      </w:r>
    </w:p>
    <w:p w:rsidR="004519F6" w:rsidRDefault="0057224C">
      <w:pPr>
        <w:numPr>
          <w:ilvl w:val="0"/>
          <w:numId w:val="13"/>
        </w:numPr>
        <w:spacing w:after="143"/>
        <w:ind w:right="14"/>
      </w:pPr>
      <w:r>
        <w:t xml:space="preserve">Příkazník se zavazuje, že jakékoliv informace, které se dověděl v souvislosti s plněním předmětu smlouvy </w:t>
      </w:r>
      <w:r>
        <w:t>nebo které jsou obsahem předmětu smlouvy, neposkytne třetím osobám.</w:t>
      </w:r>
    </w:p>
    <w:p w:rsidR="004519F6" w:rsidRDefault="0057224C">
      <w:pPr>
        <w:spacing w:after="6" w:line="259" w:lineRule="auto"/>
        <w:ind w:left="-29" w:right="0" w:firstLine="0"/>
        <w:jc w:val="left"/>
      </w:pPr>
      <w:r>
        <w:rPr>
          <w:noProof/>
          <w:sz w:val="22"/>
        </w:rPr>
        <mc:AlternateContent>
          <mc:Choice Requires="wpg">
            <w:drawing>
              <wp:inline distT="0" distB="0" distL="0" distR="0">
                <wp:extent cx="5571008" cy="15240"/>
                <wp:effectExtent l="0" t="0" r="0" b="0"/>
                <wp:docPr id="60886" name="Group 60886"/>
                <wp:cNvGraphicFramePr/>
                <a:graphic xmlns:a="http://schemas.openxmlformats.org/drawingml/2006/main">
                  <a:graphicData uri="http://schemas.microsoft.com/office/word/2010/wordprocessingGroup">
                    <wpg:wgp>
                      <wpg:cNvGrpSpPr/>
                      <wpg:grpSpPr>
                        <a:xfrm>
                          <a:off x="0" y="0"/>
                          <a:ext cx="5571008" cy="15240"/>
                          <a:chOff x="0" y="0"/>
                          <a:chExt cx="5571008" cy="15240"/>
                        </a:xfrm>
                      </wpg:grpSpPr>
                      <wps:wsp>
                        <wps:cNvPr id="60885" name="Shape 60885"/>
                        <wps:cNvSpPr/>
                        <wps:spPr>
                          <a:xfrm>
                            <a:off x="0" y="0"/>
                            <a:ext cx="5571008" cy="15240"/>
                          </a:xfrm>
                          <a:custGeom>
                            <a:avLst/>
                            <a:gdLst/>
                            <a:ahLst/>
                            <a:cxnLst/>
                            <a:rect l="0" t="0" r="0" b="0"/>
                            <a:pathLst>
                              <a:path w="5571008" h="15240">
                                <a:moveTo>
                                  <a:pt x="0" y="7620"/>
                                </a:moveTo>
                                <a:lnTo>
                                  <a:pt x="5571008"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886" style="width:438.662pt;height:1.20001pt;mso-position-horizontal-relative:char;mso-position-vertical-relative:line" coordsize="55710,152">
                <v:shape id="Shape 60885" style="position:absolute;width:55710;height:152;left:0;top:0;" coordsize="5571008,15240" path="m0,7620l5571008,7620">
                  <v:stroke weight="1.20001pt" endcap="flat" joinstyle="miter" miterlimit="1" on="true" color="#000000"/>
                  <v:fill on="false" color="#000000"/>
                </v:shape>
              </v:group>
            </w:pict>
          </mc:Fallback>
        </mc:AlternateContent>
      </w:r>
    </w:p>
    <w:p w:rsidR="004519F6" w:rsidRDefault="0057224C">
      <w:pPr>
        <w:spacing w:after="3" w:line="259" w:lineRule="auto"/>
        <w:ind w:left="19" w:right="0" w:hanging="10"/>
      </w:pPr>
      <w:r>
        <w:rPr>
          <w:sz w:val="20"/>
        </w:rPr>
        <w:t>Inženýrská činnost při realizaci stavby „Modernizace odborných učeben ve Skolním statku Opava"</w:t>
      </w:r>
    </w:p>
    <w:p w:rsidR="004519F6" w:rsidRDefault="0057224C">
      <w:pPr>
        <w:numPr>
          <w:ilvl w:val="0"/>
          <w:numId w:val="13"/>
        </w:numPr>
        <w:spacing w:after="132"/>
        <w:ind w:right="14"/>
      </w:pPr>
      <w:r>
        <w:t>Příkazník nesmí bez souhlasu příkazce postoupit svá práva a povinnosti plynoucí z této smlo</w:t>
      </w:r>
      <w:r>
        <w:t>uvy třetí osobě.</w:t>
      </w:r>
    </w:p>
    <w:p w:rsidR="004519F6" w:rsidRDefault="0057224C">
      <w:pPr>
        <w:numPr>
          <w:ilvl w:val="0"/>
          <w:numId w:val="13"/>
        </w:numPr>
        <w:spacing w:after="115"/>
        <w:ind w:right="14"/>
      </w:pPr>
      <w: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rsidR="004519F6" w:rsidRDefault="0057224C">
      <w:pPr>
        <w:numPr>
          <w:ilvl w:val="0"/>
          <w:numId w:val="13"/>
        </w:numPr>
        <w:spacing w:after="92"/>
        <w:ind w:right="14"/>
      </w:pPr>
      <w:r>
        <w:t>Příkazník je oprávněn provádět výkon funkce koordinátora bezpečnosti a ochrany zdraví při práci na staveništi (dále též „koordinátor BOZP) ve smyslu zákona č. 309/2006 Sb. prostřednictvím svého poddodavatele, s tím, že tuto činnost může vykonávat pouze oso</w:t>
      </w:r>
      <w:r>
        <w:t>ba, která splňuje stanovené předpoklady odborné způsobilosti dle zákona č. 309/2006 Sb.</w:t>
      </w:r>
    </w:p>
    <w:p w:rsidR="004519F6" w:rsidRDefault="0057224C">
      <w:pPr>
        <w:numPr>
          <w:ilvl w:val="0"/>
          <w:numId w:val="13"/>
        </w:numPr>
        <w:spacing w:after="98"/>
        <w:ind w:right="14"/>
      </w:pPr>
      <w:r>
        <w:t xml:space="preserve">Je-li příkazníkem právnická osoba nebo fyzická osoba zaměstnávající další(ho) koordinátory(a) BOZP, je příkazník povinen před zahájením výkonu funkce koordinátora BOZP </w:t>
      </w:r>
      <w:r>
        <w:t>předat příkazci pověření konkrétní fyzické osoby, která bude funkci koordinátora BOZP za příkazníka vykonávat s tím, že tato osoba musí splňovat stanovené předpoklady odborné způsobilosti dle zákona č. 309/2006 Sb. Dojde-li v průběhu výkonu inženýrské činn</w:t>
      </w:r>
      <w:r>
        <w:t>osti ke změně fyzické osoby vykonávající funkci koordinátora BOZP, je příkazník povinen tuto změnu příkazci předem oznámit a předat mu příslušné pověření pro novou fyzickou osobu vykonávající funkci koordinátora BOZP. Nebude-li pověřená fyzická osoba dle v</w:t>
      </w:r>
      <w:r>
        <w:t>ěty první tohoto odstavce vykonávat funkci koordinátora BOZP řádně, či nebude-li moci tato fyzická osoba funkci koordinátora BOZP vykonávat, je příkazník povinen bezodkladně pověřit jinou konkrétní frzickou osobu, která bude funkci koordinátora BOZP za pří</w:t>
      </w:r>
      <w:r>
        <w:t>kazníka vykonávat s tím, že tato osoba musí splňovat stanovené předpoklady odborné způsobilosti dle zákona č. 309/2006 Sb.</w:t>
      </w:r>
    </w:p>
    <w:p w:rsidR="004519F6" w:rsidRDefault="0057224C">
      <w:pPr>
        <w:numPr>
          <w:ilvl w:val="0"/>
          <w:numId w:val="13"/>
        </w:numPr>
        <w:spacing w:after="132"/>
        <w:ind w:right="14"/>
      </w:pPr>
      <w:r>
        <w:t xml:space="preserve">V případě, že příkazník zjistí závažné porušení bezpečnosti a ochrany zdraví při práci na staveništi, které bezprostředně ohrožuje životy a zdraví osob, je příkazník oprávněn </w:t>
      </w:r>
      <w:r>
        <w:rPr>
          <w:noProof/>
        </w:rPr>
        <w:drawing>
          <wp:inline distT="0" distB="0" distL="0" distR="0">
            <wp:extent cx="9148" cy="9144"/>
            <wp:effectExtent l="0" t="0" r="0" b="0"/>
            <wp:docPr id="28448" name="Picture 28448"/>
            <wp:cNvGraphicFramePr/>
            <a:graphic xmlns:a="http://schemas.openxmlformats.org/drawingml/2006/main">
              <a:graphicData uri="http://schemas.openxmlformats.org/drawingml/2006/picture">
                <pic:pic xmlns:pic="http://schemas.openxmlformats.org/drawingml/2006/picture">
                  <pic:nvPicPr>
                    <pic:cNvPr id="28448" name="Picture 28448"/>
                    <pic:cNvPicPr/>
                  </pic:nvPicPr>
                  <pic:blipFill>
                    <a:blip r:embed="rId42"/>
                    <a:stretch>
                      <a:fillRect/>
                    </a:stretch>
                  </pic:blipFill>
                  <pic:spPr>
                    <a:xfrm>
                      <a:off x="0" y="0"/>
                      <a:ext cx="9148" cy="9144"/>
                    </a:xfrm>
                    <a:prstGeom prst="rect">
                      <a:avLst/>
                    </a:prstGeom>
                  </pic:spPr>
                </pic:pic>
              </a:graphicData>
            </a:graphic>
          </wp:inline>
        </w:drawing>
      </w:r>
      <w:r>
        <w:t>zastavit práce do doby odstranění zjištěných nedostatků.</w:t>
      </w:r>
    </w:p>
    <w:p w:rsidR="004519F6" w:rsidRDefault="0057224C">
      <w:pPr>
        <w:numPr>
          <w:ilvl w:val="0"/>
          <w:numId w:val="13"/>
        </w:numPr>
        <w:spacing w:after="613"/>
        <w:ind w:right="14"/>
      </w:pPr>
      <w:r>
        <w:t>Příkazník se zavazuje r</w:t>
      </w:r>
      <w:r>
        <w:t>ealizovat inženýrskou činnost prostřednictvím osob, kterými byla prokazována kvalifikace v rámci zadávacího řízení. Příkazník je oprávněn změnit poddodavatele, pomocí kterého prokazoval splnenł casti kvalifikace či jinou osobu, prostřednictvím které prokáz</w:t>
      </w:r>
      <w:r>
        <w:t>al odbornou způsobilost / kvalifikaci (dále jen „odborná osoba) pouze z vážných důvodů, a to s předchozím písemným souhlasem příkazce. Žádost o souhlas se změnou poddodavatele či odborné osoby bude doložena doklady potřebnými k prokázání potřebné kvalifika</w:t>
      </w:r>
      <w:r>
        <w:t>ce. Nový poddodavatel musí disponovat minimálně stejnou kvalifikací, jakou původní poddodavatel prokázal za příkazníka; nová odborná osoba musí disponovat minimálně stejnou kvalifikací jako původní odborná osoba.</w:t>
      </w:r>
    </w:p>
    <w:p w:rsidR="004519F6" w:rsidRDefault="0057224C">
      <w:pPr>
        <w:pStyle w:val="Heading1"/>
        <w:ind w:left="2737" w:right="2722"/>
      </w:pPr>
      <w:r>
        <w:t>Povinnost nahradit škodu</w:t>
      </w:r>
    </w:p>
    <w:p w:rsidR="004519F6" w:rsidRDefault="0057224C">
      <w:pPr>
        <w:numPr>
          <w:ilvl w:val="0"/>
          <w:numId w:val="15"/>
        </w:numPr>
        <w:spacing w:after="95"/>
        <w:ind w:right="14"/>
      </w:pPr>
      <w:r>
        <w:t>Povinnost nahradit</w:t>
      </w:r>
      <w:r>
        <w:t xml:space="preserve"> škodu se řídí příslušnými ustanoveními občanského zákoníku, nestanoví-li tato smlouva jinak.</w:t>
      </w:r>
    </w:p>
    <w:p w:rsidR="004519F6" w:rsidRDefault="0057224C">
      <w:pPr>
        <w:numPr>
          <w:ilvl w:val="0"/>
          <w:numId w:val="15"/>
        </w:numPr>
        <w:spacing w:after="99"/>
        <w:ind w:right="14"/>
      </w:pPr>
      <w:r>
        <w:t>Příkazník odpovídá za škodu, která příkazci vznikne v důsledku vadného plnění, a to v plném rozsahu. Za škodu se považuje i újma, která příkazci vznikla tím, že m</w:t>
      </w:r>
      <w:r>
        <w:t>usel vynaložit náklady v důsledku porušení povinností příkazníka.</w:t>
      </w:r>
    </w:p>
    <w:p w:rsidR="004519F6" w:rsidRDefault="0057224C">
      <w:pPr>
        <w:numPr>
          <w:ilvl w:val="0"/>
          <w:numId w:val="15"/>
        </w:numPr>
        <w:spacing w:after="293"/>
        <w:ind w:right="14"/>
      </w:pPr>
      <w:r>
        <w:t>Nebude-li příkazník vykonávat inženýrskou činnost v souladu s ustanoveními této smlouvy a příkazci v důsledku toho vznikne škoda (např. uhrazením sankcí uložených příslušnými správními úřady</w:t>
      </w:r>
      <w:r>
        <w:t>), bude příkazník povinen příkazci tuto škodu v plném rozsahu uhradit.</w:t>
      </w:r>
    </w:p>
    <w:p w:rsidR="004519F6" w:rsidRDefault="0057224C">
      <w:pPr>
        <w:spacing w:after="13" w:line="259" w:lineRule="auto"/>
        <w:ind w:left="-14" w:right="0" w:firstLine="0"/>
        <w:jc w:val="left"/>
      </w:pPr>
      <w:r>
        <w:rPr>
          <w:noProof/>
          <w:sz w:val="22"/>
        </w:rPr>
        <mc:AlternateContent>
          <mc:Choice Requires="wpg">
            <w:drawing>
              <wp:inline distT="0" distB="0" distL="0" distR="0">
                <wp:extent cx="5571008" cy="15240"/>
                <wp:effectExtent l="0" t="0" r="0" b="0"/>
                <wp:docPr id="60888" name="Group 60888"/>
                <wp:cNvGraphicFramePr/>
                <a:graphic xmlns:a="http://schemas.openxmlformats.org/drawingml/2006/main">
                  <a:graphicData uri="http://schemas.microsoft.com/office/word/2010/wordprocessingGroup">
                    <wpg:wgp>
                      <wpg:cNvGrpSpPr/>
                      <wpg:grpSpPr>
                        <a:xfrm>
                          <a:off x="0" y="0"/>
                          <a:ext cx="5571008" cy="15240"/>
                          <a:chOff x="0" y="0"/>
                          <a:chExt cx="5571008" cy="15240"/>
                        </a:xfrm>
                      </wpg:grpSpPr>
                      <wps:wsp>
                        <wps:cNvPr id="60887" name="Shape 60887"/>
                        <wps:cNvSpPr/>
                        <wps:spPr>
                          <a:xfrm>
                            <a:off x="0" y="0"/>
                            <a:ext cx="5571008" cy="15240"/>
                          </a:xfrm>
                          <a:custGeom>
                            <a:avLst/>
                            <a:gdLst/>
                            <a:ahLst/>
                            <a:cxnLst/>
                            <a:rect l="0" t="0" r="0" b="0"/>
                            <a:pathLst>
                              <a:path w="5571008" h="15240">
                                <a:moveTo>
                                  <a:pt x="0" y="7620"/>
                                </a:moveTo>
                                <a:lnTo>
                                  <a:pt x="5571008"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888" style="width:438.662pt;height:1.20001pt;mso-position-horizontal-relative:char;mso-position-vertical-relative:line" coordsize="55710,152">
                <v:shape id="Shape 60887" style="position:absolute;width:55710;height:152;left:0;top:0;" coordsize="5571008,15240" path="m0,7620l5571008,7620">
                  <v:stroke weight="1.20001pt" endcap="flat" joinstyle="miter" miterlimit="1" on="true" color="#000000"/>
                  <v:fill on="false" color="#000000"/>
                </v:shape>
              </v:group>
            </w:pict>
          </mc:Fallback>
        </mc:AlternateContent>
      </w:r>
    </w:p>
    <w:p w:rsidR="004519F6" w:rsidRDefault="0057224C">
      <w:pPr>
        <w:spacing w:after="3" w:line="259" w:lineRule="auto"/>
        <w:ind w:left="19" w:right="0" w:hanging="10"/>
      </w:pPr>
      <w:r>
        <w:rPr>
          <w:sz w:val="20"/>
        </w:rPr>
        <w:t>Inženýrská činnost při realizaci stavby „Modernizace odborných učeben ve Skolním statku Opava"</w:t>
      </w:r>
    </w:p>
    <w:p w:rsidR="004519F6" w:rsidRDefault="0057224C">
      <w:pPr>
        <w:numPr>
          <w:ilvl w:val="0"/>
          <w:numId w:val="15"/>
        </w:numPr>
        <w:spacing w:after="110"/>
        <w:ind w:right="14"/>
      </w:pPr>
      <w:r>
        <w:t xml:space="preserve">Příkazník se zavazuje, že po celou dobu plnění svého závazku z této smlouvy bude mít na </w:t>
      </w:r>
      <w:r>
        <w:t>vlastní náklady sjednáno pojištění odpovědnosti za škodu způsobenou třetím osobám vyplývající z dodávaného předmětu smlouvy s limitem min. 1 mil. Kč, s maximální spoluúčastí 10 tis. Kč.</w:t>
      </w:r>
    </w:p>
    <w:p w:rsidR="004519F6" w:rsidRDefault="0057224C">
      <w:pPr>
        <w:numPr>
          <w:ilvl w:val="0"/>
          <w:numId w:val="15"/>
        </w:numPr>
        <w:spacing w:after="341"/>
        <w:ind w:right="14"/>
      </w:pPr>
      <w:r>
        <w:t>Příkazník je povinen předat příkazci při podpisu této smlouvy ověřenou</w:t>
      </w:r>
      <w:r>
        <w:t xml:space="preserv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w:t>
      </w:r>
      <w:r>
        <w:t>mity plnění a výši spoluúčasti). Certifikát dle předchozí věty nesmí být starší jednoho měsíce.</w:t>
      </w:r>
    </w:p>
    <w:p w:rsidR="004519F6" w:rsidRDefault="0057224C">
      <w:pPr>
        <w:spacing w:after="0" w:line="259" w:lineRule="auto"/>
        <w:ind w:left="0" w:right="53" w:firstLine="0"/>
        <w:jc w:val="center"/>
      </w:pPr>
      <w:r>
        <w:rPr>
          <w:sz w:val="38"/>
        </w:rPr>
        <w:t>x.</w:t>
      </w:r>
    </w:p>
    <w:p w:rsidR="004519F6" w:rsidRDefault="0057224C">
      <w:pPr>
        <w:pStyle w:val="Heading1"/>
        <w:ind w:left="2737" w:right="2761"/>
      </w:pPr>
      <w:r>
        <w:t>Sankční ujednání</w:t>
      </w:r>
    </w:p>
    <w:p w:rsidR="004519F6" w:rsidRDefault="0057224C">
      <w:pPr>
        <w:numPr>
          <w:ilvl w:val="0"/>
          <w:numId w:val="16"/>
        </w:numPr>
        <w:spacing w:after="116"/>
        <w:ind w:left="366" w:right="14"/>
      </w:pPr>
      <w:r>
        <w:t>Nebude-li příkazník vykonávat inženýrskou činnost v souladu s ustanoveními této smlouvy, zavazuje se uhradit příkazci smluvní pokutu ve výši 2.000 Kč za každý zjištěný případ.</w:t>
      </w:r>
    </w:p>
    <w:p w:rsidR="004519F6" w:rsidRDefault="0057224C">
      <w:pPr>
        <w:numPr>
          <w:ilvl w:val="0"/>
          <w:numId w:val="16"/>
        </w:numPr>
        <w:spacing w:after="0"/>
        <w:ind w:left="366" w:right="14"/>
      </w:pPr>
      <w:r>
        <w:t>V případě, že příkazník nesplněním povinnosti vyplývající z této smlouvy způsobí</w:t>
      </w:r>
      <w:r>
        <w:t xml:space="preserve"> prodloužení smluvně stanovené doby plnění (lhůty výstavby), zaplatí příkazci smluvní pokutu ve výši 0,2 % z celkové odměny bez DPH uvedené v čl. V odst. 1 této smlouvy, a to za každý i započatý den prodloužení lhůty výstavby.</w:t>
      </w:r>
    </w:p>
    <w:p w:rsidR="004519F6" w:rsidRDefault="0057224C">
      <w:pPr>
        <w:numPr>
          <w:ilvl w:val="0"/>
          <w:numId w:val="16"/>
        </w:numPr>
        <w:spacing w:after="97"/>
        <w:ind w:left="366" w:right="14"/>
      </w:pPr>
      <w:r>
        <w:t>V případě, že příkazník poruš</w:t>
      </w:r>
      <w:r>
        <w:t>í svou povinnost uloženou v čl. VIII odst. 2 této smlouvy, je povinen uhradit příkazci smluvní pokutu ve výši 2.000 Kč za každý zjištěný případ.</w:t>
      </w:r>
    </w:p>
    <w:p w:rsidR="004519F6" w:rsidRDefault="0057224C">
      <w:pPr>
        <w:numPr>
          <w:ilvl w:val="0"/>
          <w:numId w:val="16"/>
        </w:numPr>
        <w:spacing w:after="109"/>
        <w:ind w:left="366" w:right="14"/>
      </w:pPr>
      <w:r>
        <w:t>Pro případ prodlení se zaplacením odměny sjednávají smluvní strany úrok z prodlení ve výši stanovené občanskopr</w:t>
      </w:r>
      <w:r>
        <w:t>ávními předpisy.</w:t>
      </w:r>
    </w:p>
    <w:p w:rsidR="004519F6" w:rsidRDefault="0057224C">
      <w:pPr>
        <w:numPr>
          <w:ilvl w:val="0"/>
          <w:numId w:val="16"/>
        </w:numPr>
        <w:spacing w:after="103"/>
        <w:ind w:left="366" w:right="14"/>
      </w:pPr>
      <w:r>
        <w:t>Sjednané smluvní pokuty zaplatí povinná strana nezávisle na zavinění a na tom, zda a v jaké výši vznikne druhé straně škoda. Náhradu škody lze vymáhat samostatně v plné výši vedle smluvní pokuty.</w:t>
      </w:r>
    </w:p>
    <w:p w:rsidR="004519F6" w:rsidRDefault="0057224C">
      <w:pPr>
        <w:numPr>
          <w:ilvl w:val="0"/>
          <w:numId w:val="16"/>
        </w:numPr>
        <w:spacing w:after="123"/>
        <w:ind w:left="366" w:right="14"/>
      </w:pPr>
      <w:r>
        <w:t>Pokud závazek některé ze smluvních stran vy</w:t>
      </w:r>
      <w:r>
        <w:t>plývající z této smlouvy zanikne před jeho řádným ukončením, nezaniká právo na zaplacení smluvní pokuty, pokud vzniklo drłvejsłm porušením povinnosti.</w:t>
      </w:r>
    </w:p>
    <w:p w:rsidR="004519F6" w:rsidRDefault="0057224C">
      <w:pPr>
        <w:numPr>
          <w:ilvl w:val="0"/>
          <w:numId w:val="16"/>
        </w:numPr>
        <w:spacing w:after="288"/>
        <w:ind w:left="366" w:right="14"/>
      </w:pPr>
      <w:r>
        <w:t>Zánik závazku vyplývajícího z této smlouvy jeho pozdním splněním neznamená zánik práva na zaplacení smluv</w:t>
      </w:r>
      <w:r>
        <w:t>ní pokuty za prodlení s plněním.</w:t>
      </w:r>
    </w:p>
    <w:p w:rsidR="004519F6" w:rsidRDefault="0057224C">
      <w:pPr>
        <w:spacing w:after="0" w:line="259" w:lineRule="auto"/>
        <w:ind w:left="10" w:right="38" w:hanging="10"/>
        <w:jc w:val="center"/>
      </w:pPr>
      <w:r>
        <w:rPr>
          <w:sz w:val="36"/>
        </w:rPr>
        <w:t>XI.</w:t>
      </w:r>
    </w:p>
    <w:p w:rsidR="004519F6" w:rsidRDefault="0057224C">
      <w:pPr>
        <w:pStyle w:val="Heading1"/>
        <w:ind w:left="2737" w:right="2746"/>
      </w:pPr>
      <w:r>
        <w:t>Zánik smlouvy</w:t>
      </w:r>
    </w:p>
    <w:p w:rsidR="004519F6" w:rsidRDefault="0057224C">
      <w:pPr>
        <w:numPr>
          <w:ilvl w:val="0"/>
          <w:numId w:val="17"/>
        </w:numPr>
        <w:spacing w:after="110"/>
        <w:ind w:right="14"/>
      </w:pPr>
      <w:r>
        <w:t>Příkazce je oprávněn příkaz odvolat bez udání důvodu.</w:t>
      </w:r>
    </w:p>
    <w:p w:rsidR="004519F6" w:rsidRDefault="0057224C">
      <w:pPr>
        <w:numPr>
          <w:ilvl w:val="0"/>
          <w:numId w:val="17"/>
        </w:numPr>
        <w:spacing w:after="2"/>
        <w:ind w:right="14"/>
      </w:pPr>
      <w:r>
        <w:t>Příkazce je oprávněn vypovědět tuto smlouvu bez výpovědní doby, a to zejména v případě:</w:t>
      </w:r>
    </w:p>
    <w:p w:rsidR="004519F6" w:rsidRDefault="0057224C">
      <w:pPr>
        <w:numPr>
          <w:ilvl w:val="1"/>
          <w:numId w:val="17"/>
        </w:numPr>
        <w:ind w:right="14" w:hanging="360"/>
      </w:pPr>
      <w:r>
        <w:t xml:space="preserve">bylo-li příslušným soudem rozhodnuto o tom, že příkazník je v úpadku ve smyslu </w:t>
      </w:r>
      <w:r>
        <w:rPr>
          <w:noProof/>
        </w:rPr>
        <w:drawing>
          <wp:inline distT="0" distB="0" distL="0" distR="0">
            <wp:extent cx="6098" cy="6096"/>
            <wp:effectExtent l="0" t="0" r="0" b="0"/>
            <wp:docPr id="31221" name="Picture 31221"/>
            <wp:cNvGraphicFramePr/>
            <a:graphic xmlns:a="http://schemas.openxmlformats.org/drawingml/2006/main">
              <a:graphicData uri="http://schemas.openxmlformats.org/drawingml/2006/picture">
                <pic:pic xmlns:pic="http://schemas.openxmlformats.org/drawingml/2006/picture">
                  <pic:nvPicPr>
                    <pic:cNvPr id="31221" name="Picture 31221"/>
                    <pic:cNvPicPr/>
                  </pic:nvPicPr>
                  <pic:blipFill>
                    <a:blip r:embed="rId12"/>
                    <a:stretch>
                      <a:fillRect/>
                    </a:stretch>
                  </pic:blipFill>
                  <pic:spPr>
                    <a:xfrm>
                      <a:off x="0" y="0"/>
                      <a:ext cx="6098" cy="6096"/>
                    </a:xfrm>
                    <a:prstGeom prst="rect">
                      <a:avLst/>
                    </a:prstGeom>
                  </pic:spPr>
                </pic:pic>
              </a:graphicData>
            </a:graphic>
          </wp:inline>
        </w:drawing>
      </w:r>
      <w:r>
        <w:t>zákona č. 182/2006 Sb., o úpadku a způsobech jeho řešení (insolvenční zákon), ve znění pozdějších předpisů (a to bez ohledu na právní moc tohoto rozhodnuti);</w:t>
      </w:r>
    </w:p>
    <w:p w:rsidR="004519F6" w:rsidRDefault="0057224C">
      <w:pPr>
        <w:numPr>
          <w:ilvl w:val="1"/>
          <w:numId w:val="17"/>
        </w:numPr>
        <w:spacing w:after="84"/>
        <w:ind w:right="14" w:hanging="360"/>
      </w:pPr>
      <w:r>
        <w:t xml:space="preserve">podá-li příkazník </w:t>
      </w:r>
      <w:r>
        <w:t>sám na sebe insolvenční návrh.</w:t>
      </w:r>
    </w:p>
    <w:p w:rsidR="004519F6" w:rsidRDefault="0057224C">
      <w:pPr>
        <w:numPr>
          <w:ilvl w:val="0"/>
          <w:numId w:val="17"/>
        </w:numPr>
        <w:spacing w:after="606"/>
        <w:ind w:right="14"/>
      </w:pPr>
      <w:r>
        <w:t>Výpovědí této smlouvy ani odvoláním příkazu není dotčeno právo oprávněné smluvní strany na zaplacení smluvní pokuty ani na náhradu škody vzniklé porušením smlouvy.</w:t>
      </w:r>
    </w:p>
    <w:p w:rsidR="004519F6" w:rsidRDefault="0057224C">
      <w:pPr>
        <w:pStyle w:val="Heading1"/>
        <w:ind w:left="2737" w:right="2727"/>
      </w:pPr>
      <w:r>
        <w:t>Závěrečná ujednání</w:t>
      </w:r>
    </w:p>
    <w:p w:rsidR="004519F6" w:rsidRDefault="004519F6">
      <w:pPr>
        <w:sectPr w:rsidR="004519F6">
          <w:footerReference w:type="even" r:id="rId43"/>
          <w:footerReference w:type="default" r:id="rId44"/>
          <w:footerReference w:type="first" r:id="rId45"/>
          <w:pgSz w:w="11563" w:h="16488"/>
          <w:pgMar w:top="1778" w:right="1253" w:bottom="4" w:left="1215" w:header="720" w:footer="53" w:gutter="0"/>
          <w:cols w:space="720"/>
        </w:sectPr>
      </w:pPr>
    </w:p>
    <w:p w:rsidR="004519F6" w:rsidRDefault="0057224C">
      <w:pPr>
        <w:numPr>
          <w:ilvl w:val="0"/>
          <w:numId w:val="18"/>
        </w:numPr>
        <w:spacing w:after="69"/>
        <w:ind w:right="14"/>
      </w:pPr>
      <w:r>
        <w:t>Změnit nebo doplnit tuto smlouvu mohou smluvní strany pouze formou písemných dodatků, které budou vzestupně číslovány, výslovně prohlášeny za dodatky této smlouvy a podepsány oprávněnými</w:t>
      </w:r>
      <w:r>
        <w:t xml:space="preserve"> zástupci smluvních stran.</w:t>
      </w:r>
    </w:p>
    <w:p w:rsidR="004519F6" w:rsidRDefault="0057224C">
      <w:pPr>
        <w:numPr>
          <w:ilvl w:val="0"/>
          <w:numId w:val="18"/>
        </w:numPr>
        <w:spacing w:after="95"/>
        <w:ind w:right="14"/>
      </w:pPr>
      <w:r>
        <w:t>Tato smlouva nabývá platnosti a účinnosti dnem, kdy vyjádření souhlasu s obsahem návrhu smlouvy dojde druhé smluvní straně, nestanoví-li zákon č. 340/2015 Sb., o zvláštních podmínkách účinnosti některých smluv, uveřejňování těcht</w:t>
      </w:r>
      <w:r>
        <w:t>o smluv a o registru smluv (zákon o registru smluv), ve znění pozdějších předpisů (dále jen „zákon o registru smluv'), jinak. V takovém případě nabývá smlouva účinnosti dnem jejího uverejnenł v registru smluv.</w:t>
      </w:r>
    </w:p>
    <w:p w:rsidR="004519F6" w:rsidRDefault="0057224C">
      <w:pPr>
        <w:numPr>
          <w:ilvl w:val="0"/>
          <w:numId w:val="18"/>
        </w:numPr>
        <w:spacing w:after="59"/>
        <w:ind w:right="14"/>
      </w:pPr>
      <w:r>
        <w:t>Tato smlouva je vyhotovena ve třech stejnopise</w:t>
      </w:r>
      <w:r>
        <w:t>ch s platností originálu, přičemž příkazce obdrží dvě a příkazník jedno vyhotovení.</w:t>
      </w:r>
    </w:p>
    <w:p w:rsidR="004519F6" w:rsidRDefault="0057224C">
      <w:pPr>
        <w:numPr>
          <w:ilvl w:val="0"/>
          <w:numId w:val="18"/>
        </w:numPr>
        <w:spacing w:after="86"/>
        <w:ind w:right="14"/>
      </w:pPr>
      <w:r>
        <w:t>Pro účely této smlouvy se pod pojmem „bez zbytečného odkladu*' dle S 2002 občanského zákoníku rozumí „nejpozději do 3 týdnů”.</w:t>
      </w:r>
    </w:p>
    <w:p w:rsidR="004519F6" w:rsidRDefault="0057224C">
      <w:pPr>
        <w:numPr>
          <w:ilvl w:val="0"/>
          <w:numId w:val="18"/>
        </w:numPr>
        <w:spacing w:after="94"/>
        <w:ind w:right="14"/>
      </w:pPr>
      <w: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w:t>
      </w:r>
      <w:r>
        <w:t>dly o celém jejím obsahu, což stvrzují svými podpisy.</w:t>
      </w:r>
    </w:p>
    <w:p w:rsidR="004519F6" w:rsidRDefault="0057224C">
      <w:pPr>
        <w:numPr>
          <w:ilvl w:val="0"/>
          <w:numId w:val="18"/>
        </w:numPr>
        <w:spacing w:after="598"/>
        <w:ind w:right="14"/>
      </w:pPr>
      <w:r>
        <w:rPr>
          <w:noProof/>
        </w:rPr>
        <w:drawing>
          <wp:anchor distT="0" distB="0" distL="114300" distR="114300" simplePos="0" relativeHeight="251670528" behindDoc="0" locked="0" layoutInCell="1" allowOverlap="0">
            <wp:simplePos x="0" y="0"/>
            <wp:positionH relativeFrom="page">
              <wp:posOffset>545819</wp:posOffset>
            </wp:positionH>
            <wp:positionV relativeFrom="page">
              <wp:posOffset>6230112</wp:posOffset>
            </wp:positionV>
            <wp:extent cx="24394" cy="438912"/>
            <wp:effectExtent l="0" t="0" r="0" b="0"/>
            <wp:wrapSquare wrapText="bothSides"/>
            <wp:docPr id="33492" name="Picture 33492"/>
            <wp:cNvGraphicFramePr/>
            <a:graphic xmlns:a="http://schemas.openxmlformats.org/drawingml/2006/main">
              <a:graphicData uri="http://schemas.openxmlformats.org/drawingml/2006/picture">
                <pic:pic xmlns:pic="http://schemas.openxmlformats.org/drawingml/2006/picture">
                  <pic:nvPicPr>
                    <pic:cNvPr id="33492" name="Picture 33492"/>
                    <pic:cNvPicPr/>
                  </pic:nvPicPr>
                  <pic:blipFill>
                    <a:blip r:embed="rId46"/>
                    <a:stretch>
                      <a:fillRect/>
                    </a:stretch>
                  </pic:blipFill>
                  <pic:spPr>
                    <a:xfrm>
                      <a:off x="0" y="0"/>
                      <a:ext cx="24394" cy="438912"/>
                    </a:xfrm>
                    <a:prstGeom prst="rect">
                      <a:avLst/>
                    </a:prstGeom>
                  </pic:spPr>
                </pic:pic>
              </a:graphicData>
            </a:graphic>
          </wp:anchor>
        </w:drawing>
      </w:r>
      <w:r>
        <w:t>Smluvní strany berou na vědomí, že tato smlouva bude zveřejněna v registru smluv, uveřejnění v registru smluv v souladu se zákonem provede Školní statek Opava. Smlouva nabývá platnosti až po zverejnenł</w:t>
      </w:r>
      <w:r>
        <w:t xml:space="preserve"> v registru smluv.</w:t>
      </w:r>
    </w:p>
    <w:p w:rsidR="004519F6" w:rsidRDefault="0057224C">
      <w:pPr>
        <w:tabs>
          <w:tab w:val="center" w:pos="1618"/>
          <w:tab w:val="center" w:pos="6912"/>
        </w:tabs>
        <w:ind w:left="0" w:right="0" w:firstLine="0"/>
        <w:jc w:val="left"/>
      </w:pPr>
      <w:r>
        <w:tab/>
        <w:t>V Opavě dne: 20.9.2019</w:t>
      </w:r>
      <w:r>
        <w:tab/>
        <w:t>Ve Spálově dne: 20.9.2019</w:t>
      </w:r>
    </w:p>
    <w:p w:rsidR="004519F6" w:rsidRDefault="0057224C">
      <w:pPr>
        <w:spacing w:after="0" w:line="259" w:lineRule="auto"/>
        <w:ind w:left="-1018" w:right="-821" w:firstLine="0"/>
        <w:jc w:val="left"/>
      </w:pPr>
      <w:r>
        <w:rPr>
          <w:noProof/>
          <w:sz w:val="22"/>
        </w:rPr>
        <mc:AlternateContent>
          <mc:Choice Requires="wpg">
            <w:drawing>
              <wp:inline distT="0" distB="0" distL="0" distR="0">
                <wp:extent cx="6921833" cy="9144"/>
                <wp:effectExtent l="0" t="0" r="0" b="0"/>
                <wp:docPr id="60892" name="Group 60892"/>
                <wp:cNvGraphicFramePr/>
                <a:graphic xmlns:a="http://schemas.openxmlformats.org/drawingml/2006/main">
                  <a:graphicData uri="http://schemas.microsoft.com/office/word/2010/wordprocessingGroup">
                    <wpg:wgp>
                      <wpg:cNvGrpSpPr/>
                      <wpg:grpSpPr>
                        <a:xfrm>
                          <a:off x="0" y="0"/>
                          <a:ext cx="6921833" cy="9144"/>
                          <a:chOff x="0" y="0"/>
                          <a:chExt cx="6921833" cy="9144"/>
                        </a:xfrm>
                      </wpg:grpSpPr>
                      <wps:wsp>
                        <wps:cNvPr id="60891" name="Shape 60891"/>
                        <wps:cNvSpPr/>
                        <wps:spPr>
                          <a:xfrm>
                            <a:off x="0" y="0"/>
                            <a:ext cx="6921833" cy="9144"/>
                          </a:xfrm>
                          <a:custGeom>
                            <a:avLst/>
                            <a:gdLst/>
                            <a:ahLst/>
                            <a:cxnLst/>
                            <a:rect l="0" t="0" r="0" b="0"/>
                            <a:pathLst>
                              <a:path w="6921833" h="9144">
                                <a:moveTo>
                                  <a:pt x="0" y="4572"/>
                                </a:moveTo>
                                <a:lnTo>
                                  <a:pt x="692183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892" style="width:545.026pt;height:0.720032pt;mso-position-horizontal-relative:char;mso-position-vertical-relative:line" coordsize="69218,91">
                <v:shape id="Shape 60891" style="position:absolute;width:69218;height:91;left:0;top:0;" coordsize="6921833,9144" path="m0,4572l6921833,4572">
                  <v:stroke weight="0.720032pt" endcap="flat" joinstyle="miter" miterlimit="1" on="true" color="#000000"/>
                  <v:fill on="false" color="#000000"/>
                </v:shape>
              </v:group>
            </w:pict>
          </mc:Fallback>
        </mc:AlternateContent>
      </w:r>
    </w:p>
    <w:p w:rsidR="004519F6" w:rsidRDefault="004519F6">
      <w:pPr>
        <w:sectPr w:rsidR="004519F6">
          <w:footerReference w:type="even" r:id="rId47"/>
          <w:footerReference w:type="default" r:id="rId48"/>
          <w:footerReference w:type="first" r:id="rId49"/>
          <w:pgSz w:w="11563" w:h="16488"/>
          <w:pgMar w:top="1890" w:right="1273" w:bottom="1440" w:left="1229" w:header="720" w:footer="720" w:gutter="0"/>
          <w:cols w:space="720"/>
        </w:sectPr>
      </w:pPr>
    </w:p>
    <w:p w:rsidR="004519F6" w:rsidRDefault="0057224C">
      <w:pPr>
        <w:spacing w:after="24" w:line="259" w:lineRule="auto"/>
        <w:ind w:left="-576" w:right="-274" w:firstLine="0"/>
        <w:jc w:val="left"/>
      </w:pPr>
      <w:r>
        <w:rPr>
          <w:noProof/>
          <w:sz w:val="22"/>
        </w:rPr>
        <mc:AlternateContent>
          <mc:Choice Requires="wpg">
            <w:drawing>
              <wp:inline distT="0" distB="0" distL="0" distR="0">
                <wp:extent cx="2171077" cy="12192"/>
                <wp:effectExtent l="0" t="0" r="0" b="0"/>
                <wp:docPr id="60894" name="Group 60894"/>
                <wp:cNvGraphicFramePr/>
                <a:graphic xmlns:a="http://schemas.openxmlformats.org/drawingml/2006/main">
                  <a:graphicData uri="http://schemas.microsoft.com/office/word/2010/wordprocessingGroup">
                    <wpg:wgp>
                      <wpg:cNvGrpSpPr/>
                      <wpg:grpSpPr>
                        <a:xfrm>
                          <a:off x="0" y="0"/>
                          <a:ext cx="2171077" cy="12192"/>
                          <a:chOff x="0" y="0"/>
                          <a:chExt cx="2171077" cy="12192"/>
                        </a:xfrm>
                      </wpg:grpSpPr>
                      <wps:wsp>
                        <wps:cNvPr id="60893" name="Shape 60893"/>
                        <wps:cNvSpPr/>
                        <wps:spPr>
                          <a:xfrm>
                            <a:off x="0" y="0"/>
                            <a:ext cx="2171077" cy="12192"/>
                          </a:xfrm>
                          <a:custGeom>
                            <a:avLst/>
                            <a:gdLst/>
                            <a:ahLst/>
                            <a:cxnLst/>
                            <a:rect l="0" t="0" r="0" b="0"/>
                            <a:pathLst>
                              <a:path w="2171077" h="12192">
                                <a:moveTo>
                                  <a:pt x="0" y="6096"/>
                                </a:moveTo>
                                <a:lnTo>
                                  <a:pt x="2171077"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894" style="width:170.951pt;height:0.960022pt;mso-position-horizontal-relative:char;mso-position-vertical-relative:line" coordsize="21710,121">
                <v:shape id="Shape 60893" style="position:absolute;width:21710;height:121;left:0;top:0;" coordsize="2171077,12192" path="m0,6096l2171077,6096">
                  <v:stroke weight="0.960022pt" endcap="flat" joinstyle="miter" miterlimit="1" on="true" color="#000000"/>
                  <v:fill on="false" color="#000000"/>
                </v:shape>
              </v:group>
            </w:pict>
          </mc:Fallback>
        </mc:AlternateContent>
      </w:r>
    </w:p>
    <w:p w:rsidR="004519F6" w:rsidRDefault="0057224C">
      <w:pPr>
        <w:ind w:left="595" w:right="14" w:firstLine="0"/>
      </w:pPr>
      <w:r>
        <w:t>za příkazce</w:t>
      </w:r>
    </w:p>
    <w:p w:rsidR="004519F6" w:rsidRDefault="0057224C">
      <w:pPr>
        <w:spacing w:after="465"/>
        <w:ind w:left="369" w:right="14" w:firstLine="0"/>
      </w:pPr>
      <w:r>
        <w:t>Ing. Arnošt Klein</w:t>
      </w:r>
    </w:p>
    <w:p w:rsidR="004519F6" w:rsidRDefault="0057224C">
      <w:pPr>
        <w:spacing w:after="3" w:line="259" w:lineRule="auto"/>
        <w:ind w:left="105" w:right="0" w:hanging="67"/>
        <w:jc w:val="left"/>
      </w:pPr>
      <w:r>
        <w:rPr>
          <w:sz w:val="28"/>
        </w:rPr>
        <w:t>Školní statek, Opava,</w:t>
      </w:r>
      <w:r>
        <w:rPr>
          <w:sz w:val="28"/>
        </w:rPr>
        <w:t xml:space="preserve">1 </w:t>
      </w:r>
      <w:r>
        <w:rPr>
          <w:sz w:val="28"/>
        </w:rPr>
        <w:t>rĺspěvková or anizace</w:t>
      </w:r>
    </w:p>
    <w:p w:rsidR="004519F6" w:rsidRDefault="0057224C">
      <w:pPr>
        <w:spacing w:after="0" w:line="259" w:lineRule="auto"/>
        <w:ind w:left="0" w:right="0" w:firstLine="0"/>
        <w:jc w:val="left"/>
      </w:pPr>
      <w:r>
        <w:rPr>
          <w:sz w:val="22"/>
        </w:rPr>
        <w:t>Englišova 526, 746 01 OPAV4</w:t>
      </w:r>
    </w:p>
    <w:p w:rsidR="004519F6" w:rsidRDefault="0057224C">
      <w:pPr>
        <w:spacing w:after="3" w:line="259" w:lineRule="auto"/>
        <w:ind w:left="19" w:right="0" w:hanging="10"/>
      </w:pPr>
      <w:r>
        <w:rPr>
          <w:sz w:val="20"/>
        </w:rPr>
        <w:t>It: 00098752, DIČ: CZ00098752</w:t>
      </w:r>
    </w:p>
    <w:p w:rsidR="004519F6" w:rsidRDefault="0057224C">
      <w:pPr>
        <w:spacing w:after="24" w:line="259" w:lineRule="auto"/>
        <w:ind w:left="-888" w:right="0" w:firstLine="0"/>
        <w:jc w:val="left"/>
      </w:pPr>
      <w:r>
        <w:rPr>
          <w:noProof/>
        </w:rPr>
        <w:drawing>
          <wp:inline distT="0" distB="0" distL="0" distR="0">
            <wp:extent cx="1253248" cy="15240"/>
            <wp:effectExtent l="0" t="0" r="0" b="0"/>
            <wp:docPr id="33493" name="Picture 33493"/>
            <wp:cNvGraphicFramePr/>
            <a:graphic xmlns:a="http://schemas.openxmlformats.org/drawingml/2006/main">
              <a:graphicData uri="http://schemas.openxmlformats.org/drawingml/2006/picture">
                <pic:pic xmlns:pic="http://schemas.openxmlformats.org/drawingml/2006/picture">
                  <pic:nvPicPr>
                    <pic:cNvPr id="33493" name="Picture 33493"/>
                    <pic:cNvPicPr/>
                  </pic:nvPicPr>
                  <pic:blipFill>
                    <a:blip r:embed="rId50"/>
                    <a:stretch>
                      <a:fillRect/>
                    </a:stretch>
                  </pic:blipFill>
                  <pic:spPr>
                    <a:xfrm>
                      <a:off x="0" y="0"/>
                      <a:ext cx="1253248" cy="15240"/>
                    </a:xfrm>
                    <a:prstGeom prst="rect">
                      <a:avLst/>
                    </a:prstGeom>
                  </pic:spPr>
                </pic:pic>
              </a:graphicData>
            </a:graphic>
          </wp:inline>
        </w:drawing>
      </w:r>
    </w:p>
    <w:p w:rsidR="004519F6" w:rsidRDefault="0057224C">
      <w:pPr>
        <w:ind w:left="259" w:right="14" w:firstLine="0"/>
      </w:pPr>
      <w:r>
        <w:t>za příkazníka</w:t>
      </w:r>
    </w:p>
    <w:p w:rsidR="004519F6" w:rsidRDefault="0057224C">
      <w:pPr>
        <w:spacing w:after="481"/>
        <w:ind w:left="82" w:right="14" w:firstLine="0"/>
      </w:pPr>
      <w:r>
        <w:t>Ing. Milan Baláž</w:t>
      </w:r>
    </w:p>
    <w:p w:rsidR="004519F6" w:rsidRDefault="0057224C">
      <w:pPr>
        <w:spacing w:after="3" w:line="259" w:lineRule="auto"/>
        <w:ind w:left="9" w:right="0" w:firstLine="591"/>
      </w:pPr>
      <w:r>
        <w:rPr>
          <w:sz w:val="20"/>
        </w:rPr>
        <w:t>INC. MILAN BALÁŽ autorizovaný stavitel spálov 340, pse 742 37 lč: 73066567 • T: 606172 464</w:t>
      </w:r>
    </w:p>
    <w:sectPr w:rsidR="004519F6">
      <w:type w:val="continuous"/>
      <w:pgSz w:w="11563" w:h="16488"/>
      <w:pgMar w:top="1440" w:right="1575" w:bottom="1440" w:left="2175" w:header="720" w:footer="720" w:gutter="0"/>
      <w:cols w:num="2" w:space="720" w:equalWidth="0">
        <w:col w:w="2569" w:space="2910"/>
        <w:col w:w="23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224C">
      <w:pPr>
        <w:spacing w:after="0" w:line="240" w:lineRule="auto"/>
      </w:pPr>
      <w:r>
        <w:separator/>
      </w:r>
    </w:p>
  </w:endnote>
  <w:endnote w:type="continuationSeparator" w:id="0">
    <w:p w:rsidR="00000000" w:rsidRDefault="0057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57224C">
    <w:pPr>
      <w:tabs>
        <w:tab w:val="right" w:pos="9114"/>
      </w:tabs>
      <w:spacing w:after="0" w:line="259" w:lineRule="auto"/>
      <w:ind w:left="0" w:right="0" w:firstLine="0"/>
      <w:jc w:val="left"/>
    </w:pPr>
    <w:r>
      <w:rPr>
        <w:sz w:val="20"/>
      </w:rPr>
      <w:t xml:space="preserve">Inženýrská činnost </w:t>
    </w:r>
    <w:r>
      <w:rPr>
        <w:sz w:val="18"/>
      </w:rPr>
      <w:t xml:space="preserve">Dři </w:t>
    </w:r>
    <w:r>
      <w:rPr>
        <w:sz w:val="20"/>
      </w:rPr>
      <w:t xml:space="preserve">realizaci stavby </w:t>
    </w:r>
    <w:r>
      <w:rPr>
        <w:sz w:val="18"/>
      </w:rPr>
      <w:t xml:space="preserve">„Modernizace </w:t>
    </w:r>
    <w:r>
      <w:rPr>
        <w:sz w:val="20"/>
      </w:rPr>
      <w:t xml:space="preserve">odborných učeben </w:t>
    </w:r>
    <w:r>
      <w:rPr>
        <w:sz w:val="22"/>
      </w:rPr>
      <w:t xml:space="preserve">ve </w:t>
    </w:r>
    <w:r>
      <w:rPr>
        <w:sz w:val="20"/>
      </w:rPr>
      <w:t>Skolním statku Opava”</w:t>
    </w:r>
    <w:r>
      <w:rPr>
        <w:sz w:val="20"/>
      </w:rPr>
      <w:tab/>
    </w:r>
    <w:r>
      <w:fldChar w:fldCharType="begin"/>
    </w:r>
    <w:r>
      <w:instrText xml:space="preserve"> PAGE   \* MERGEFORMAT </w:instrText>
    </w:r>
    <w:r>
      <w:fldChar w:fldCharType="separate"/>
    </w:r>
    <w:r>
      <w:rPr>
        <w:sz w:val="18"/>
      </w:rPr>
      <w:t>2</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57224C">
    <w:pPr>
      <w:tabs>
        <w:tab w:val="right" w:pos="9114"/>
      </w:tabs>
      <w:spacing w:after="0" w:line="259" w:lineRule="auto"/>
      <w:ind w:left="0" w:right="0" w:firstLine="0"/>
      <w:jc w:val="left"/>
    </w:pPr>
    <w:r>
      <w:rPr>
        <w:sz w:val="20"/>
      </w:rPr>
      <w:t xml:space="preserve">Inženýrská činnost </w:t>
    </w:r>
    <w:r>
      <w:rPr>
        <w:sz w:val="18"/>
      </w:rPr>
      <w:t xml:space="preserve">Dři </w:t>
    </w:r>
    <w:r>
      <w:rPr>
        <w:sz w:val="20"/>
      </w:rPr>
      <w:t xml:space="preserve">realizaci stavby </w:t>
    </w:r>
    <w:r>
      <w:rPr>
        <w:sz w:val="18"/>
      </w:rPr>
      <w:t>„Mo</w:t>
    </w:r>
    <w:r>
      <w:rPr>
        <w:sz w:val="18"/>
      </w:rPr>
      <w:t xml:space="preserve">dernizace </w:t>
    </w:r>
    <w:r>
      <w:rPr>
        <w:sz w:val="20"/>
      </w:rPr>
      <w:t xml:space="preserve">odborných učeben </w:t>
    </w:r>
    <w:r>
      <w:rPr>
        <w:sz w:val="22"/>
      </w:rPr>
      <w:t xml:space="preserve">ve </w:t>
    </w:r>
    <w:r>
      <w:rPr>
        <w:sz w:val="20"/>
      </w:rPr>
      <w:t>Skolním statku Opava”</w:t>
    </w:r>
    <w:r>
      <w:rPr>
        <w:sz w:val="20"/>
      </w:rPr>
      <w:tab/>
    </w: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4519F6">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57224C">
    <w:pPr>
      <w:spacing w:after="0" w:line="259" w:lineRule="auto"/>
      <w:ind w:left="0" w:right="34" w:firstLine="0"/>
      <w:jc w:val="right"/>
    </w:pPr>
    <w:r>
      <w:fldChar w:fldCharType="begin"/>
    </w:r>
    <w:r>
      <w:instrText xml:space="preserve"> PAGE   \* MERGEFORMAT </w:instrText>
    </w:r>
    <w:r>
      <w:fldChar w:fldCharType="separate"/>
    </w:r>
    <w:r>
      <w:rPr>
        <w:sz w:val="22"/>
      </w:rPr>
      <w:t>9</w:t>
    </w:r>
    <w:r>
      <w:rPr>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57224C">
    <w:pPr>
      <w:spacing w:after="0" w:line="259" w:lineRule="auto"/>
      <w:ind w:left="0" w:right="34" w:firstLine="0"/>
      <w:jc w:val="right"/>
    </w:pPr>
    <w:r>
      <w:fldChar w:fldCharType="begin"/>
    </w:r>
    <w:r>
      <w:instrText xml:space="preserve"> PAGE   \* MERGEFORMAT </w:instrText>
    </w:r>
    <w:r>
      <w:fldChar w:fldCharType="separate"/>
    </w:r>
    <w:r>
      <w:rPr>
        <w:sz w:val="22"/>
      </w:rPr>
      <w:t>9</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F6" w:rsidRDefault="0057224C">
    <w:pPr>
      <w:spacing w:after="0" w:line="259" w:lineRule="auto"/>
      <w:ind w:left="0" w:right="34" w:firstLine="0"/>
      <w:jc w:val="right"/>
    </w:pPr>
    <w:r>
      <w:fldChar w:fldCharType="begin"/>
    </w:r>
    <w:r>
      <w:instrText xml:space="preserve"> PAGE   \* MERGEFORMAT </w:instrText>
    </w:r>
    <w:r>
      <w:fldChar w:fldCharType="separate"/>
    </w:r>
    <w:r>
      <w:rPr>
        <w:sz w:val="22"/>
      </w:rPr>
      <w:t>9</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224C">
      <w:pPr>
        <w:spacing w:after="0" w:line="240" w:lineRule="auto"/>
      </w:pPr>
      <w:r>
        <w:separator/>
      </w:r>
    </w:p>
  </w:footnote>
  <w:footnote w:type="continuationSeparator" w:id="0">
    <w:p w:rsidR="00000000" w:rsidRDefault="00572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7861" o:spid="_x0000_i1026" style="width:5.25pt;height:5.25pt" coordsize="" o:spt="100" o:bullet="t" adj="0,,0" path="" stroked="f">
        <v:stroke joinstyle="miter"/>
        <v:imagedata r:id="rId1" o:title="image45"/>
        <v:formulas/>
        <v:path o:connecttype="segments"/>
      </v:shape>
    </w:pict>
  </w:numPicBullet>
  <w:abstractNum w:abstractNumId="0" w15:restartNumberingAfterBreak="0">
    <w:nsid w:val="02105BEC"/>
    <w:multiLevelType w:val="hybridMultilevel"/>
    <w:tmpl w:val="92929964"/>
    <w:lvl w:ilvl="0" w:tplc="1E5C0CD6">
      <w:start w:val="1"/>
      <w:numFmt w:val="decimal"/>
      <w:lvlText w:val="%1."/>
      <w:lvlJc w:val="left"/>
      <w:pPr>
        <w:ind w:left="3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DE4AAE">
      <w:start w:val="1"/>
      <w:numFmt w:val="lowerLetter"/>
      <w:lvlText w:val="%2"/>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2A4604">
      <w:start w:val="1"/>
      <w:numFmt w:val="lowerRoman"/>
      <w:lvlText w:val="%3"/>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22C9C">
      <w:start w:val="1"/>
      <w:numFmt w:val="decimal"/>
      <w:lvlText w:val="%4"/>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5E87E6">
      <w:start w:val="1"/>
      <w:numFmt w:val="lowerLetter"/>
      <w:lvlText w:val="%5"/>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2892F6">
      <w:start w:val="1"/>
      <w:numFmt w:val="lowerRoman"/>
      <w:lvlText w:val="%6"/>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E6DA7A">
      <w:start w:val="1"/>
      <w:numFmt w:val="decimal"/>
      <w:lvlText w:val="%7"/>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4C0824C">
      <w:start w:val="1"/>
      <w:numFmt w:val="lowerLetter"/>
      <w:lvlText w:val="%8"/>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48CB250">
      <w:start w:val="1"/>
      <w:numFmt w:val="lowerRoman"/>
      <w:lvlText w:val="%9"/>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E00215"/>
    <w:multiLevelType w:val="hybridMultilevel"/>
    <w:tmpl w:val="FA3208A6"/>
    <w:lvl w:ilvl="0" w:tplc="1E24D5CA">
      <w:start w:val="1"/>
      <w:numFmt w:val="decimal"/>
      <w:lvlText w:val="%1."/>
      <w:lvlJc w:val="left"/>
      <w:pPr>
        <w:ind w:left="3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9CE1F08">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B86CA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E47234">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A2B0FA">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A381678">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5D2E0C2">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600ED72">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092C09C">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011A15"/>
    <w:multiLevelType w:val="hybridMultilevel"/>
    <w:tmpl w:val="A850ABF2"/>
    <w:lvl w:ilvl="0" w:tplc="193203A6">
      <w:start w:val="41"/>
      <w:numFmt w:val="lowerLetter"/>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EE43AB6">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74666EA">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E69F24">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DC3A1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50E50C">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AA9E4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8B88FD4">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D1ECFB6">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B6D00DF"/>
    <w:multiLevelType w:val="hybridMultilevel"/>
    <w:tmpl w:val="4DD8CE7A"/>
    <w:lvl w:ilvl="0" w:tplc="941A2EA6">
      <w:start w:val="1"/>
      <w:numFmt w:val="decimal"/>
      <w:lvlText w:val="%1."/>
      <w:lvlJc w:val="left"/>
      <w:pPr>
        <w:ind w:left="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966FFC">
      <w:start w:val="1"/>
      <w:numFmt w:val="lowerLetter"/>
      <w:lvlText w:val="%2"/>
      <w:lvlJc w:val="left"/>
      <w:pPr>
        <w:ind w:left="1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0E5F02">
      <w:start w:val="1"/>
      <w:numFmt w:val="lowerRoman"/>
      <w:lvlText w:val="%3"/>
      <w:lvlJc w:val="left"/>
      <w:pPr>
        <w:ind w:left="1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4C267B4">
      <w:start w:val="1"/>
      <w:numFmt w:val="decimal"/>
      <w:lvlText w:val="%4"/>
      <w:lvlJc w:val="left"/>
      <w:pPr>
        <w:ind w:left="2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ACE17C">
      <w:start w:val="1"/>
      <w:numFmt w:val="lowerLetter"/>
      <w:lvlText w:val="%5"/>
      <w:lvlJc w:val="left"/>
      <w:pPr>
        <w:ind w:left="3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EC6E3A">
      <w:start w:val="1"/>
      <w:numFmt w:val="lowerRoman"/>
      <w:lvlText w:val="%6"/>
      <w:lvlJc w:val="left"/>
      <w:pPr>
        <w:ind w:left="3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BA746E">
      <w:start w:val="1"/>
      <w:numFmt w:val="decimal"/>
      <w:lvlText w:val="%7"/>
      <w:lvlJc w:val="left"/>
      <w:pPr>
        <w:ind w:left="4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E2D5BE">
      <w:start w:val="1"/>
      <w:numFmt w:val="lowerLetter"/>
      <w:lvlText w:val="%8"/>
      <w:lvlJc w:val="left"/>
      <w:pPr>
        <w:ind w:left="5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12BD0E">
      <w:start w:val="1"/>
      <w:numFmt w:val="lowerRoman"/>
      <w:lvlText w:val="%9"/>
      <w:lvlJc w:val="left"/>
      <w:pPr>
        <w:ind w:left="6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966055"/>
    <w:multiLevelType w:val="hybridMultilevel"/>
    <w:tmpl w:val="AE4AC0A0"/>
    <w:lvl w:ilvl="0" w:tplc="53C6275E">
      <w:start w:val="1"/>
      <w:numFmt w:val="lowerLetter"/>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4A3D3C">
      <w:start w:val="1"/>
      <w:numFmt w:val="lowerLetter"/>
      <w:lvlText w:val="%2"/>
      <w:lvlJc w:val="left"/>
      <w:pPr>
        <w:ind w:left="1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9C8A8A">
      <w:start w:val="1"/>
      <w:numFmt w:val="lowerRoman"/>
      <w:lvlText w:val="%3"/>
      <w:lvlJc w:val="left"/>
      <w:pPr>
        <w:ind w:left="2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9224D46">
      <w:start w:val="1"/>
      <w:numFmt w:val="decimal"/>
      <w:lvlText w:val="%4"/>
      <w:lvlJc w:val="left"/>
      <w:pPr>
        <w:ind w:left="28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9FEA456">
      <w:start w:val="1"/>
      <w:numFmt w:val="lowerLetter"/>
      <w:lvlText w:val="%5"/>
      <w:lvlJc w:val="left"/>
      <w:pPr>
        <w:ind w:left="3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8E69E0">
      <w:start w:val="1"/>
      <w:numFmt w:val="lowerRoman"/>
      <w:lvlText w:val="%6"/>
      <w:lvlJc w:val="left"/>
      <w:pPr>
        <w:ind w:left="4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648956">
      <w:start w:val="1"/>
      <w:numFmt w:val="decimal"/>
      <w:lvlText w:val="%7"/>
      <w:lvlJc w:val="left"/>
      <w:pPr>
        <w:ind w:left="5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D4A688">
      <w:start w:val="1"/>
      <w:numFmt w:val="lowerLetter"/>
      <w:lvlText w:val="%8"/>
      <w:lvlJc w:val="left"/>
      <w:pPr>
        <w:ind w:left="5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DBE4904">
      <w:start w:val="1"/>
      <w:numFmt w:val="lowerRoman"/>
      <w:lvlText w:val="%9"/>
      <w:lvlJc w:val="left"/>
      <w:pPr>
        <w:ind w:left="6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204C37"/>
    <w:multiLevelType w:val="hybridMultilevel"/>
    <w:tmpl w:val="491648DC"/>
    <w:lvl w:ilvl="0" w:tplc="710E91FA">
      <w:start w:val="1"/>
      <w:numFmt w:val="decimal"/>
      <w:lvlText w:val="%1."/>
      <w:lvlJc w:val="left"/>
      <w:pPr>
        <w:ind w:left="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50BF80">
      <w:start w:val="1"/>
      <w:numFmt w:val="lowerLetter"/>
      <w:lvlText w:val="%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AD045F2">
      <w:start w:val="1"/>
      <w:numFmt w:val="lowerRoman"/>
      <w:lvlText w:val="%3"/>
      <w:lvlJc w:val="left"/>
      <w:pPr>
        <w:ind w:left="1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2021E38">
      <w:start w:val="1"/>
      <w:numFmt w:val="decimal"/>
      <w:lvlText w:val="%4"/>
      <w:lvlJc w:val="left"/>
      <w:pPr>
        <w:ind w:left="2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2EEBDE">
      <w:start w:val="1"/>
      <w:numFmt w:val="lowerLetter"/>
      <w:lvlText w:val="%5"/>
      <w:lvlJc w:val="left"/>
      <w:pPr>
        <w:ind w:left="28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CBC5E52">
      <w:start w:val="1"/>
      <w:numFmt w:val="lowerRoman"/>
      <w:lvlText w:val="%6"/>
      <w:lvlJc w:val="left"/>
      <w:pPr>
        <w:ind w:left="3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CCE1E98">
      <w:start w:val="1"/>
      <w:numFmt w:val="decimal"/>
      <w:lvlText w:val="%7"/>
      <w:lvlJc w:val="left"/>
      <w:pPr>
        <w:ind w:left="4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F030E2">
      <w:start w:val="1"/>
      <w:numFmt w:val="lowerLetter"/>
      <w:lvlText w:val="%8"/>
      <w:lvlJc w:val="left"/>
      <w:pPr>
        <w:ind w:left="5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409636">
      <w:start w:val="1"/>
      <w:numFmt w:val="lowerRoman"/>
      <w:lvlText w:val="%9"/>
      <w:lvlJc w:val="left"/>
      <w:pPr>
        <w:ind w:left="5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DB4165"/>
    <w:multiLevelType w:val="hybridMultilevel"/>
    <w:tmpl w:val="1518991A"/>
    <w:lvl w:ilvl="0" w:tplc="034857E2">
      <w:start w:val="1"/>
      <w:numFmt w:val="decimal"/>
      <w:lvlText w:val="%1."/>
      <w:lvlJc w:val="left"/>
      <w:pPr>
        <w:ind w:left="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83E5A1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0879C2">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E4E832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B62FA1C">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13460DE">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CC87A3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C40424A">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182DC6">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BD92A1F"/>
    <w:multiLevelType w:val="hybridMultilevel"/>
    <w:tmpl w:val="23FAB3DE"/>
    <w:lvl w:ilvl="0" w:tplc="F65E00E4">
      <w:start w:val="1"/>
      <w:numFmt w:val="decimal"/>
      <w:lvlText w:val="%1."/>
      <w:lvlJc w:val="left"/>
      <w:pPr>
        <w:ind w:left="3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F7886BE">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5949BE4">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D4468E">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E7003E8">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9C1D78">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5DAF7EE">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A0842A">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43BAC">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9E1C0D"/>
    <w:multiLevelType w:val="hybridMultilevel"/>
    <w:tmpl w:val="C9B0DE96"/>
    <w:lvl w:ilvl="0" w:tplc="AE5A1D34">
      <w:start w:val="1"/>
      <w:numFmt w:val="decimal"/>
      <w:lvlText w:val="%1."/>
      <w:lvlJc w:val="left"/>
      <w:pPr>
        <w:ind w:left="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32E341A">
      <w:start w:val="1"/>
      <w:numFmt w:val="lowerLetter"/>
      <w:lvlText w:val="%2)"/>
      <w:lvlJc w:val="left"/>
      <w:pPr>
        <w:ind w:left="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F8ABBE4">
      <w:start w:val="1"/>
      <w:numFmt w:val="lowerRoman"/>
      <w:lvlText w:val="%3"/>
      <w:lvlJc w:val="left"/>
      <w:pPr>
        <w:ind w:left="1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BC40E98">
      <w:start w:val="1"/>
      <w:numFmt w:val="decimal"/>
      <w:lvlText w:val="%4"/>
      <w:lvlJc w:val="left"/>
      <w:pPr>
        <w:ind w:left="2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6E7902">
      <w:start w:val="1"/>
      <w:numFmt w:val="lowerLetter"/>
      <w:lvlText w:val="%5"/>
      <w:lvlJc w:val="left"/>
      <w:pPr>
        <w:ind w:left="2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088A9F6">
      <w:start w:val="1"/>
      <w:numFmt w:val="lowerRoman"/>
      <w:lvlText w:val="%6"/>
      <w:lvlJc w:val="left"/>
      <w:pPr>
        <w:ind w:left="3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DA9A6A">
      <w:start w:val="1"/>
      <w:numFmt w:val="decimal"/>
      <w:lvlText w:val="%7"/>
      <w:lvlJc w:val="left"/>
      <w:pPr>
        <w:ind w:left="43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50B590">
      <w:start w:val="1"/>
      <w:numFmt w:val="lowerLetter"/>
      <w:lvlText w:val="%8"/>
      <w:lvlJc w:val="left"/>
      <w:pPr>
        <w:ind w:left="5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CCC5C2">
      <w:start w:val="1"/>
      <w:numFmt w:val="lowerRoman"/>
      <w:lvlText w:val="%9"/>
      <w:lvlJc w:val="left"/>
      <w:pPr>
        <w:ind w:left="5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C0306E"/>
    <w:multiLevelType w:val="hybridMultilevel"/>
    <w:tmpl w:val="5D5E7182"/>
    <w:lvl w:ilvl="0" w:tplc="0784AAA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FA56D6">
      <w:start w:val="1"/>
      <w:numFmt w:val="bullet"/>
      <w:lvlText w:val="o"/>
      <w:lvlJc w:val="left"/>
      <w:pPr>
        <w:ind w:left="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DAD2E6">
      <w:start w:val="1"/>
      <w:numFmt w:val="bullet"/>
      <w:lvlRestart w:val="0"/>
      <w:lvlText w:val="•"/>
      <w:lvlPicBulletId w:val="0"/>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30B9F2">
      <w:start w:val="1"/>
      <w:numFmt w:val="bullet"/>
      <w:lvlText w:val="•"/>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C87704">
      <w:start w:val="1"/>
      <w:numFmt w:val="bullet"/>
      <w:lvlText w:val="o"/>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A44070">
      <w:start w:val="1"/>
      <w:numFmt w:val="bullet"/>
      <w:lvlText w:val="▪"/>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7AD300">
      <w:start w:val="1"/>
      <w:numFmt w:val="bullet"/>
      <w:lvlText w:val="•"/>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9E8056">
      <w:start w:val="1"/>
      <w:numFmt w:val="bullet"/>
      <w:lvlText w:val="o"/>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008E9C">
      <w:start w:val="1"/>
      <w:numFmt w:val="bullet"/>
      <w:lvlText w:val="▪"/>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260417"/>
    <w:multiLevelType w:val="hybridMultilevel"/>
    <w:tmpl w:val="140A4AE8"/>
    <w:lvl w:ilvl="0" w:tplc="2694567E">
      <w:start w:val="1"/>
      <w:numFmt w:val="decimal"/>
      <w:lvlText w:val="%1."/>
      <w:lvlJc w:val="left"/>
      <w:pPr>
        <w:ind w:left="3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48ACEA">
      <w:start w:val="1"/>
      <w:numFmt w:val="lowerLetter"/>
      <w:lvlText w:val="%2)"/>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381DEA">
      <w:start w:val="1"/>
      <w:numFmt w:val="lowerRoman"/>
      <w:lvlText w:val="%3"/>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ECC8F0">
      <w:start w:val="1"/>
      <w:numFmt w:val="decimal"/>
      <w:lvlText w:val="%4"/>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320368">
      <w:start w:val="1"/>
      <w:numFmt w:val="lowerLetter"/>
      <w:lvlText w:val="%5"/>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B2ABB8">
      <w:start w:val="1"/>
      <w:numFmt w:val="lowerRoman"/>
      <w:lvlText w:val="%6"/>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789F76">
      <w:start w:val="1"/>
      <w:numFmt w:val="decimal"/>
      <w:lvlText w:val="%7"/>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4287C2">
      <w:start w:val="1"/>
      <w:numFmt w:val="lowerLetter"/>
      <w:lvlText w:val="%8"/>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B40A3C">
      <w:start w:val="1"/>
      <w:numFmt w:val="lowerRoman"/>
      <w:lvlText w:val="%9"/>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E570E3"/>
    <w:multiLevelType w:val="hybridMultilevel"/>
    <w:tmpl w:val="EB3879AC"/>
    <w:lvl w:ilvl="0" w:tplc="1D7CA9A4">
      <w:start w:val="2"/>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AF2EC">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9A5C56">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DABBFC">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F67724">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C4054A">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CC16">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ABA08">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2A508C">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803DFC"/>
    <w:multiLevelType w:val="hybridMultilevel"/>
    <w:tmpl w:val="7306117A"/>
    <w:lvl w:ilvl="0" w:tplc="FC62001A">
      <w:start w:val="1"/>
      <w:numFmt w:val="decimal"/>
      <w:lvlText w:val="%1."/>
      <w:lvlJc w:val="left"/>
      <w:pPr>
        <w:ind w:left="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20E360">
      <w:start w:val="1"/>
      <w:numFmt w:val="lowerLetter"/>
      <w:lvlText w:val="%2)"/>
      <w:lvlJc w:val="left"/>
      <w:pPr>
        <w:ind w:left="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9C6E44">
      <w:start w:val="1"/>
      <w:numFmt w:val="lowerRoman"/>
      <w:lvlText w:val="%3"/>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E64C7D2">
      <w:start w:val="1"/>
      <w:numFmt w:val="decimal"/>
      <w:lvlText w:val="%4"/>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36A9E8">
      <w:start w:val="1"/>
      <w:numFmt w:val="lowerLetter"/>
      <w:lvlText w:val="%5"/>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F8B2EA">
      <w:start w:val="1"/>
      <w:numFmt w:val="lowerRoman"/>
      <w:lvlText w:val="%6"/>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5266EC">
      <w:start w:val="1"/>
      <w:numFmt w:val="decimal"/>
      <w:lvlText w:val="%7"/>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867C84">
      <w:start w:val="1"/>
      <w:numFmt w:val="lowerLetter"/>
      <w:lvlText w:val="%8"/>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5A673C">
      <w:start w:val="1"/>
      <w:numFmt w:val="lowerRoman"/>
      <w:lvlText w:val="%9"/>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CA11CC"/>
    <w:multiLevelType w:val="hybridMultilevel"/>
    <w:tmpl w:val="DCDA288E"/>
    <w:lvl w:ilvl="0" w:tplc="59C8D01C">
      <w:start w:val="3"/>
      <w:numFmt w:val="decimal"/>
      <w:lvlText w:val="%1."/>
      <w:lvlJc w:val="left"/>
      <w:pPr>
        <w:ind w:left="3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0F46DF0">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B7211E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24043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67E045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561D64">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7FA54FE">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D69DA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2FAE14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E25383D"/>
    <w:multiLevelType w:val="hybridMultilevel"/>
    <w:tmpl w:val="80526366"/>
    <w:lvl w:ilvl="0" w:tplc="9DB23FD8">
      <w:start w:val="36"/>
      <w:numFmt w:val="lowerLetter"/>
      <w:lvlText w:val="%1)"/>
      <w:lvlJc w:val="left"/>
      <w:pPr>
        <w:ind w:left="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1264B90">
      <w:start w:val="1"/>
      <w:numFmt w:val="lowerLetter"/>
      <w:lvlText w:val="%2"/>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A949BCE">
      <w:start w:val="1"/>
      <w:numFmt w:val="lowerRoman"/>
      <w:lvlText w:val="%3"/>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C5CAF44">
      <w:start w:val="1"/>
      <w:numFmt w:val="decimal"/>
      <w:lvlText w:val="%4"/>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DD8A6D8">
      <w:start w:val="1"/>
      <w:numFmt w:val="lowerLetter"/>
      <w:lvlText w:val="%5"/>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6886E32">
      <w:start w:val="1"/>
      <w:numFmt w:val="lowerRoman"/>
      <w:lvlText w:val="%6"/>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F382BBC">
      <w:start w:val="1"/>
      <w:numFmt w:val="decimal"/>
      <w:lvlText w:val="%7"/>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0F6A89A">
      <w:start w:val="1"/>
      <w:numFmt w:val="lowerLetter"/>
      <w:lvlText w:val="%8"/>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54AF874">
      <w:start w:val="1"/>
      <w:numFmt w:val="lowerRoman"/>
      <w:lvlText w:val="%9"/>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29E04C2"/>
    <w:multiLevelType w:val="hybridMultilevel"/>
    <w:tmpl w:val="7B74A18C"/>
    <w:lvl w:ilvl="0" w:tplc="20BE6260">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7EC62F2">
      <w:start w:val="6"/>
      <w:numFmt w:val="lowerLetter"/>
      <w:lvlText w:val="%2)"/>
      <w:lvlJc w:val="left"/>
      <w:pPr>
        <w:ind w:left="7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0CC3F30">
      <w:start w:val="1"/>
      <w:numFmt w:val="lowerRoman"/>
      <w:lvlText w:val="%3"/>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E9C546C">
      <w:start w:val="1"/>
      <w:numFmt w:val="decimal"/>
      <w:lvlText w:val="%4"/>
      <w:lvlJc w:val="left"/>
      <w:pPr>
        <w:ind w:left="2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C3AF10E">
      <w:start w:val="1"/>
      <w:numFmt w:val="lowerLetter"/>
      <w:lvlText w:val="%5"/>
      <w:lvlJc w:val="left"/>
      <w:pPr>
        <w:ind w:left="2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B9ECCB0">
      <w:start w:val="1"/>
      <w:numFmt w:val="lowerRoman"/>
      <w:lvlText w:val="%6"/>
      <w:lvlJc w:val="left"/>
      <w:pPr>
        <w:ind w:left="3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850246A">
      <w:start w:val="1"/>
      <w:numFmt w:val="decimal"/>
      <w:lvlText w:val="%7"/>
      <w:lvlJc w:val="left"/>
      <w:pPr>
        <w:ind w:left="43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87E7248">
      <w:start w:val="1"/>
      <w:numFmt w:val="lowerLetter"/>
      <w:lvlText w:val="%8"/>
      <w:lvlJc w:val="left"/>
      <w:pPr>
        <w:ind w:left="5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C30E658">
      <w:start w:val="1"/>
      <w:numFmt w:val="lowerRoman"/>
      <w:lvlText w:val="%9"/>
      <w:lvlJc w:val="left"/>
      <w:pPr>
        <w:ind w:left="57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9395B39"/>
    <w:multiLevelType w:val="hybridMultilevel"/>
    <w:tmpl w:val="D4BE0788"/>
    <w:lvl w:ilvl="0" w:tplc="69BA5FAC">
      <w:start w:val="44"/>
      <w:numFmt w:val="lowerLetter"/>
      <w:lvlText w:val="%1)"/>
      <w:lvlJc w:val="left"/>
      <w:pPr>
        <w:ind w:left="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56B85C">
      <w:start w:val="1"/>
      <w:numFmt w:val="lowerLetter"/>
      <w:lvlText w:val="%2"/>
      <w:lvlJc w:val="left"/>
      <w:pPr>
        <w:ind w:left="12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D0751E">
      <w:start w:val="1"/>
      <w:numFmt w:val="lowerRoman"/>
      <w:lvlText w:val="%3"/>
      <w:lvlJc w:val="left"/>
      <w:pPr>
        <w:ind w:left="19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DA2C4C">
      <w:start w:val="1"/>
      <w:numFmt w:val="decimal"/>
      <w:lvlText w:val="%4"/>
      <w:lvlJc w:val="left"/>
      <w:pPr>
        <w:ind w:left="2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3FAF92A">
      <w:start w:val="1"/>
      <w:numFmt w:val="lowerLetter"/>
      <w:lvlText w:val="%5"/>
      <w:lvlJc w:val="left"/>
      <w:pPr>
        <w:ind w:left="34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6AABC34">
      <w:start w:val="1"/>
      <w:numFmt w:val="lowerRoman"/>
      <w:lvlText w:val="%6"/>
      <w:lvlJc w:val="left"/>
      <w:pPr>
        <w:ind w:left="41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220AD8">
      <w:start w:val="1"/>
      <w:numFmt w:val="decimal"/>
      <w:lvlText w:val="%7"/>
      <w:lvlJc w:val="left"/>
      <w:pPr>
        <w:ind w:left="48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D26C396">
      <w:start w:val="1"/>
      <w:numFmt w:val="lowerLetter"/>
      <w:lvlText w:val="%8"/>
      <w:lvlJc w:val="left"/>
      <w:pPr>
        <w:ind w:left="5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765AEC">
      <w:start w:val="1"/>
      <w:numFmt w:val="lowerRoman"/>
      <w:lvlText w:val="%9"/>
      <w:lvlJc w:val="left"/>
      <w:pPr>
        <w:ind w:left="6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E7101DF"/>
    <w:multiLevelType w:val="hybridMultilevel"/>
    <w:tmpl w:val="FAAE7384"/>
    <w:lvl w:ilvl="0" w:tplc="2D3E261E">
      <w:start w:val="1"/>
      <w:numFmt w:val="decimal"/>
      <w:lvlText w:val="%1."/>
      <w:lvlJc w:val="left"/>
      <w:pPr>
        <w:ind w:left="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F4DE52">
      <w:start w:val="1"/>
      <w:numFmt w:val="lowerLetter"/>
      <w:lvlText w:val="%2)"/>
      <w:lvlJc w:val="left"/>
      <w:pPr>
        <w:ind w:left="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E8E71C">
      <w:start w:val="1"/>
      <w:numFmt w:val="lowerRoman"/>
      <w:lvlText w:val="%3"/>
      <w:lvlJc w:val="left"/>
      <w:pPr>
        <w:ind w:left="1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3384832">
      <w:start w:val="1"/>
      <w:numFmt w:val="decimal"/>
      <w:lvlText w:val="%4"/>
      <w:lvlJc w:val="left"/>
      <w:pPr>
        <w:ind w:left="1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D0FEDE">
      <w:start w:val="1"/>
      <w:numFmt w:val="lowerLetter"/>
      <w:lvlText w:val="%5"/>
      <w:lvlJc w:val="left"/>
      <w:pPr>
        <w:ind w:left="2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0944340">
      <w:start w:val="1"/>
      <w:numFmt w:val="lowerRoman"/>
      <w:lvlText w:val="%6"/>
      <w:lvlJc w:val="left"/>
      <w:pPr>
        <w:ind w:left="3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B0E576C">
      <w:start w:val="1"/>
      <w:numFmt w:val="decimal"/>
      <w:lvlText w:val="%7"/>
      <w:lvlJc w:val="left"/>
      <w:pPr>
        <w:ind w:left="4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1162818">
      <w:start w:val="1"/>
      <w:numFmt w:val="lowerLetter"/>
      <w:lvlText w:val="%8"/>
      <w:lvlJc w:val="left"/>
      <w:pPr>
        <w:ind w:left="4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927888">
      <w:start w:val="1"/>
      <w:numFmt w:val="lowerRoman"/>
      <w:lvlText w:val="%9"/>
      <w:lvlJc w:val="left"/>
      <w:pPr>
        <w:ind w:left="5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7"/>
  </w:num>
  <w:num w:numId="3">
    <w:abstractNumId w:val="9"/>
  </w:num>
  <w:num w:numId="4">
    <w:abstractNumId w:val="14"/>
  </w:num>
  <w:num w:numId="5">
    <w:abstractNumId w:val="2"/>
  </w:num>
  <w:num w:numId="6">
    <w:abstractNumId w:val="16"/>
  </w:num>
  <w:num w:numId="7">
    <w:abstractNumId w:val="13"/>
  </w:num>
  <w:num w:numId="8">
    <w:abstractNumId w:val="0"/>
  </w:num>
  <w:num w:numId="9">
    <w:abstractNumId w:val="4"/>
  </w:num>
  <w:num w:numId="10">
    <w:abstractNumId w:val="11"/>
  </w:num>
  <w:num w:numId="11">
    <w:abstractNumId w:val="10"/>
  </w:num>
  <w:num w:numId="12">
    <w:abstractNumId w:val="1"/>
  </w:num>
  <w:num w:numId="13">
    <w:abstractNumId w:val="12"/>
  </w:num>
  <w:num w:numId="14">
    <w:abstractNumId w:val="15"/>
  </w:num>
  <w:num w:numId="15">
    <w:abstractNumId w:val="6"/>
  </w:num>
  <w:num w:numId="16">
    <w:abstractNumId w:val="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F6"/>
    <w:rsid w:val="004519F6"/>
    <w:rsid w:val="0057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7090F41-170E-403D-B7CA-1E71C0D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 w:line="228" w:lineRule="auto"/>
      <w:ind w:left="394" w:right="3645" w:hanging="356"/>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4"/>
      <w:ind w:left="2752" w:right="2756" w:hanging="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18.jpg"/><Relationship Id="rId39" Type="http://schemas.openxmlformats.org/officeDocument/2006/relationships/image" Target="media/image28.jp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4.xml"/><Relationship Id="rId42" Type="http://schemas.openxmlformats.org/officeDocument/2006/relationships/image" Target="media/image31.jpg"/><Relationship Id="rId47" Type="http://schemas.openxmlformats.org/officeDocument/2006/relationships/footer" Target="footer10.xml"/><Relationship Id="rId50" Type="http://schemas.openxmlformats.org/officeDocument/2006/relationships/image" Target="media/image33.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27.jpg"/><Relationship Id="rId46" Type="http://schemas.openxmlformats.org/officeDocument/2006/relationships/image" Target="media/image3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2.xml"/><Relationship Id="rId29" Type="http://schemas.openxmlformats.org/officeDocument/2006/relationships/image" Target="media/image21.jpg"/><Relationship Id="rId41"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footer" Target="footer6.xml"/><Relationship Id="rId49" Type="http://schemas.openxmlformats.org/officeDocument/2006/relationships/footer" Target="footer12.xml"/><Relationship Id="rId10" Type="http://schemas.openxmlformats.org/officeDocument/2006/relationships/image" Target="media/image5.jpg"/><Relationship Id="rId19" Type="http://schemas.openxmlformats.org/officeDocument/2006/relationships/footer" Target="footer1.xml"/><Relationship Id="rId31" Type="http://schemas.openxmlformats.org/officeDocument/2006/relationships/image" Target="media/image23.jpg"/><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footer" Target="footer11.xml"/><Relationship Id="rId8" Type="http://schemas.openxmlformats.org/officeDocument/2006/relationships/image" Target="media/image3.jp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5074</Words>
  <Characters>28922</Characters>
  <Application>Microsoft Office Word</Application>
  <DocSecurity>0</DocSecurity>
  <Lines>241</Lines>
  <Paragraphs>67</Paragraphs>
  <ScaleCrop>false</ScaleCrop>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2019-09-23T06:29:00Z</dcterms:created>
  <dcterms:modified xsi:type="dcterms:W3CDTF">2019-09-23T06:29:00Z</dcterms:modified>
</cp:coreProperties>
</file>