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81" w:rsidRPr="006E256A" w:rsidRDefault="006E256A" w:rsidP="0076008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w w:val="80"/>
          <w:sz w:val="28"/>
          <w:szCs w:val="28"/>
        </w:rPr>
        <w:t xml:space="preserve">RÁMCOVÁ </w:t>
      </w:r>
      <w:r w:rsidR="00760081" w:rsidRPr="00760081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971CB0">
        <w:rPr>
          <w:rFonts w:ascii="Arial" w:hAnsi="Arial" w:cs="Arial"/>
          <w:b/>
          <w:color w:val="333333"/>
          <w:w w:val="80"/>
          <w:sz w:val="28"/>
          <w:szCs w:val="28"/>
        </w:rPr>
        <w:t>492191195</w:t>
      </w:r>
      <w:r w:rsidR="00760081" w:rsidRPr="00760081">
        <w:rPr>
          <w:rFonts w:ascii="Arial" w:hAnsi="Arial" w:cs="Arial"/>
          <w:b/>
          <w:color w:val="333333"/>
          <w:w w:val="80"/>
          <w:sz w:val="28"/>
          <w:szCs w:val="28"/>
        </w:rPr>
        <w:t xml:space="preserve"> </w:t>
      </w:r>
      <w:r w:rsidR="00760081" w:rsidRPr="00760081">
        <w:rPr>
          <w:rFonts w:ascii="Arial" w:hAnsi="Arial" w:cs="Arial"/>
          <w:b/>
          <w:w w:val="80"/>
          <w:sz w:val="28"/>
          <w:szCs w:val="28"/>
        </w:rPr>
        <w:t xml:space="preserve">programového vybavení </w:t>
      </w:r>
      <w:r>
        <w:rPr>
          <w:rFonts w:ascii="Arial" w:hAnsi="Arial" w:cs="Arial"/>
          <w:b/>
          <w:color w:val="333333"/>
          <w:w w:val="80"/>
          <w:sz w:val="28"/>
          <w:szCs w:val="28"/>
        </w:rPr>
        <w:t>CODEXIS</w:t>
      </w:r>
      <w:r w:rsidR="00760081" w:rsidRPr="00760081">
        <w:rPr>
          <w:rFonts w:ascii="Arial" w:hAnsi="Arial" w:cs="Arial"/>
          <w:b/>
          <w:sz w:val="28"/>
          <w:vertAlign w:val="superscript"/>
        </w:rPr>
        <w:t>®</w:t>
      </w:r>
      <w:r>
        <w:rPr>
          <w:rFonts w:ascii="Arial" w:hAnsi="Arial" w:cs="Arial"/>
          <w:b/>
          <w:sz w:val="28"/>
        </w:rPr>
        <w:t xml:space="preserve">, </w:t>
      </w:r>
      <w:r w:rsidRPr="006E256A">
        <w:rPr>
          <w:rFonts w:ascii="Arial" w:hAnsi="Arial" w:cs="Arial"/>
          <w:b/>
          <w:color w:val="333333"/>
          <w:w w:val="80"/>
          <w:sz w:val="28"/>
          <w:szCs w:val="28"/>
        </w:rPr>
        <w:t>SMLOUVY a Vzory smluv samostatné</w:t>
      </w:r>
    </w:p>
    <w:p w:rsidR="00760081" w:rsidRPr="00760081" w:rsidRDefault="00760081" w:rsidP="00760081">
      <w:pPr>
        <w:jc w:val="center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760081">
        <w:rPr>
          <w:rFonts w:ascii="Arial" w:hAnsi="Arial" w:cs="Arial"/>
          <w:sz w:val="18"/>
          <w:szCs w:val="18"/>
        </w:rPr>
        <w:t>ust</w:t>
      </w:r>
      <w:proofErr w:type="spellEnd"/>
      <w:r w:rsidRPr="00760081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760081">
          <w:rPr>
            <w:rFonts w:ascii="Arial" w:hAnsi="Arial" w:cs="Arial"/>
            <w:sz w:val="18"/>
            <w:szCs w:val="18"/>
          </w:rPr>
          <w:t>2358 a</w:t>
        </w:r>
      </w:smartTag>
      <w:r w:rsidRPr="00760081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760081">
          <w:rPr>
            <w:rFonts w:ascii="Arial" w:hAnsi="Arial" w:cs="Arial"/>
            <w:sz w:val="18"/>
            <w:szCs w:val="18"/>
          </w:rPr>
          <w:t>2586 a</w:t>
        </w:r>
      </w:smartTag>
      <w:r w:rsidRPr="00760081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760081" w:rsidRPr="00760081" w:rsidRDefault="00760081" w:rsidP="00760081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760081">
        <w:rPr>
          <w:rFonts w:ascii="Arial" w:hAnsi="Arial" w:cs="Arial"/>
          <w:b/>
          <w:w w:val="80"/>
        </w:rPr>
        <w:t>1. Smluvní strany</w:t>
      </w:r>
    </w:p>
    <w:p w:rsidR="00760081" w:rsidRPr="00760081" w:rsidRDefault="00760081" w:rsidP="00760081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760081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760081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760081">
        <w:rPr>
          <w:rFonts w:ascii="Arial" w:hAnsi="Arial" w:cs="Arial"/>
          <w:b/>
          <w:sz w:val="20"/>
          <w:szCs w:val="20"/>
        </w:rPr>
        <w:t xml:space="preserve"> spol. s r.o. 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Výstavní 292/13, 702 00  Ostrava, Moravská Ostrava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IČO: 46578706, DIČ: CZ46578706 </w:t>
      </w:r>
      <w:r w:rsidRPr="00760081">
        <w:rPr>
          <w:rFonts w:ascii="Arial" w:hAnsi="Arial" w:cs="Arial"/>
          <w:sz w:val="18"/>
          <w:szCs w:val="18"/>
        </w:rPr>
        <w:br/>
        <w:t xml:space="preserve">Bankovní spojení: Komerční banka Ostrava, </w:t>
      </w:r>
      <w:proofErr w:type="spellStart"/>
      <w:r w:rsidRPr="00760081">
        <w:rPr>
          <w:rFonts w:ascii="Arial" w:hAnsi="Arial" w:cs="Arial"/>
          <w:sz w:val="18"/>
          <w:szCs w:val="18"/>
        </w:rPr>
        <w:t>č.ú</w:t>
      </w:r>
      <w:proofErr w:type="spellEnd"/>
      <w:r w:rsidRPr="00760081">
        <w:rPr>
          <w:rFonts w:ascii="Arial" w:hAnsi="Arial" w:cs="Arial"/>
          <w:sz w:val="18"/>
          <w:szCs w:val="18"/>
        </w:rPr>
        <w:t>.: 36600761/0100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e-mail: obchod@</w:t>
      </w:r>
      <w:r w:rsidR="00FF0530">
        <w:rPr>
          <w:rFonts w:ascii="Arial" w:hAnsi="Arial" w:cs="Arial"/>
          <w:sz w:val="18"/>
          <w:szCs w:val="18"/>
        </w:rPr>
        <w:t>atlasgroup</w:t>
      </w:r>
      <w:r w:rsidRPr="00760081">
        <w:rPr>
          <w:rFonts w:ascii="Arial" w:hAnsi="Arial" w:cs="Arial"/>
          <w:sz w:val="18"/>
          <w:szCs w:val="18"/>
        </w:rPr>
        <w:t>.cz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:rsidR="00760081" w:rsidRPr="00760081" w:rsidRDefault="00760081" w:rsidP="00760081">
      <w:pPr>
        <w:rPr>
          <w:rFonts w:ascii="Arial" w:hAnsi="Arial" w:cs="Arial"/>
          <w:b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(dále jen „dodavatel“)</w:t>
      </w:r>
    </w:p>
    <w:p w:rsidR="00760081" w:rsidRPr="00760081" w:rsidRDefault="00760081" w:rsidP="00760081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760081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:rsidR="00760081" w:rsidRPr="00760081" w:rsidRDefault="00971CB0" w:rsidP="00760081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Ústav pro odborné zjišťování příčin leteckých nehod</w:t>
      </w:r>
    </w:p>
    <w:p w:rsidR="00760081" w:rsidRPr="00760081" w:rsidRDefault="00971CB0" w:rsidP="0076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Beranových 130</w:t>
      </w:r>
      <w:r w:rsidR="00760081" w:rsidRPr="00760081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199 00</w:t>
      </w:r>
      <w:r w:rsidR="00760081" w:rsidRPr="0076008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IČO: </w:t>
      </w:r>
      <w:r w:rsidR="00971CB0">
        <w:rPr>
          <w:rFonts w:ascii="Arial" w:hAnsi="Arial" w:cs="Arial"/>
          <w:sz w:val="18"/>
          <w:szCs w:val="18"/>
        </w:rPr>
        <w:t>70990948</w:t>
      </w:r>
      <w:r w:rsidRPr="00760081">
        <w:rPr>
          <w:rFonts w:ascii="Arial" w:hAnsi="Arial" w:cs="Arial"/>
          <w:sz w:val="18"/>
          <w:szCs w:val="18"/>
        </w:rPr>
        <w:t xml:space="preserve">, DIČ: </w:t>
      </w:r>
      <w:r w:rsidR="00971CB0">
        <w:rPr>
          <w:rFonts w:ascii="Arial" w:hAnsi="Arial" w:cs="Arial"/>
          <w:sz w:val="18"/>
          <w:szCs w:val="18"/>
        </w:rPr>
        <w:t>CZ70990948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Bankovní spojení: </w:t>
      </w:r>
      <w:r w:rsidR="00AF0B99">
        <w:rPr>
          <w:rFonts w:ascii="Arial" w:hAnsi="Arial" w:cs="Arial"/>
          <w:sz w:val="18"/>
          <w:szCs w:val="18"/>
        </w:rPr>
        <w:t>ČNB, Na Příkopě 28, Praha 1</w:t>
      </w:r>
      <w:r w:rsidRPr="0076008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60081">
        <w:rPr>
          <w:rFonts w:ascii="Arial" w:hAnsi="Arial" w:cs="Arial"/>
          <w:sz w:val="18"/>
          <w:szCs w:val="18"/>
        </w:rPr>
        <w:t>č.ú</w:t>
      </w:r>
      <w:proofErr w:type="spellEnd"/>
      <w:r w:rsidRPr="00760081">
        <w:rPr>
          <w:rFonts w:ascii="Arial" w:hAnsi="Arial" w:cs="Arial"/>
          <w:sz w:val="18"/>
          <w:szCs w:val="18"/>
        </w:rPr>
        <w:t xml:space="preserve">.: </w:t>
      </w:r>
      <w:r w:rsidR="00AF0B99">
        <w:rPr>
          <w:rFonts w:ascii="Arial" w:hAnsi="Arial" w:cs="Arial"/>
          <w:sz w:val="18"/>
          <w:szCs w:val="18"/>
        </w:rPr>
        <w:t>5126091/0700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e-mail: </w:t>
      </w:r>
      <w:r w:rsidR="00AF0B99">
        <w:rPr>
          <w:rFonts w:ascii="Arial" w:hAnsi="Arial" w:cs="Arial"/>
          <w:sz w:val="18"/>
          <w:szCs w:val="18"/>
        </w:rPr>
        <w:t xml:space="preserve">info@uzpln.cz </w:t>
      </w:r>
    </w:p>
    <w:p w:rsidR="00760081" w:rsidRPr="00760081" w:rsidRDefault="00AF0B99" w:rsidP="0076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Organizační složka státu, zřízen zákonem číslo 49/1997 Sb., o civilním letectví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zastoupená: </w:t>
      </w:r>
      <w:r w:rsidR="00AF0B99">
        <w:rPr>
          <w:rFonts w:ascii="Arial" w:hAnsi="Arial" w:cs="Arial"/>
          <w:sz w:val="18"/>
          <w:szCs w:val="18"/>
        </w:rPr>
        <w:t xml:space="preserve">Ing. Pavlem </w:t>
      </w:r>
      <w:proofErr w:type="spellStart"/>
      <w:r w:rsidR="00AF0B99">
        <w:rPr>
          <w:rFonts w:ascii="Arial" w:hAnsi="Arial" w:cs="Arial"/>
          <w:sz w:val="18"/>
          <w:szCs w:val="18"/>
        </w:rPr>
        <w:t>Štrůblem</w:t>
      </w:r>
      <w:proofErr w:type="spellEnd"/>
      <w:r w:rsidR="00AF0B99">
        <w:rPr>
          <w:rFonts w:ascii="Arial" w:hAnsi="Arial" w:cs="Arial"/>
          <w:sz w:val="18"/>
          <w:szCs w:val="18"/>
        </w:rPr>
        <w:t>, ředitelem</w:t>
      </w:r>
    </w:p>
    <w:p w:rsidR="00760081" w:rsidRPr="00760081" w:rsidRDefault="00760081" w:rsidP="00760081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(dále jen „odběratel“)</w:t>
      </w:r>
    </w:p>
    <w:p w:rsidR="00760081" w:rsidRPr="00760081" w:rsidRDefault="00760081" w:rsidP="00760081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760081">
        <w:rPr>
          <w:rFonts w:ascii="Arial" w:hAnsi="Arial" w:cs="Arial"/>
          <w:b/>
          <w:w w:val="80"/>
        </w:rPr>
        <w:t>2. Předmět smlouvy</w:t>
      </w:r>
    </w:p>
    <w:p w:rsidR="00760081" w:rsidRPr="00760081" w:rsidRDefault="00760081" w:rsidP="00760081">
      <w:pPr>
        <w:numPr>
          <w:ilvl w:val="1"/>
          <w:numId w:val="8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Dodavatel se touto smlouvou zavazuje poskytnout odběrateli licenci k užití programového vybavení právní informační systém </w:t>
      </w:r>
      <w:r w:rsidRPr="00760081">
        <w:rPr>
          <w:rFonts w:ascii="Arial" w:hAnsi="Arial" w:cs="Arial"/>
          <w:b/>
          <w:sz w:val="18"/>
          <w:szCs w:val="18"/>
          <w:lang w:val="x-none" w:eastAsia="x-none"/>
        </w:rPr>
        <w:t>CODEXIS</w:t>
      </w:r>
      <w:r w:rsidRPr="00760081">
        <w:rPr>
          <w:rFonts w:ascii="Arial" w:hAnsi="Arial" w:cs="Arial"/>
          <w:sz w:val="18"/>
          <w:szCs w:val="18"/>
          <w:vertAlign w:val="superscript"/>
          <w:lang w:val="x-none" w:eastAsia="x-none"/>
        </w:rPr>
        <w:t>®</w:t>
      </w:r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, ve verzi </w:t>
      </w:r>
      <w:r w:rsidR="006E256A" w:rsidRPr="006E256A">
        <w:rPr>
          <w:rFonts w:ascii="Arial" w:hAnsi="Arial" w:cs="Arial"/>
          <w:b/>
          <w:sz w:val="18"/>
          <w:szCs w:val="18"/>
          <w:lang w:eastAsia="x-none"/>
        </w:rPr>
        <w:t>S</w:t>
      </w:r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, </w:t>
      </w:r>
      <w:r w:rsidR="006E256A">
        <w:rPr>
          <w:rFonts w:ascii="Arial" w:hAnsi="Arial" w:cs="Arial"/>
          <w:sz w:val="18"/>
          <w:szCs w:val="18"/>
          <w:lang w:eastAsia="x-none"/>
        </w:rPr>
        <w:t>1</w:t>
      </w:r>
      <w:r w:rsidR="006E256A">
        <w:rPr>
          <w:rFonts w:ascii="Arial" w:hAnsi="Arial" w:cs="Arial"/>
          <w:sz w:val="18"/>
          <w:szCs w:val="18"/>
          <w:lang w:val="x-none" w:eastAsia="x-none"/>
        </w:rPr>
        <w:t xml:space="preserve"> stál</w:t>
      </w:r>
      <w:r w:rsidR="006E256A">
        <w:rPr>
          <w:rFonts w:ascii="Arial" w:hAnsi="Arial" w:cs="Arial"/>
          <w:sz w:val="18"/>
          <w:szCs w:val="18"/>
          <w:lang w:eastAsia="x-none"/>
        </w:rPr>
        <w:t>ý</w:t>
      </w:r>
      <w:r w:rsidR="006E256A">
        <w:rPr>
          <w:rFonts w:ascii="Arial" w:hAnsi="Arial" w:cs="Arial"/>
          <w:sz w:val="18"/>
          <w:szCs w:val="18"/>
          <w:lang w:val="x-none" w:eastAsia="x-none"/>
        </w:rPr>
        <w:t xml:space="preserve"> dynamick</w:t>
      </w:r>
      <w:r w:rsidR="006E256A">
        <w:rPr>
          <w:rFonts w:ascii="Arial" w:hAnsi="Arial" w:cs="Arial"/>
          <w:sz w:val="18"/>
          <w:szCs w:val="18"/>
          <w:lang w:eastAsia="x-none"/>
        </w:rPr>
        <w:t>ý</w:t>
      </w:r>
      <w:r w:rsidR="006E256A">
        <w:rPr>
          <w:rFonts w:ascii="Arial" w:hAnsi="Arial" w:cs="Arial"/>
          <w:sz w:val="18"/>
          <w:szCs w:val="18"/>
          <w:lang w:val="x-none" w:eastAsia="x-none"/>
        </w:rPr>
        <w:t xml:space="preserve"> přístup</w:t>
      </w:r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 na síti, včetně doplňků </w:t>
      </w:r>
      <w:r w:rsidR="006E256A">
        <w:rPr>
          <w:rFonts w:ascii="Arial" w:hAnsi="Arial" w:cs="Arial"/>
          <w:sz w:val="18"/>
          <w:szCs w:val="18"/>
          <w:lang w:eastAsia="x-none"/>
        </w:rPr>
        <w:t xml:space="preserve">NET Servis, Literatura, </w:t>
      </w:r>
      <w:proofErr w:type="spellStart"/>
      <w:r w:rsidR="006E256A">
        <w:rPr>
          <w:rFonts w:ascii="Arial" w:hAnsi="Arial" w:cs="Arial"/>
          <w:sz w:val="18"/>
          <w:szCs w:val="18"/>
          <w:lang w:eastAsia="x-none"/>
        </w:rPr>
        <w:t>Liberis</w:t>
      </w:r>
      <w:proofErr w:type="spellEnd"/>
      <w:r w:rsidR="006E256A">
        <w:rPr>
          <w:rFonts w:ascii="Arial" w:hAnsi="Arial" w:cs="Arial"/>
          <w:sz w:val="18"/>
          <w:szCs w:val="18"/>
          <w:lang w:eastAsia="x-none"/>
        </w:rPr>
        <w:t xml:space="preserve"> Silver, Vzory smluv a Sledované dokumenty, dále software </w:t>
      </w:r>
      <w:r w:rsidR="006E256A" w:rsidRPr="006E256A">
        <w:rPr>
          <w:rFonts w:ascii="Arial" w:hAnsi="Arial" w:cs="Arial"/>
          <w:b/>
          <w:sz w:val="18"/>
          <w:szCs w:val="18"/>
          <w:lang w:eastAsia="x-none"/>
        </w:rPr>
        <w:t>SMLOUVY</w:t>
      </w:r>
      <w:r w:rsidR="006E256A">
        <w:rPr>
          <w:rFonts w:ascii="Arial" w:hAnsi="Arial" w:cs="Arial"/>
          <w:sz w:val="18"/>
          <w:szCs w:val="18"/>
          <w:lang w:eastAsia="x-none"/>
        </w:rPr>
        <w:t xml:space="preserve">, ve verzi </w:t>
      </w:r>
      <w:r w:rsidR="006E256A" w:rsidRPr="006E256A">
        <w:rPr>
          <w:rFonts w:ascii="Arial" w:hAnsi="Arial" w:cs="Arial"/>
          <w:b/>
          <w:sz w:val="18"/>
          <w:szCs w:val="18"/>
          <w:lang w:eastAsia="x-none"/>
        </w:rPr>
        <w:t>N/2</w:t>
      </w:r>
      <w:r w:rsidR="006E256A">
        <w:rPr>
          <w:rFonts w:ascii="Arial" w:hAnsi="Arial" w:cs="Arial"/>
          <w:sz w:val="18"/>
          <w:szCs w:val="18"/>
          <w:lang w:eastAsia="x-none"/>
        </w:rPr>
        <w:t xml:space="preserve">, 2 přístupy a  software </w:t>
      </w:r>
      <w:r w:rsidR="006E256A" w:rsidRPr="006E256A">
        <w:rPr>
          <w:rFonts w:ascii="Arial" w:hAnsi="Arial" w:cs="Arial"/>
          <w:b/>
          <w:sz w:val="18"/>
          <w:szCs w:val="18"/>
          <w:lang w:eastAsia="x-none"/>
        </w:rPr>
        <w:t>Vzory smluv samostatné</w:t>
      </w:r>
      <w:r w:rsidR="006E256A">
        <w:rPr>
          <w:rFonts w:ascii="Arial" w:hAnsi="Arial" w:cs="Arial"/>
          <w:sz w:val="18"/>
          <w:szCs w:val="18"/>
          <w:lang w:eastAsia="x-none"/>
        </w:rPr>
        <w:t>, ve verzi N/2, 2 přístupy</w:t>
      </w:r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 (dále jen „produkt“) a po dobu účinnosti této smlouvy zajišťovat pro odběratele poradenské a servisní služby dle </w:t>
      </w:r>
      <w:proofErr w:type="spellStart"/>
      <w:r w:rsidRPr="00760081">
        <w:rPr>
          <w:rFonts w:ascii="Arial" w:hAnsi="Arial" w:cs="Arial"/>
          <w:sz w:val="18"/>
          <w:szCs w:val="18"/>
          <w:lang w:val="x-none" w:eastAsia="x-none"/>
        </w:rPr>
        <w:t>ust</w:t>
      </w:r>
      <w:proofErr w:type="spellEnd"/>
      <w:r w:rsidRPr="00760081">
        <w:rPr>
          <w:rFonts w:ascii="Arial" w:hAnsi="Arial" w:cs="Arial"/>
          <w:sz w:val="18"/>
          <w:szCs w:val="18"/>
          <w:lang w:val="x-none" w:eastAsia="x-none"/>
        </w:rPr>
        <w:t xml:space="preserve">. 2.2 této servisní smlouvy a odběratel se zavazuje za tyto služby dodavateli zaplatit smluvenou cenu dle </w:t>
      </w:r>
      <w:proofErr w:type="spellStart"/>
      <w:r w:rsidRPr="00760081">
        <w:rPr>
          <w:rFonts w:ascii="Arial" w:hAnsi="Arial" w:cs="Arial"/>
          <w:sz w:val="18"/>
          <w:szCs w:val="18"/>
          <w:lang w:val="x-none" w:eastAsia="x-none"/>
        </w:rPr>
        <w:t>ust</w:t>
      </w:r>
      <w:proofErr w:type="spellEnd"/>
      <w:r w:rsidRPr="00760081">
        <w:rPr>
          <w:rFonts w:ascii="Arial" w:hAnsi="Arial" w:cs="Arial"/>
          <w:sz w:val="18"/>
          <w:szCs w:val="18"/>
          <w:lang w:val="x-none" w:eastAsia="x-none"/>
        </w:rPr>
        <w:t>. 3. této servisní smlouvy.</w:t>
      </w:r>
    </w:p>
    <w:p w:rsidR="00760081" w:rsidRPr="00760081" w:rsidRDefault="00760081" w:rsidP="00760081">
      <w:pPr>
        <w:numPr>
          <w:ilvl w:val="1"/>
          <w:numId w:val="8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760081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:rsidR="00760081" w:rsidRPr="00760081" w:rsidRDefault="00760081" w:rsidP="00760081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Prvotní instalace produktu zahrnuje tyto služby:</w:t>
      </w:r>
    </w:p>
    <w:p w:rsidR="00760081" w:rsidRPr="00760081" w:rsidRDefault="00760081" w:rsidP="00760081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760081">
        <w:rPr>
          <w:rFonts w:ascii="Arial" w:hAnsi="Arial" w:cs="Arial"/>
          <w:sz w:val="18"/>
          <w:szCs w:val="18"/>
        </w:rPr>
        <w:t>přeinstalace</w:t>
      </w:r>
      <w:proofErr w:type="spellEnd"/>
      <w:r w:rsidRPr="00760081">
        <w:rPr>
          <w:rFonts w:ascii="Arial" w:hAnsi="Arial" w:cs="Arial"/>
          <w:sz w:val="18"/>
          <w:szCs w:val="18"/>
        </w:rPr>
        <w:t xml:space="preserve"> produktu CODEXIS</w:t>
      </w:r>
      <w:r w:rsidRPr="00760081">
        <w:rPr>
          <w:rFonts w:ascii="Arial" w:hAnsi="Arial" w:cs="Arial"/>
          <w:sz w:val="18"/>
          <w:szCs w:val="18"/>
          <w:vertAlign w:val="superscript"/>
        </w:rPr>
        <w:t>®</w:t>
      </w:r>
      <w:r w:rsidRPr="00760081">
        <w:rPr>
          <w:rFonts w:ascii="Arial" w:hAnsi="Arial" w:cs="Arial"/>
          <w:sz w:val="18"/>
          <w:szCs w:val="18"/>
        </w:rPr>
        <w:t xml:space="preserve"> v průběhu účinnosti smlouvy za cenu 980,- Kč bez DPH, v ceně je zahrnuto i dopravné,</w:t>
      </w:r>
    </w:p>
    <w:p w:rsidR="00760081" w:rsidRPr="00760081" w:rsidRDefault="00760081" w:rsidP="00760081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bezplatné zaškolení libovolného počtu pracovníků do uživatelských funkcí v rozsahu 2 hodin.</w:t>
      </w:r>
    </w:p>
    <w:p w:rsidR="00760081" w:rsidRPr="00760081" w:rsidRDefault="00760081" w:rsidP="00760081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Další služby: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telefon na Linku zákaznické podpory,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přednostní e-mail na technickou podporu,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doprava dle zvýhodněných sazeb,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informace o novinkách formou bulletinu,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pravidelné měsíční aktualizace zdarma formou doplňku NET Servis,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služba „volání zpět“,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verze notebook za zvýhodněné ceny,</w:t>
      </w:r>
    </w:p>
    <w:p w:rsidR="00760081" w:rsidRPr="00760081" w:rsidRDefault="00760081" w:rsidP="00760081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10 % sleva na rozšíření produktu.</w:t>
      </w:r>
    </w:p>
    <w:p w:rsidR="00927619" w:rsidRDefault="00760081" w:rsidP="00927619">
      <w:pPr>
        <w:pStyle w:val="Nadpis1"/>
        <w:spacing w:after="120"/>
        <w:rPr>
          <w:rFonts w:ascii="Arial" w:hAnsi="Arial" w:cs="Arial"/>
          <w:sz w:val="18"/>
          <w:szCs w:val="18"/>
          <w:lang w:val="cs-CZ"/>
        </w:rPr>
      </w:pPr>
      <w:r w:rsidRPr="00760081">
        <w:rPr>
          <w:rFonts w:ascii="Arial" w:hAnsi="Arial" w:cs="Arial"/>
          <w:sz w:val="18"/>
          <w:szCs w:val="18"/>
        </w:rPr>
        <w:t>Právo na čerpání výše uvedených služeb vzniká dnem úhrady za poskytování služeb dle článku 3 této servisní smlouvy.</w:t>
      </w:r>
    </w:p>
    <w:p w:rsidR="00760081" w:rsidRPr="00AD582B" w:rsidRDefault="00760081" w:rsidP="00760081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D582B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760081" w:rsidRPr="006D18CA" w:rsidRDefault="00760081" w:rsidP="007600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6D18CA">
        <w:rPr>
          <w:rFonts w:ascii="Arial" w:hAnsi="Arial" w:cs="Arial"/>
          <w:sz w:val="18"/>
          <w:szCs w:val="18"/>
          <w:u w:val="single"/>
        </w:rPr>
        <w:t>www.atlasconsulting.cz</w:t>
      </w:r>
      <w:r w:rsidRPr="006D18CA">
        <w:rPr>
          <w:rFonts w:ascii="Arial" w:hAnsi="Arial" w:cs="Arial"/>
          <w:sz w:val="18"/>
          <w:szCs w:val="18"/>
        </w:rPr>
        <w:t>.</w:t>
      </w:r>
    </w:p>
    <w:p w:rsidR="006E256A" w:rsidRDefault="00760081" w:rsidP="006E256A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760081" w:rsidRPr="006E256A" w:rsidRDefault="00760081" w:rsidP="006E256A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E256A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971CB0" w:rsidRPr="006E256A">
        <w:rPr>
          <w:rFonts w:ascii="Arial" w:hAnsi="Arial" w:cs="Arial"/>
          <w:b/>
          <w:color w:val="333333"/>
          <w:sz w:val="18"/>
          <w:szCs w:val="18"/>
        </w:rPr>
        <w:t>31.896,- Kč</w:t>
      </w:r>
      <w:r w:rsidRPr="006E256A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971CB0" w:rsidRPr="006E256A">
        <w:rPr>
          <w:rFonts w:ascii="Arial" w:hAnsi="Arial" w:cs="Arial"/>
          <w:b/>
          <w:color w:val="333333"/>
          <w:sz w:val="18"/>
          <w:szCs w:val="18"/>
        </w:rPr>
        <w:t>třicetjedentisícosmsetdevadesátšestkorunčeských</w:t>
      </w:r>
      <w:proofErr w:type="spellEnd"/>
      <w:r w:rsidRPr="006E256A">
        <w:rPr>
          <w:rFonts w:ascii="Arial" w:hAnsi="Arial" w:cs="Arial"/>
          <w:b/>
          <w:sz w:val="18"/>
          <w:szCs w:val="18"/>
        </w:rPr>
        <w:t xml:space="preserve">). </w:t>
      </w:r>
      <w:r w:rsidRPr="006E256A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760081" w:rsidRPr="006D18CA" w:rsidRDefault="00760081" w:rsidP="007600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lastRenderedPageBreak/>
        <w:t xml:space="preserve">Úhrada za služby bude hrazena </w:t>
      </w:r>
      <w:r w:rsidR="006E256A" w:rsidRPr="006E256A">
        <w:rPr>
          <w:rFonts w:ascii="Arial" w:hAnsi="Arial" w:cs="Arial"/>
          <w:b/>
          <w:sz w:val="18"/>
          <w:szCs w:val="18"/>
        </w:rPr>
        <w:t>jednou ročně</w:t>
      </w:r>
      <w:r w:rsidRPr="006D18CA">
        <w:rPr>
          <w:rFonts w:ascii="Arial" w:hAnsi="Arial" w:cs="Arial"/>
          <w:sz w:val="18"/>
          <w:szCs w:val="18"/>
        </w:rPr>
        <w:t xml:space="preserve"> na základě elektronického </w:t>
      </w:r>
      <w:r>
        <w:rPr>
          <w:rFonts w:ascii="Arial" w:hAnsi="Arial" w:cs="Arial"/>
          <w:sz w:val="18"/>
          <w:szCs w:val="18"/>
        </w:rPr>
        <w:t xml:space="preserve">zálohového platebního nebo daňového dokladu </w:t>
      </w:r>
      <w:r w:rsidRPr="006D18CA">
        <w:rPr>
          <w:rFonts w:ascii="Arial" w:hAnsi="Arial" w:cs="Arial"/>
          <w:sz w:val="18"/>
          <w:szCs w:val="18"/>
        </w:rPr>
        <w:t xml:space="preserve">(dále jen faktura) dle § 26, odst. </w:t>
      </w:r>
      <w:r>
        <w:rPr>
          <w:rFonts w:ascii="Arial" w:hAnsi="Arial" w:cs="Arial"/>
          <w:sz w:val="18"/>
          <w:szCs w:val="18"/>
        </w:rPr>
        <w:t>3</w:t>
      </w:r>
      <w:r w:rsidRPr="006D18CA">
        <w:rPr>
          <w:rFonts w:ascii="Arial" w:hAnsi="Arial" w:cs="Arial"/>
          <w:sz w:val="18"/>
          <w:szCs w:val="18"/>
        </w:rPr>
        <w:t xml:space="preserve"> zákona č. 235/2004Sb. v platném znění, vystaveného dodavatelem se splatností do </w:t>
      </w:r>
      <w:r w:rsidR="0089073F">
        <w:rPr>
          <w:rFonts w:ascii="Arial" w:hAnsi="Arial" w:cs="Arial"/>
          <w:sz w:val="18"/>
          <w:szCs w:val="18"/>
        </w:rPr>
        <w:t>14</w:t>
      </w:r>
      <w:r w:rsidRPr="006D18CA">
        <w:rPr>
          <w:rFonts w:ascii="Arial" w:hAnsi="Arial" w:cs="Arial"/>
          <w:sz w:val="18"/>
          <w:szCs w:val="18"/>
        </w:rPr>
        <w:t xml:space="preserve"> dnů ode dne jeho doručení odběrateli na jeho e-mailovou adresu:</w:t>
      </w:r>
      <w:r>
        <w:rPr>
          <w:rFonts w:ascii="Arial" w:hAnsi="Arial" w:cs="Arial"/>
          <w:sz w:val="18"/>
          <w:szCs w:val="18"/>
        </w:rPr>
        <w:t xml:space="preserve"> </w:t>
      </w:r>
      <w:r w:rsidR="00971CB0">
        <w:rPr>
          <w:rFonts w:ascii="Arial" w:hAnsi="Arial" w:cs="Arial"/>
          <w:sz w:val="18"/>
          <w:szCs w:val="18"/>
        </w:rPr>
        <w:t>dvorak@uzpln.cz</w:t>
      </w:r>
      <w:r>
        <w:rPr>
          <w:rFonts w:ascii="Arial" w:hAnsi="Arial" w:cs="Arial"/>
          <w:sz w:val="18"/>
          <w:szCs w:val="18"/>
        </w:rPr>
        <w:t xml:space="preserve">. </w:t>
      </w:r>
      <w:r w:rsidRPr="008D35FC">
        <w:rPr>
          <w:rFonts w:ascii="Arial" w:hAnsi="Arial" w:cs="Arial"/>
          <w:sz w:val="18"/>
          <w:szCs w:val="18"/>
        </w:rPr>
        <w:t xml:space="preserve">Doručením </w:t>
      </w:r>
      <w:r w:rsidRPr="008D35FC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760081" w:rsidRPr="006D18CA" w:rsidRDefault="00760081" w:rsidP="007600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Kontaktní osoba odběratele pro fakturaci:</w:t>
      </w:r>
      <w:r w:rsidRPr="000A2239">
        <w:rPr>
          <w:rFonts w:ascii="Arial" w:hAnsi="Arial" w:cs="Arial"/>
          <w:sz w:val="18"/>
          <w:szCs w:val="18"/>
        </w:rPr>
        <w:t xml:space="preserve"> </w:t>
      </w:r>
      <w:r w:rsidR="00971CB0">
        <w:rPr>
          <w:rFonts w:ascii="Arial" w:hAnsi="Arial" w:cs="Arial"/>
          <w:sz w:val="18"/>
          <w:szCs w:val="18"/>
        </w:rPr>
        <w:t>Jiří Dvořák</w:t>
      </w:r>
    </w:p>
    <w:p w:rsidR="00760081" w:rsidRPr="006D18CA" w:rsidRDefault="00760081" w:rsidP="007600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760081" w:rsidRDefault="00760081" w:rsidP="007600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6D18CA">
        <w:rPr>
          <w:rFonts w:ascii="Arial" w:hAnsi="Arial" w:cs="Arial"/>
          <w:sz w:val="18"/>
          <w:szCs w:val="18"/>
        </w:rPr>
        <w:t>řed uplynutím předplaceného období bude odběrateli zaslána faktura na další období</w:t>
      </w:r>
      <w:r>
        <w:rPr>
          <w:rFonts w:ascii="Arial" w:hAnsi="Arial" w:cs="Arial"/>
          <w:sz w:val="18"/>
          <w:szCs w:val="18"/>
        </w:rPr>
        <w:t xml:space="preserve">  </w:t>
      </w:r>
      <w:r w:rsidRPr="006D18CA">
        <w:rPr>
          <w:rFonts w:ascii="Arial" w:hAnsi="Arial" w:cs="Arial"/>
          <w:sz w:val="18"/>
          <w:szCs w:val="18"/>
        </w:rPr>
        <w:t xml:space="preserve"> poskytování služe</w:t>
      </w:r>
      <w:r>
        <w:rPr>
          <w:rFonts w:ascii="Arial" w:hAnsi="Arial" w:cs="Arial"/>
          <w:sz w:val="18"/>
          <w:szCs w:val="18"/>
        </w:rPr>
        <w:t xml:space="preserve">b, faktura bude </w:t>
      </w:r>
      <w:r w:rsidRPr="006D18CA">
        <w:rPr>
          <w:rFonts w:ascii="Arial" w:hAnsi="Arial" w:cs="Arial"/>
          <w:sz w:val="18"/>
          <w:szCs w:val="18"/>
        </w:rPr>
        <w:t>doručen</w:t>
      </w:r>
      <w:r w:rsidR="00993573">
        <w:rPr>
          <w:rFonts w:ascii="Arial" w:hAnsi="Arial" w:cs="Arial"/>
          <w:sz w:val="18"/>
          <w:szCs w:val="18"/>
        </w:rPr>
        <w:t>a</w:t>
      </w:r>
      <w:r w:rsidRPr="006D18CA">
        <w:rPr>
          <w:rFonts w:ascii="Arial" w:hAnsi="Arial" w:cs="Arial"/>
          <w:sz w:val="18"/>
          <w:szCs w:val="18"/>
        </w:rPr>
        <w:t xml:space="preserve"> na e-mailovou adresu odběratele uvedenou v odst. 3.4. </w:t>
      </w:r>
      <w:r>
        <w:rPr>
          <w:rFonts w:ascii="Arial" w:hAnsi="Arial" w:cs="Arial"/>
          <w:sz w:val="18"/>
          <w:szCs w:val="18"/>
        </w:rPr>
        <w:t>nebo na doručovací adresu odběratele.</w:t>
      </w:r>
    </w:p>
    <w:p w:rsidR="00760081" w:rsidRPr="006D18CA" w:rsidRDefault="00760081" w:rsidP="00760081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</w:t>
      </w:r>
      <w:r>
        <w:rPr>
          <w:rFonts w:ascii="Arial" w:hAnsi="Arial" w:cs="Arial"/>
          <w:sz w:val="18"/>
          <w:szCs w:val="18"/>
        </w:rPr>
        <w:t>, nejdříve však po uplynutí období, na které byla tato smlouva sjednána</w:t>
      </w:r>
      <w:r w:rsidRPr="006D18CA">
        <w:rPr>
          <w:rFonts w:ascii="Arial" w:hAnsi="Arial" w:cs="Arial"/>
          <w:sz w:val="18"/>
          <w:szCs w:val="18"/>
        </w:rPr>
        <w:t>.</w:t>
      </w:r>
    </w:p>
    <w:p w:rsidR="00760081" w:rsidRPr="006D18CA" w:rsidRDefault="00760081" w:rsidP="00760081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760081" w:rsidRPr="00AD582B" w:rsidRDefault="00760081" w:rsidP="00760081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4. Spolupráce ze strany dodavatele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760081" w:rsidRPr="00AD582B" w:rsidRDefault="00760081" w:rsidP="0076008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Na data </w:t>
      </w:r>
      <w:r w:rsidRPr="00871AB6">
        <w:rPr>
          <w:rFonts w:ascii="Arial" w:hAnsi="Arial" w:cs="Arial"/>
          <w:sz w:val="18"/>
          <w:szCs w:val="18"/>
        </w:rPr>
        <w:t>poskytnutá v rámci základní dodávky produktu a aktualizací</w:t>
      </w:r>
      <w:r w:rsidRPr="00AD582B">
        <w:rPr>
          <w:rFonts w:ascii="Arial" w:hAnsi="Arial" w:cs="Arial"/>
          <w:sz w:val="18"/>
          <w:szCs w:val="18"/>
        </w:rPr>
        <w:t xml:space="preserve"> se vztahují Všeobecné obchodní a licenční podmínky základní dodávky ve stejném rozsahu. Jejich znění je umístěno na internetových stránkách dodavatele</w:t>
      </w:r>
      <w:r>
        <w:rPr>
          <w:rFonts w:ascii="Arial" w:hAnsi="Arial" w:cs="Arial"/>
          <w:sz w:val="18"/>
          <w:szCs w:val="18"/>
        </w:rPr>
        <w:t xml:space="preserve"> </w:t>
      </w:r>
      <w:r w:rsidRPr="006D18CA">
        <w:rPr>
          <w:rFonts w:ascii="Arial" w:hAnsi="Arial" w:cs="Arial"/>
          <w:sz w:val="18"/>
          <w:szCs w:val="18"/>
          <w:u w:val="single"/>
        </w:rPr>
        <w:t>www.atlasconsulting.cz</w:t>
      </w:r>
      <w:r w:rsidRPr="0043345F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AD582B">
        <w:rPr>
          <w:rFonts w:ascii="Arial" w:hAnsi="Arial" w:cs="Arial"/>
          <w:sz w:val="18"/>
          <w:szCs w:val="18"/>
        </w:rPr>
        <w:t>a odběratel je povinen se jimi řídit.</w:t>
      </w:r>
    </w:p>
    <w:p w:rsidR="00760081" w:rsidRPr="00AD582B" w:rsidRDefault="00760081" w:rsidP="00760081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5. Spolupráce ze strany odběratele</w:t>
      </w:r>
    </w:p>
    <w:p w:rsidR="00760081" w:rsidRPr="00AD582B" w:rsidRDefault="00760081" w:rsidP="00760081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760081" w:rsidRDefault="00760081" w:rsidP="00760081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-</w:t>
      </w:r>
      <w:r w:rsidRPr="00AD582B">
        <w:rPr>
          <w:rFonts w:ascii="Arial" w:hAnsi="Arial" w:cs="Arial"/>
          <w:sz w:val="18"/>
          <w:szCs w:val="18"/>
        </w:rPr>
        <w:tab/>
        <w:t>za dodavatele: Klientské centrum, tel.: 596 613 333, e-mail:</w:t>
      </w:r>
      <w:r>
        <w:rPr>
          <w:rFonts w:ascii="Arial" w:hAnsi="Arial" w:cs="Arial"/>
          <w:sz w:val="18"/>
          <w:szCs w:val="18"/>
        </w:rPr>
        <w:t xml:space="preserve"> </w:t>
      </w:r>
      <w:r w:rsidRPr="00271809">
        <w:rPr>
          <w:rFonts w:ascii="Arial" w:hAnsi="Arial" w:cs="Arial"/>
          <w:sz w:val="18"/>
          <w:szCs w:val="18"/>
        </w:rPr>
        <w:t>klientske.centrum@</w:t>
      </w:r>
      <w:r w:rsidR="00FF0530">
        <w:rPr>
          <w:rFonts w:ascii="Arial" w:hAnsi="Arial" w:cs="Arial"/>
          <w:sz w:val="18"/>
          <w:szCs w:val="18"/>
        </w:rPr>
        <w:t>atlasgroup</w:t>
      </w:r>
      <w:r w:rsidRPr="00271809">
        <w:rPr>
          <w:rFonts w:ascii="Arial" w:hAnsi="Arial" w:cs="Arial"/>
          <w:sz w:val="18"/>
          <w:szCs w:val="18"/>
        </w:rPr>
        <w:t>.cz</w:t>
      </w:r>
    </w:p>
    <w:p w:rsidR="00760081" w:rsidRPr="00AD582B" w:rsidRDefault="00760081" w:rsidP="00760081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-</w:t>
      </w:r>
      <w:r w:rsidRPr="00AD582B">
        <w:rPr>
          <w:rFonts w:ascii="Arial" w:hAnsi="Arial" w:cs="Arial"/>
          <w:sz w:val="18"/>
          <w:szCs w:val="18"/>
        </w:rPr>
        <w:tab/>
        <w:t>za odběratele:</w:t>
      </w:r>
      <w:r>
        <w:rPr>
          <w:rFonts w:ascii="Arial" w:hAnsi="Arial" w:cs="Arial"/>
          <w:sz w:val="18"/>
          <w:szCs w:val="18"/>
        </w:rPr>
        <w:t xml:space="preserve"> </w:t>
      </w:r>
      <w:r w:rsidR="00971CB0">
        <w:rPr>
          <w:rFonts w:ascii="Arial" w:hAnsi="Arial" w:cs="Arial"/>
          <w:sz w:val="18"/>
          <w:szCs w:val="18"/>
        </w:rPr>
        <w:t>Jiří Dvořák</w:t>
      </w:r>
      <w:r w:rsidRPr="00CF7AFB">
        <w:rPr>
          <w:rFonts w:ascii="Arial" w:hAnsi="Arial" w:cs="Arial"/>
          <w:sz w:val="18"/>
          <w:szCs w:val="18"/>
        </w:rPr>
        <w:t xml:space="preserve">, tel.: </w:t>
      </w:r>
      <w:r w:rsidR="00971CB0">
        <w:rPr>
          <w:rFonts w:ascii="Arial" w:hAnsi="Arial" w:cs="Arial"/>
          <w:sz w:val="18"/>
          <w:szCs w:val="18"/>
        </w:rPr>
        <w:t>266 199 233</w:t>
      </w:r>
      <w:r w:rsidRPr="00CF7AFB">
        <w:rPr>
          <w:rFonts w:ascii="Arial" w:hAnsi="Arial" w:cs="Arial"/>
          <w:sz w:val="18"/>
          <w:szCs w:val="18"/>
        </w:rPr>
        <w:t>, e-mail:</w:t>
      </w:r>
      <w:r w:rsidR="00864DF5">
        <w:rPr>
          <w:rFonts w:ascii="Arial" w:hAnsi="Arial" w:cs="Arial"/>
          <w:sz w:val="18"/>
          <w:szCs w:val="18"/>
        </w:rPr>
        <w:t xml:space="preserve"> </w:t>
      </w:r>
      <w:r w:rsidR="00971CB0">
        <w:rPr>
          <w:rFonts w:ascii="Arial" w:hAnsi="Arial" w:cs="Arial"/>
          <w:sz w:val="18"/>
          <w:szCs w:val="18"/>
        </w:rPr>
        <w:t>info@uzpln.cz ; dvorak@uzpln.cz</w:t>
      </w:r>
    </w:p>
    <w:p w:rsidR="00760081" w:rsidRPr="00AD582B" w:rsidRDefault="00760081" w:rsidP="00760081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Chce-li odběratel využít služeb s výjimkou telefonické podpory, uvedených v </w:t>
      </w:r>
      <w:r>
        <w:rPr>
          <w:rFonts w:ascii="Arial" w:hAnsi="Arial" w:cs="Arial"/>
          <w:sz w:val="18"/>
          <w:szCs w:val="18"/>
        </w:rPr>
        <w:t>odst</w:t>
      </w:r>
      <w:r w:rsidRPr="00AD582B">
        <w:rPr>
          <w:rFonts w:ascii="Arial" w:hAnsi="Arial" w:cs="Arial"/>
          <w:sz w:val="18"/>
          <w:szCs w:val="18"/>
        </w:rPr>
        <w:t>. 2.2 této servisní smlouvy, o poskytnutí těchto služeb požádá na e-mail: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AFB">
        <w:rPr>
          <w:rFonts w:ascii="Arial" w:hAnsi="Arial" w:cs="Arial"/>
          <w:sz w:val="18"/>
          <w:szCs w:val="18"/>
        </w:rPr>
        <w:t>klientske.centrum</w:t>
      </w:r>
      <w:r w:rsidRPr="00271809">
        <w:rPr>
          <w:rFonts w:ascii="Arial" w:hAnsi="Arial" w:cs="Arial"/>
          <w:sz w:val="18"/>
          <w:szCs w:val="18"/>
        </w:rPr>
        <w:t>@</w:t>
      </w:r>
      <w:r w:rsidR="00FF0530">
        <w:rPr>
          <w:rFonts w:ascii="Arial" w:hAnsi="Arial" w:cs="Arial"/>
          <w:sz w:val="18"/>
          <w:szCs w:val="18"/>
          <w:lang w:val="cs-CZ"/>
        </w:rPr>
        <w:t>atlasgroup</w:t>
      </w:r>
      <w:proofErr w:type="spellEnd"/>
      <w:r w:rsidRPr="00271809">
        <w:rPr>
          <w:rFonts w:ascii="Arial" w:hAnsi="Arial" w:cs="Arial"/>
          <w:sz w:val="18"/>
          <w:szCs w:val="18"/>
        </w:rPr>
        <w:t>.</w:t>
      </w:r>
      <w:proofErr w:type="spellStart"/>
      <w:r w:rsidRPr="00271809">
        <w:rPr>
          <w:rFonts w:ascii="Arial" w:hAnsi="Arial" w:cs="Arial"/>
          <w:sz w:val="18"/>
          <w:szCs w:val="18"/>
        </w:rPr>
        <w:t>cz</w:t>
      </w:r>
      <w:proofErr w:type="spellEnd"/>
      <w:r w:rsidRPr="00AD582B">
        <w:rPr>
          <w:rFonts w:ascii="Arial" w:hAnsi="Arial" w:cs="Arial"/>
          <w:sz w:val="18"/>
          <w:szCs w:val="18"/>
        </w:rPr>
        <w:t>.</w:t>
      </w:r>
    </w:p>
    <w:p w:rsidR="00760081" w:rsidRPr="00AD582B" w:rsidRDefault="00760081" w:rsidP="00760081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760081" w:rsidRPr="00AD582B" w:rsidRDefault="00760081" w:rsidP="00760081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Odběratel informuje dodavatele předem o plánovaných zásadních změnách </w:t>
      </w:r>
      <w:r w:rsidR="006E256A">
        <w:rPr>
          <w:rFonts w:ascii="Arial" w:hAnsi="Arial" w:cs="Arial"/>
          <w:sz w:val="18"/>
          <w:szCs w:val="18"/>
        </w:rPr>
        <w:t>v podmínkách provozování systém</w:t>
      </w:r>
      <w:r w:rsidR="006E256A">
        <w:rPr>
          <w:rFonts w:ascii="Arial" w:hAnsi="Arial" w:cs="Arial"/>
          <w:sz w:val="18"/>
          <w:szCs w:val="18"/>
          <w:lang w:val="cs-CZ"/>
        </w:rPr>
        <w:t>ů</w:t>
      </w:r>
      <w:r>
        <w:rPr>
          <w:rFonts w:ascii="Arial" w:hAnsi="Arial" w:cs="Arial"/>
          <w:sz w:val="18"/>
          <w:szCs w:val="18"/>
        </w:rPr>
        <w:t xml:space="preserve"> </w:t>
      </w:r>
      <w:r w:rsidR="006E256A">
        <w:rPr>
          <w:rFonts w:ascii="Arial" w:hAnsi="Arial" w:cs="Arial"/>
          <w:sz w:val="18"/>
          <w:szCs w:val="18"/>
          <w:lang w:val="cs-CZ"/>
        </w:rPr>
        <w:t>CODEXIS, SMLOUVY a Vzory smluv samostatné</w:t>
      </w:r>
      <w:r w:rsidRPr="00AD582B">
        <w:rPr>
          <w:rFonts w:ascii="Arial" w:hAnsi="Arial" w:cs="Arial"/>
          <w:sz w:val="18"/>
          <w:szCs w:val="18"/>
        </w:rPr>
        <w:t xml:space="preserve"> (technické a softwarové prostředky počítačové sítě, nastavení parametrů systému apod.).</w:t>
      </w:r>
    </w:p>
    <w:p w:rsidR="00760081" w:rsidRPr="00AD582B" w:rsidRDefault="00760081" w:rsidP="00760081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  <w:r>
        <w:rPr>
          <w:rFonts w:ascii="Arial" w:hAnsi="Arial" w:cs="Arial"/>
          <w:sz w:val="18"/>
          <w:szCs w:val="18"/>
        </w:rPr>
        <w:t xml:space="preserve">  </w:t>
      </w:r>
      <w:r w:rsidRPr="00AD582B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760081" w:rsidRPr="00AD582B" w:rsidRDefault="00760081" w:rsidP="00760081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</w:t>
      </w:r>
      <w:r w:rsidR="00993573">
        <w:rPr>
          <w:rFonts w:ascii="Arial" w:hAnsi="Arial" w:cs="Arial"/>
          <w:sz w:val="18"/>
          <w:szCs w:val="18"/>
          <w:lang w:val="cs-CZ"/>
        </w:rPr>
        <w:t>6</w:t>
      </w:r>
      <w:r w:rsidRPr="00AD582B">
        <w:rPr>
          <w:rFonts w:ascii="Arial" w:hAnsi="Arial" w:cs="Arial"/>
          <w:sz w:val="18"/>
          <w:szCs w:val="18"/>
        </w:rPr>
        <w:t>:00 hod. v pracovní dny a v této době zajistí přítomnost odpovědných osob.</w:t>
      </w:r>
    </w:p>
    <w:p w:rsidR="00760081" w:rsidRPr="00AD582B" w:rsidRDefault="00760081" w:rsidP="00760081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6. Poplatky</w:t>
      </w:r>
    </w:p>
    <w:p w:rsidR="00760081" w:rsidRPr="00AD582B" w:rsidRDefault="00760081" w:rsidP="00760081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760081" w:rsidRPr="00AD582B" w:rsidRDefault="00760081" w:rsidP="00760081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Nedojde-li k úhradě ceny za poskytování služeb řádně a včas dle</w:t>
      </w:r>
      <w:r>
        <w:rPr>
          <w:rFonts w:ascii="Arial" w:hAnsi="Arial" w:cs="Arial"/>
          <w:sz w:val="18"/>
          <w:szCs w:val="18"/>
        </w:rPr>
        <w:t xml:space="preserve"> článku 3</w:t>
      </w:r>
      <w:r w:rsidRPr="00AD582B">
        <w:rPr>
          <w:rFonts w:ascii="Arial" w:hAnsi="Arial" w:cs="Arial"/>
          <w:sz w:val="18"/>
          <w:szCs w:val="18"/>
        </w:rPr>
        <w:t xml:space="preserve"> této servisní smlouvy, budou ceny účtovány jako u odběratele bez uzavřené servisní smlouvy, nárok na úrok z prodlení dle </w:t>
      </w:r>
      <w:r>
        <w:rPr>
          <w:rFonts w:ascii="Arial" w:hAnsi="Arial" w:cs="Arial"/>
          <w:sz w:val="18"/>
          <w:szCs w:val="18"/>
        </w:rPr>
        <w:t>odst</w:t>
      </w:r>
      <w:r w:rsidRPr="00AD582B">
        <w:rPr>
          <w:rFonts w:ascii="Arial" w:hAnsi="Arial" w:cs="Arial"/>
          <w:sz w:val="18"/>
          <w:szCs w:val="18"/>
        </w:rPr>
        <w:t>. 3.</w:t>
      </w:r>
      <w:r>
        <w:rPr>
          <w:rFonts w:ascii="Arial" w:hAnsi="Arial" w:cs="Arial"/>
          <w:sz w:val="18"/>
          <w:szCs w:val="18"/>
        </w:rPr>
        <w:t>9</w:t>
      </w:r>
      <w:r w:rsidRPr="00AD582B">
        <w:rPr>
          <w:rFonts w:ascii="Arial" w:hAnsi="Arial" w:cs="Arial"/>
          <w:sz w:val="18"/>
          <w:szCs w:val="18"/>
        </w:rPr>
        <w:t xml:space="preserve"> této servisní smlouvy není tímto ustanovením dotčen.</w:t>
      </w:r>
    </w:p>
    <w:p w:rsidR="00760081" w:rsidRPr="00AD582B" w:rsidRDefault="00760081" w:rsidP="00760081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případě odstoupení od smlouvy ze strany dodavatele dle </w:t>
      </w:r>
      <w:r>
        <w:rPr>
          <w:rFonts w:ascii="Arial" w:hAnsi="Arial" w:cs="Arial"/>
          <w:sz w:val="18"/>
          <w:szCs w:val="18"/>
        </w:rPr>
        <w:t>ods</w:t>
      </w:r>
      <w:r w:rsidRPr="00AD582B">
        <w:rPr>
          <w:rFonts w:ascii="Arial" w:hAnsi="Arial" w:cs="Arial"/>
          <w:sz w:val="18"/>
          <w:szCs w:val="18"/>
        </w:rPr>
        <w:t>t. 7.4.2 této servisní smlouvy, budou provedené práce účtovány v plné výši, dle platného ceníku servisních prací.</w:t>
      </w:r>
    </w:p>
    <w:p w:rsidR="006E256A" w:rsidRDefault="006E256A" w:rsidP="00760081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  <w:lang w:val="cs-CZ"/>
        </w:rPr>
      </w:pPr>
    </w:p>
    <w:p w:rsidR="00760081" w:rsidRPr="00AD582B" w:rsidRDefault="00760081" w:rsidP="00760081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AD582B">
        <w:rPr>
          <w:rFonts w:ascii="Arial" w:hAnsi="Arial"/>
          <w:b/>
          <w:w w:val="80"/>
          <w:sz w:val="24"/>
          <w:szCs w:val="28"/>
        </w:rPr>
        <w:t>7. Platnost smlouvy</w:t>
      </w:r>
    </w:p>
    <w:p w:rsidR="00760081" w:rsidRPr="00AD582B" w:rsidRDefault="00760081" w:rsidP="00760081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Smlouva</w:t>
      </w:r>
      <w:r>
        <w:rPr>
          <w:rFonts w:ascii="Arial" w:hAnsi="Arial" w:cs="Arial"/>
          <w:sz w:val="18"/>
          <w:szCs w:val="18"/>
        </w:rPr>
        <w:t xml:space="preserve"> je uzavřena na dobu určitou – </w:t>
      </w:r>
      <w:r w:rsidR="006E256A">
        <w:rPr>
          <w:rFonts w:ascii="Arial" w:hAnsi="Arial" w:cs="Arial"/>
          <w:sz w:val="18"/>
          <w:szCs w:val="18"/>
        </w:rPr>
        <w:t>do 31.12.2023</w:t>
      </w:r>
      <w:r w:rsidRPr="00AD582B">
        <w:rPr>
          <w:rFonts w:ascii="Arial" w:hAnsi="Arial" w:cs="Arial"/>
          <w:sz w:val="18"/>
          <w:szCs w:val="18"/>
        </w:rPr>
        <w:t>.</w:t>
      </w:r>
    </w:p>
    <w:p w:rsidR="00FF0530" w:rsidRDefault="00760081" w:rsidP="00760081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530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971CB0">
        <w:rPr>
          <w:rFonts w:ascii="Arial" w:hAnsi="Arial" w:cs="Arial"/>
          <w:sz w:val="18"/>
          <w:szCs w:val="18"/>
        </w:rPr>
        <w:t>další 1 rok</w:t>
      </w:r>
      <w:r w:rsidRPr="00FF0530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760081" w:rsidRPr="00FF0530" w:rsidRDefault="00760081" w:rsidP="00760081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530">
        <w:rPr>
          <w:rFonts w:ascii="Arial" w:hAnsi="Arial" w:cs="Arial"/>
          <w:sz w:val="18"/>
          <w:szCs w:val="18"/>
        </w:rPr>
        <w:t xml:space="preserve">Smlouva nabývá platnost dnem podpisu oběma smluvními stranami a účinnost dnem </w:t>
      </w:r>
      <w:r w:rsidR="006E256A">
        <w:rPr>
          <w:rFonts w:ascii="Arial" w:hAnsi="Arial" w:cs="Arial"/>
          <w:sz w:val="18"/>
          <w:szCs w:val="18"/>
        </w:rPr>
        <w:t>1.1.2020</w:t>
      </w:r>
      <w:r w:rsidRPr="00FF0530">
        <w:rPr>
          <w:rFonts w:ascii="Arial" w:hAnsi="Arial" w:cs="Arial"/>
          <w:sz w:val="18"/>
          <w:szCs w:val="18"/>
        </w:rPr>
        <w:t>.</w:t>
      </w:r>
    </w:p>
    <w:p w:rsidR="00760081" w:rsidRPr="00AD582B" w:rsidRDefault="00760081" w:rsidP="00760081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760081" w:rsidRPr="00AD582B" w:rsidRDefault="00760081" w:rsidP="00760081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7.4.1</w:t>
      </w:r>
      <w:r w:rsidRPr="00AD582B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760081" w:rsidRDefault="00760081" w:rsidP="00760081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7.4.2</w:t>
      </w:r>
      <w:r w:rsidRPr="00AD582B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760081" w:rsidRDefault="00760081" w:rsidP="00760081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</w:t>
      </w:r>
      <w:r w:rsidRPr="00EB49A5">
        <w:rPr>
          <w:rFonts w:ascii="Arial" w:hAnsi="Arial" w:cs="Arial"/>
          <w:sz w:val="18"/>
          <w:szCs w:val="18"/>
        </w:rPr>
        <w:t>.3</w:t>
      </w:r>
      <w:r w:rsidRPr="00EB49A5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760081" w:rsidRPr="00AD582B" w:rsidRDefault="00760081" w:rsidP="00760081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760081" w:rsidRPr="00EB49A5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:rsidR="00760081" w:rsidRPr="00EB49A5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EB49A5">
        <w:rPr>
          <w:rFonts w:ascii="Arial" w:hAnsi="Arial" w:cs="Arial"/>
          <w:sz w:val="18"/>
          <w:szCs w:val="18"/>
        </w:rPr>
        <w:t>z.č</w:t>
      </w:r>
      <w:proofErr w:type="spellEnd"/>
      <w:r w:rsidRPr="00EB49A5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EB49A5">
        <w:rPr>
          <w:rFonts w:ascii="Arial" w:hAnsi="Arial" w:cs="Arial"/>
          <w:sz w:val="18"/>
          <w:szCs w:val="18"/>
        </w:rPr>
        <w:t>z.č</w:t>
      </w:r>
      <w:proofErr w:type="spellEnd"/>
      <w:r w:rsidRPr="00EB49A5">
        <w:rPr>
          <w:rFonts w:ascii="Arial" w:hAnsi="Arial" w:cs="Arial"/>
          <w:sz w:val="18"/>
          <w:szCs w:val="18"/>
        </w:rPr>
        <w:t>. 121/2000 Sb.).</w:t>
      </w:r>
    </w:p>
    <w:p w:rsidR="00760081" w:rsidRPr="00EB49A5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EB49A5">
        <w:rPr>
          <w:rFonts w:ascii="Arial" w:hAnsi="Arial" w:cs="Arial"/>
          <w:sz w:val="18"/>
          <w:szCs w:val="18"/>
        </w:rPr>
        <w:t>paré</w:t>
      </w:r>
      <w:proofErr w:type="spellEnd"/>
      <w:r w:rsidRPr="00EB49A5">
        <w:rPr>
          <w:rFonts w:ascii="Arial" w:hAnsi="Arial" w:cs="Arial"/>
          <w:sz w:val="18"/>
          <w:szCs w:val="18"/>
        </w:rPr>
        <w:t xml:space="preserve">. </w:t>
      </w:r>
    </w:p>
    <w:p w:rsidR="00760081" w:rsidRPr="00EB49A5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760081" w:rsidRPr="00871AB6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71AB6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760081" w:rsidRPr="00871AB6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71AB6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760081" w:rsidRPr="00871AB6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71AB6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760081" w:rsidRDefault="00760081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6E256A" w:rsidRDefault="006E256A" w:rsidP="00760081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E256A">
        <w:rPr>
          <w:rFonts w:ascii="Arial" w:hAnsi="Arial" w:cs="Arial"/>
          <w:sz w:val="18"/>
          <w:szCs w:val="18"/>
        </w:rPr>
        <w:t xml:space="preserve">Nabytím </w:t>
      </w:r>
      <w:r>
        <w:rPr>
          <w:rFonts w:ascii="Arial" w:hAnsi="Arial" w:cs="Arial"/>
          <w:sz w:val="18"/>
          <w:szCs w:val="18"/>
        </w:rPr>
        <w:t>účinnosti</w:t>
      </w:r>
      <w:r w:rsidRPr="006E256A">
        <w:rPr>
          <w:rFonts w:ascii="Arial" w:hAnsi="Arial" w:cs="Arial"/>
          <w:sz w:val="18"/>
          <w:szCs w:val="18"/>
        </w:rPr>
        <w:t xml:space="preserve"> této servisní smlouvy končí platnost a účinnost Servisní smlouvy</w:t>
      </w:r>
      <w:r>
        <w:rPr>
          <w:rFonts w:ascii="Arial" w:hAnsi="Arial" w:cs="Arial"/>
          <w:sz w:val="18"/>
          <w:szCs w:val="18"/>
        </w:rPr>
        <w:t xml:space="preserve"> č.490120879 programového vybavení</w:t>
      </w:r>
      <w:r w:rsidRPr="006E256A">
        <w:rPr>
          <w:rFonts w:ascii="Arial" w:hAnsi="Arial" w:cs="Arial"/>
          <w:sz w:val="18"/>
          <w:szCs w:val="18"/>
        </w:rPr>
        <w:t xml:space="preserve"> CODEXIS uzavřené dne </w:t>
      </w:r>
      <w:r>
        <w:rPr>
          <w:rFonts w:ascii="Arial" w:hAnsi="Arial" w:cs="Arial"/>
          <w:sz w:val="18"/>
          <w:szCs w:val="18"/>
        </w:rPr>
        <w:t>1.11.2012 a Servisní smlouvy č. 490170364 programového vybavení SMLOUVY uzavřené dne 21.6.2017</w:t>
      </w:r>
      <w:r w:rsidRPr="006E256A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ve vztahu k těmto smlouvám</w:t>
      </w:r>
      <w:r w:rsidRPr="006E256A">
        <w:rPr>
          <w:rFonts w:ascii="Arial" w:hAnsi="Arial" w:cs="Arial"/>
          <w:sz w:val="18"/>
          <w:szCs w:val="18"/>
        </w:rPr>
        <w:t xml:space="preserve"> již nebude dodavatelem plněno ani požadováno žádné finanční plnění.</w:t>
      </w:r>
    </w:p>
    <w:p w:rsidR="00864DF5" w:rsidRDefault="00864DF5" w:rsidP="00864DF5">
      <w:pPr>
        <w:pStyle w:val="Seznam"/>
        <w:tabs>
          <w:tab w:val="left" w:pos="284"/>
        </w:tabs>
        <w:spacing w:before="80"/>
        <w:ind w:left="360" w:firstLine="0"/>
        <w:jc w:val="both"/>
        <w:rPr>
          <w:rFonts w:ascii="Arial" w:hAnsi="Arial" w:cs="Arial"/>
          <w:sz w:val="18"/>
          <w:szCs w:val="18"/>
        </w:rPr>
      </w:pPr>
    </w:p>
    <w:p w:rsidR="00864DF5" w:rsidRPr="00EB49A5" w:rsidRDefault="00864DF5" w:rsidP="00864DF5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Nedílnou součástí této smlouvy je Příloha č. 1 – Ceník služeb dodavatele.</w:t>
      </w:r>
    </w:p>
    <w:p w:rsidR="00760081" w:rsidRPr="00AD582B" w:rsidRDefault="00760081" w:rsidP="00760081">
      <w:pPr>
        <w:rPr>
          <w:rFonts w:ascii="Arial" w:hAnsi="Arial" w:cs="Arial"/>
          <w:sz w:val="18"/>
          <w:szCs w:val="18"/>
        </w:rPr>
      </w:pPr>
    </w:p>
    <w:p w:rsidR="00760081" w:rsidRPr="00AD582B" w:rsidRDefault="00760081" w:rsidP="00760081">
      <w:pPr>
        <w:rPr>
          <w:rFonts w:ascii="Arial" w:hAnsi="Arial" w:cs="Arial"/>
          <w:sz w:val="18"/>
          <w:szCs w:val="18"/>
        </w:rPr>
      </w:pPr>
    </w:p>
    <w:p w:rsidR="003555DC" w:rsidRPr="00AD582B" w:rsidRDefault="00760081" w:rsidP="003555DC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dne:</w:t>
      </w:r>
      <w:r w:rsidR="003555DC">
        <w:rPr>
          <w:rFonts w:ascii="Arial" w:hAnsi="Arial" w:cs="Arial"/>
          <w:sz w:val="18"/>
          <w:szCs w:val="18"/>
        </w:rPr>
        <w:t xml:space="preserve"> </w:t>
      </w:r>
      <w:r w:rsidR="00E14C6C">
        <w:rPr>
          <w:rFonts w:ascii="Arial" w:hAnsi="Arial" w:cs="Arial"/>
          <w:color w:val="333333"/>
          <w:sz w:val="18"/>
          <w:szCs w:val="18"/>
        </w:rPr>
        <w:t>12.</w:t>
      </w:r>
      <w:bookmarkStart w:id="0" w:name="_GoBack"/>
      <w:bookmarkEnd w:id="0"/>
      <w:r w:rsidR="00E14C6C">
        <w:rPr>
          <w:rFonts w:ascii="Arial" w:hAnsi="Arial" w:cs="Arial"/>
          <w:color w:val="333333"/>
          <w:sz w:val="18"/>
          <w:szCs w:val="18"/>
        </w:rPr>
        <w:t>září</w:t>
      </w:r>
      <w:r w:rsidR="00971CB0">
        <w:rPr>
          <w:rFonts w:ascii="Arial" w:hAnsi="Arial" w:cs="Arial"/>
          <w:color w:val="333333"/>
          <w:sz w:val="18"/>
          <w:szCs w:val="18"/>
        </w:rPr>
        <w:t xml:space="preserve"> 2019</w:t>
      </w:r>
      <w:r w:rsidR="00993573">
        <w:rPr>
          <w:rFonts w:ascii="Arial" w:hAnsi="Arial" w:cs="Arial"/>
          <w:color w:val="333333"/>
          <w:sz w:val="18"/>
          <w:szCs w:val="18"/>
        </w:rPr>
        <w:tab/>
      </w:r>
      <w:r w:rsidR="00993573">
        <w:rPr>
          <w:rFonts w:ascii="Arial" w:hAnsi="Arial" w:cs="Arial"/>
          <w:color w:val="333333"/>
          <w:sz w:val="18"/>
          <w:szCs w:val="18"/>
        </w:rPr>
        <w:tab/>
      </w:r>
      <w:r w:rsidR="00993573">
        <w:rPr>
          <w:rFonts w:ascii="Arial" w:hAnsi="Arial" w:cs="Arial"/>
          <w:color w:val="333333"/>
          <w:sz w:val="18"/>
          <w:szCs w:val="18"/>
        </w:rPr>
        <w:tab/>
      </w:r>
      <w:r w:rsidR="00993573">
        <w:rPr>
          <w:rFonts w:ascii="Arial" w:hAnsi="Arial" w:cs="Arial"/>
          <w:color w:val="333333"/>
          <w:sz w:val="18"/>
          <w:szCs w:val="18"/>
        </w:rPr>
        <w:tab/>
      </w:r>
      <w:r w:rsidR="00864DF5">
        <w:rPr>
          <w:rFonts w:ascii="Arial" w:hAnsi="Arial" w:cs="Arial"/>
          <w:color w:val="333333"/>
          <w:sz w:val="18"/>
          <w:szCs w:val="18"/>
        </w:rPr>
        <w:t xml:space="preserve">      </w:t>
      </w:r>
      <w:r w:rsidR="00993573">
        <w:rPr>
          <w:rFonts w:ascii="Arial" w:hAnsi="Arial" w:cs="Arial"/>
          <w:color w:val="333333"/>
          <w:sz w:val="18"/>
          <w:szCs w:val="18"/>
        </w:rPr>
        <w:t>V Praze, dne: 18. září 2019</w:t>
      </w: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60081" w:rsidRPr="00AD582B" w:rsidRDefault="00760081" w:rsidP="00760081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760081" w:rsidRPr="00AD582B" w:rsidRDefault="00760081" w:rsidP="00760081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760081" w:rsidRDefault="00760081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="00864DF5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sz w:val="18"/>
          <w:szCs w:val="18"/>
        </w:rPr>
        <w:t>razítko a podpis zástupce</w:t>
      </w:r>
      <w:r w:rsidRPr="00AD58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AD582B">
        <w:rPr>
          <w:rFonts w:ascii="Arial" w:hAnsi="Arial" w:cs="Arial"/>
          <w:sz w:val="18"/>
          <w:szCs w:val="18"/>
        </w:rPr>
        <w:t>razítko a podpis zástupce</w:t>
      </w:r>
    </w:p>
    <w:p w:rsidR="00A13926" w:rsidRDefault="00A13926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A13926" w:rsidRDefault="00A13926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A13926" w:rsidRDefault="00A13926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A13926" w:rsidRPr="00A13926" w:rsidRDefault="00A13926" w:rsidP="00A13926">
      <w:pPr>
        <w:tabs>
          <w:tab w:val="left" w:pos="-1985"/>
          <w:tab w:val="left" w:pos="-1701"/>
          <w:tab w:val="left" w:pos="284"/>
        </w:tabs>
        <w:spacing w:before="80"/>
        <w:jc w:val="center"/>
        <w:rPr>
          <w:rFonts w:ascii="Arial" w:hAnsi="Arial" w:cs="Arial"/>
          <w:b/>
          <w:bCs/>
          <w:sz w:val="32"/>
          <w:szCs w:val="32"/>
        </w:rPr>
      </w:pPr>
      <w:r w:rsidRPr="00A13926">
        <w:rPr>
          <w:rFonts w:ascii="Arial" w:hAnsi="Arial" w:cs="Arial"/>
          <w:b/>
          <w:bCs/>
          <w:sz w:val="32"/>
          <w:szCs w:val="32"/>
        </w:rPr>
        <w:lastRenderedPageBreak/>
        <w:t>Příloha č. 1 – Ceník služeb dodavatele</w:t>
      </w:r>
    </w:p>
    <w:p w:rsidR="00A13926" w:rsidRDefault="00A13926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tbl>
      <w:tblPr>
        <w:tblStyle w:val="Svtltabulkasmkou1zvraznn31"/>
        <w:tblW w:w="0" w:type="auto"/>
        <w:tblInd w:w="0" w:type="dxa"/>
        <w:tblLook w:val="04A0" w:firstRow="1" w:lastRow="0" w:firstColumn="1" w:lastColumn="0" w:noHBand="0" w:noVBand="1"/>
      </w:tblPr>
      <w:tblGrid>
        <w:gridCol w:w="2947"/>
        <w:gridCol w:w="2111"/>
        <w:gridCol w:w="2112"/>
        <w:gridCol w:w="1892"/>
      </w:tblGrid>
      <w:tr w:rsidR="00A13926" w:rsidTr="00A1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TYP SLUŽBY</w:t>
            </w:r>
          </w:p>
        </w:tc>
        <w:tc>
          <w:tcPr>
            <w:tcW w:w="2111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Servisní smlouva</w:t>
            </w:r>
          </w:p>
        </w:tc>
        <w:tc>
          <w:tcPr>
            <w:tcW w:w="211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Cena instalace pro zákazníky</w:t>
            </w:r>
          </w:p>
        </w:tc>
        <w:tc>
          <w:tcPr>
            <w:tcW w:w="189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hideMark/>
          </w:tcPr>
          <w:p w:rsidR="00A13926" w:rsidRDefault="00A13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Bez Servisní smlouvy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93E0FF"/>
            <w:vAlign w:val="center"/>
          </w:tcPr>
          <w:p w:rsidR="00A13926" w:rsidRDefault="00A139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93E0FF"/>
            <w:vAlign w:val="center"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93E0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v místě pobočky (Praha, Ostrava, Brno)</w:t>
            </w:r>
          </w:p>
        </w:tc>
        <w:tc>
          <w:tcPr>
            <w:tcW w:w="189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93E0FF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mimo místo pobočky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Instalační práce – jednouživatelská instalace</w:t>
            </w:r>
          </w:p>
        </w:tc>
        <w:tc>
          <w:tcPr>
            <w:tcW w:w="2111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980,-</w:t>
            </w:r>
          </w:p>
        </w:tc>
        <w:tc>
          <w:tcPr>
            <w:tcW w:w="211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2 000,-</w:t>
            </w:r>
          </w:p>
        </w:tc>
        <w:tc>
          <w:tcPr>
            <w:tcW w:w="189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Instalační práce – víceuživatelská instalace</w:t>
            </w:r>
          </w:p>
        </w:tc>
        <w:tc>
          <w:tcPr>
            <w:tcW w:w="2111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980,-</w:t>
            </w:r>
          </w:p>
        </w:tc>
        <w:tc>
          <w:tcPr>
            <w:tcW w:w="211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2 900,-</w:t>
            </w:r>
          </w:p>
        </w:tc>
        <w:tc>
          <w:tcPr>
            <w:tcW w:w="1892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3 200,-</w:t>
            </w:r>
          </w:p>
        </w:tc>
      </w:tr>
    </w:tbl>
    <w:p w:rsidR="00A13926" w:rsidRDefault="00A13926" w:rsidP="00A13926">
      <w:pPr>
        <w:spacing w:before="240"/>
        <w:rPr>
          <w:rFonts w:ascii="Arial" w:hAnsi="Arial" w:cs="Arial"/>
          <w:sz w:val="6"/>
          <w:szCs w:val="6"/>
          <w:lang w:eastAsia="en-US"/>
        </w:rPr>
      </w:pPr>
    </w:p>
    <w:tbl>
      <w:tblPr>
        <w:tblStyle w:val="Svtltabulkasmkou1zvraznn31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619"/>
        <w:gridCol w:w="2620"/>
      </w:tblGrid>
      <w:tr w:rsidR="00A13926" w:rsidTr="00A1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TYP SLUŽBY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  <w:t>Servisní smlouva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Standardní cena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93E0FF"/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Servisní práce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93E0FF"/>
            <w:vAlign w:val="center"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93E0FF"/>
            <w:vAlign w:val="center"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zásah standardní (zpravidla do 5 pracovních dnů)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Kč/hod.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Kč/hod.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zásah do 2 pracovních dnů od doručení objednávky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Kč/hod.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Kč/hod.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zásah do 1 pracovního dne od doručení objednávky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Kč/hod.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2 400 Kč/hod.</w:t>
            </w:r>
          </w:p>
        </w:tc>
      </w:tr>
    </w:tbl>
    <w:p w:rsidR="00A13926" w:rsidRDefault="00A13926" w:rsidP="00A13926">
      <w:pPr>
        <w:spacing w:before="240"/>
        <w:rPr>
          <w:rFonts w:ascii="Arial" w:hAnsi="Arial" w:cs="Arial"/>
          <w:sz w:val="6"/>
          <w:szCs w:val="6"/>
          <w:lang w:eastAsia="en-US"/>
        </w:rPr>
      </w:pPr>
    </w:p>
    <w:tbl>
      <w:tblPr>
        <w:tblStyle w:val="Svtltabulkasmkou1zvraznn3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2619"/>
        <w:gridCol w:w="2620"/>
      </w:tblGrid>
      <w:tr w:rsidR="00A13926" w:rsidTr="00A1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both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  <w:t>ŠKOLENÍ U ZÁKAZNÍKA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  <w:t>Servisní smlouva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Standardní cena</w:t>
            </w:r>
          </w:p>
        </w:tc>
      </w:tr>
      <w:tr w:rsidR="00A13926" w:rsidTr="00A13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Základní technické zaškolení v rozsahu cca 20 minut po instalaci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1 000,-</w:t>
            </w:r>
          </w:p>
        </w:tc>
      </w:tr>
      <w:tr w:rsidR="00A13926" w:rsidTr="00A13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  <w:t>Základní uživatelské zaškolení po instalaci v rozsahu do 2 hodin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2 000,-</w:t>
            </w:r>
          </w:p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926" w:rsidTr="00A13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Zaškolení libovolného počtu pracovníků do uživatelských funkcí v rozsahu do 4 hodin</w:t>
            </w:r>
            <w:r>
              <w:rPr>
                <w:rFonts w:ascii="Arial" w:hAnsi="Arial" w:cs="Arial"/>
                <w:b w:val="0"/>
                <w:color w:val="333333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2 000,-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6 000,-</w:t>
            </w:r>
          </w:p>
        </w:tc>
      </w:tr>
      <w:tr w:rsidR="00A13926" w:rsidTr="00A13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Školení pokročilých funkcí v rozsahu do 90 minut</w:t>
            </w:r>
            <w:r>
              <w:rPr>
                <w:rFonts w:ascii="Arial" w:hAnsi="Arial" w:cs="Arial"/>
                <w:b w:val="0"/>
                <w:color w:val="333333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2 000,-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5 000,-</w:t>
            </w:r>
          </w:p>
        </w:tc>
      </w:tr>
      <w:tr w:rsidR="00A13926" w:rsidTr="00A13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Metodické školení u zákazníka (zahrnuje cca 6-ti hodinové školení včetně dopravy)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15 000,-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20 000,-</w:t>
            </w:r>
          </w:p>
        </w:tc>
      </w:tr>
      <w:tr w:rsidR="00A13926" w:rsidTr="00A13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Školení ve školicím středisku ATLAS – při počtu minimálně 3 účastníků</w:t>
            </w:r>
            <w:r>
              <w:rPr>
                <w:rFonts w:ascii="Arial" w:hAnsi="Arial" w:cs="Arial"/>
                <w:b w:val="0"/>
                <w:color w:val="333333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1 350 Kč/os/den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2 990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/den</w:t>
            </w:r>
          </w:p>
        </w:tc>
      </w:tr>
      <w:tr w:rsidR="00A13926" w:rsidTr="00A139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Doprava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5,80 Kč/km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9,80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Kč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/km</w:t>
            </w:r>
          </w:p>
        </w:tc>
      </w:tr>
    </w:tbl>
    <w:p w:rsidR="00A13926" w:rsidRDefault="00A13926" w:rsidP="00A13926">
      <w:pPr>
        <w:rPr>
          <w:rFonts w:ascii="Arial" w:hAnsi="Arial" w:cs="Arial"/>
          <w:sz w:val="6"/>
          <w:szCs w:val="6"/>
          <w:lang w:eastAsia="en-US"/>
        </w:rPr>
      </w:pPr>
    </w:p>
    <w:tbl>
      <w:tblPr>
        <w:tblStyle w:val="Svtltabulkasmkou1zvraznn31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619"/>
        <w:gridCol w:w="2620"/>
      </w:tblGrid>
      <w:tr w:rsidR="00A13926" w:rsidTr="00A1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both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  <w:t>ZÁKAZNICKÁ PODPORA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  <w:t>Servisní smlouva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Standardní cena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Typově technické dotazy – e-mail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přednostně zdarma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Typově technické dotazy - telefon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přednostně zdarma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Kč/případ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Ostatní dotazy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700 Kč/případ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Konzultace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 Kč/hod.</w:t>
            </w:r>
          </w:p>
        </w:tc>
      </w:tr>
    </w:tbl>
    <w:p w:rsidR="00A13926" w:rsidRDefault="00A13926" w:rsidP="00A13926">
      <w:pPr>
        <w:rPr>
          <w:rFonts w:ascii="Arial" w:hAnsi="Arial" w:cs="Arial"/>
          <w:color w:val="333333"/>
          <w:sz w:val="6"/>
          <w:szCs w:val="6"/>
          <w:lang w:eastAsia="en-US"/>
        </w:rPr>
      </w:pPr>
      <w:r>
        <w:rPr>
          <w:rFonts w:ascii="Arial" w:hAnsi="Arial" w:cs="Arial"/>
          <w:color w:val="333333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IQALIAS(TDZ=TabDokladyZbozi)</w:instrText>
      </w:r>
      <w:r>
        <w:rPr>
          <w:rFonts w:ascii="Arial" w:hAnsi="Arial" w:cs="Arial"/>
          <w:color w:val="333333"/>
          <w:sz w:val="16"/>
          <w:szCs w:val="16"/>
        </w:rPr>
        <w:fldChar w:fldCharType="end"/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IQALIAS(TDZE=TabDokladyZbozi_Ext)</w:instrText>
      </w:r>
      <w:r>
        <w:rPr>
          <w:rFonts w:ascii="Arial" w:hAnsi="Arial" w:cs="Arial"/>
          <w:color w:val="333333"/>
          <w:sz w:val="16"/>
          <w:szCs w:val="16"/>
        </w:rPr>
        <w:fldChar w:fldCharType="end"/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</w:p>
    <w:tbl>
      <w:tblPr>
        <w:tblStyle w:val="Svtltabulkasmkou1zvraznn31"/>
        <w:tblW w:w="0" w:type="auto"/>
        <w:tblInd w:w="0" w:type="dxa"/>
        <w:tblLook w:val="04A0" w:firstRow="1" w:lastRow="0" w:firstColumn="1" w:lastColumn="0" w:noHBand="0" w:noVBand="1"/>
      </w:tblPr>
      <w:tblGrid>
        <w:gridCol w:w="2425"/>
        <w:gridCol w:w="1398"/>
        <w:gridCol w:w="399"/>
        <w:gridCol w:w="1910"/>
        <w:gridCol w:w="310"/>
        <w:gridCol w:w="1023"/>
        <w:gridCol w:w="1597"/>
      </w:tblGrid>
      <w:tr w:rsidR="00A13926" w:rsidTr="00A1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Oprava, revize, konverze dat</w:t>
            </w:r>
          </w:p>
        </w:tc>
        <w:tc>
          <w:tcPr>
            <w:tcW w:w="2619" w:type="dxa"/>
            <w:gridSpan w:val="3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3 000,-</w:t>
            </w:r>
          </w:p>
        </w:tc>
        <w:tc>
          <w:tcPr>
            <w:tcW w:w="2620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8 000,-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Vytvoření sestavy do software LOGINET</w:t>
            </w:r>
          </w:p>
        </w:tc>
        <w:tc>
          <w:tcPr>
            <w:tcW w:w="2619" w:type="dxa"/>
            <w:gridSpan w:val="3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3 000,-</w:t>
            </w:r>
          </w:p>
        </w:tc>
        <w:tc>
          <w:tcPr>
            <w:tcW w:w="2620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Ostatní dotazy</w:t>
            </w:r>
          </w:p>
        </w:tc>
        <w:tc>
          <w:tcPr>
            <w:tcW w:w="2619" w:type="dxa"/>
            <w:gridSpan w:val="3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hideMark/>
          </w:tcPr>
          <w:p w:rsidR="00A13926" w:rsidRDefault="00A13926">
            <w:pPr>
              <w:tabs>
                <w:tab w:val="left" w:pos="889"/>
                <w:tab w:val="center" w:pos="12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3 000,-</w:t>
            </w:r>
          </w:p>
        </w:tc>
        <w:tc>
          <w:tcPr>
            <w:tcW w:w="2620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Konzultace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619" w:type="dxa"/>
            <w:gridSpan w:val="3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  <w:tc>
          <w:tcPr>
            <w:tcW w:w="2620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33 % z aktuální ceny</w:t>
            </w:r>
          </w:p>
        </w:tc>
      </w:tr>
      <w:tr w:rsidR="00A13926" w:rsidTr="00A139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instrText>IQALIAS(TCO=TabCisOrg)</w:instrTex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instrText>IQJOIN(TabCisOrg ON TabCisOrg.CisloOrg=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>TabDokladyZbozi</w:instrText>
            </w:r>
            <w:r>
              <w:rPr>
                <w:rFonts w:ascii="Arial" w:hAnsi="Arial" w:cs="Arial"/>
                <w:b w:val="0"/>
                <w:bCs w:val="0"/>
                <w:color w:val="333333"/>
                <w:sz w:val="16"/>
                <w:szCs w:val="16"/>
              </w:rPr>
              <w:instrText>.CisloOrg)</w:instrTex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  <w:t>Importní šablony pro produkt EQUANTA</w:t>
            </w:r>
            <w:r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  <w:vertAlign w:val="superscript"/>
              </w:rPr>
              <w:t>®</w:t>
            </w:r>
          </w:p>
        </w:tc>
        <w:tc>
          <w:tcPr>
            <w:tcW w:w="179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Servisní smlouva/</w:t>
            </w:r>
          </w:p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standartní formát</w:t>
            </w:r>
          </w:p>
        </w:tc>
        <w:tc>
          <w:tcPr>
            <w:tcW w:w="191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Servisní smlouva/</w:t>
            </w:r>
          </w:p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nestandartní formát</w:t>
            </w:r>
          </w:p>
        </w:tc>
        <w:tc>
          <w:tcPr>
            <w:tcW w:w="133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bez Servisní smlouvy/</w:t>
            </w:r>
          </w:p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standartní formát</w:t>
            </w:r>
          </w:p>
        </w:tc>
        <w:tc>
          <w:tcPr>
            <w:tcW w:w="159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bez</w:t>
            </w:r>
          </w:p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Servisní smlouvy/</w:t>
            </w:r>
          </w:p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nestandartní formát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Importní šablona pro modul Finanční analýza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79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750,-*</w:t>
            </w:r>
          </w:p>
        </w:tc>
        <w:tc>
          <w:tcPr>
            <w:tcW w:w="191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10 500,-</w:t>
            </w:r>
          </w:p>
        </w:tc>
        <w:tc>
          <w:tcPr>
            <w:tcW w:w="133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1 500,-</w:t>
            </w:r>
          </w:p>
        </w:tc>
        <w:tc>
          <w:tcPr>
            <w:tcW w:w="159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Importní šablona pro modul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Finanční plán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79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750,-*</w:t>
            </w:r>
          </w:p>
        </w:tc>
        <w:tc>
          <w:tcPr>
            <w:tcW w:w="191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10 500,-</w:t>
            </w:r>
          </w:p>
        </w:tc>
        <w:tc>
          <w:tcPr>
            <w:tcW w:w="133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1 500,-</w:t>
            </w:r>
          </w:p>
        </w:tc>
        <w:tc>
          <w:tcPr>
            <w:tcW w:w="159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Importní šablona pro modul Operativní cash-flow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79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750,-*</w:t>
            </w:r>
          </w:p>
        </w:tc>
        <w:tc>
          <w:tcPr>
            <w:tcW w:w="191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10 500,-</w:t>
            </w:r>
          </w:p>
        </w:tc>
        <w:tc>
          <w:tcPr>
            <w:tcW w:w="133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1 500,-</w:t>
            </w:r>
          </w:p>
        </w:tc>
        <w:tc>
          <w:tcPr>
            <w:tcW w:w="159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Importní šablona pro modul Oceňování společností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79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750,-*</w:t>
            </w:r>
          </w:p>
        </w:tc>
        <w:tc>
          <w:tcPr>
            <w:tcW w:w="191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10 500,-</w:t>
            </w:r>
          </w:p>
        </w:tc>
        <w:tc>
          <w:tcPr>
            <w:tcW w:w="133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1 500,-</w:t>
            </w:r>
          </w:p>
        </w:tc>
        <w:tc>
          <w:tcPr>
            <w:tcW w:w="159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Importní šablona pro modul Investiční záměr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797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750,-*</w:t>
            </w:r>
          </w:p>
        </w:tc>
        <w:tc>
          <w:tcPr>
            <w:tcW w:w="191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10 500,-</w:t>
            </w:r>
          </w:p>
        </w:tc>
        <w:tc>
          <w:tcPr>
            <w:tcW w:w="1333" w:type="dxa"/>
            <w:gridSpan w:val="2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1 500,-</w:t>
            </w:r>
          </w:p>
        </w:tc>
        <w:tc>
          <w:tcPr>
            <w:tcW w:w="1597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15 000,-</w:t>
            </w:r>
          </w:p>
        </w:tc>
      </w:tr>
    </w:tbl>
    <w:p w:rsidR="00A13926" w:rsidRDefault="00A13926" w:rsidP="00A13926">
      <w:pPr>
        <w:tabs>
          <w:tab w:val="left" w:pos="3105"/>
        </w:tabs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*V rámci Servisní smlouvy poskytujeme import 2 šablon (pro modul Finanční analýza, Operativní cash-</w:t>
      </w:r>
      <w:proofErr w:type="spellStart"/>
      <w:r>
        <w:rPr>
          <w:rFonts w:ascii="Arial" w:hAnsi="Arial" w:cs="Arial"/>
          <w:i/>
          <w:sz w:val="16"/>
          <w:szCs w:val="16"/>
        </w:rPr>
        <w:t>flow</w:t>
      </w:r>
      <w:proofErr w:type="spellEnd"/>
      <w:r>
        <w:rPr>
          <w:rFonts w:ascii="Arial" w:hAnsi="Arial" w:cs="Arial"/>
          <w:i/>
          <w:sz w:val="16"/>
          <w:szCs w:val="16"/>
        </w:rPr>
        <w:t>, Oceňování společnosti) nebo 3 šablon (pro modul Finanční plán a Investiční záměr) zdarma.</w:t>
      </w:r>
    </w:p>
    <w:p w:rsidR="00A13926" w:rsidRDefault="00A13926" w:rsidP="00A13926">
      <w:pPr>
        <w:tabs>
          <w:tab w:val="left" w:pos="3105"/>
        </w:tabs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Svtltabulkasmkou1zvraznn31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619"/>
        <w:gridCol w:w="2620"/>
      </w:tblGrid>
      <w:tr w:rsidR="00A13926" w:rsidTr="00A1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both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  <w:t>Importní šablona pro produkt</w:t>
            </w:r>
          </w:p>
          <w:p w:rsidR="00A13926" w:rsidRDefault="00A13926">
            <w:pPr>
              <w:spacing w:line="276" w:lineRule="auto"/>
              <w:jc w:val="both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  <w:t xml:space="preserve">ŘÍZENÍ PRODEJE 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  <w:t>Servisní smlouva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00A3E2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Standardní cena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Jednorázový import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zdarma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Aktualizační import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4 800,-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Druhý a další jednorázový import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3 000,-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DDF5FF"/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8 000,-</w:t>
            </w:r>
          </w:p>
        </w:tc>
      </w:tr>
      <w:tr w:rsidR="00A13926" w:rsidTr="00A1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Programátorské práce na zakázku</w:t>
            </w:r>
          </w:p>
        </w:tc>
        <w:tc>
          <w:tcPr>
            <w:tcW w:w="261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Kč/hod.</w:t>
            </w:r>
          </w:p>
        </w:tc>
        <w:tc>
          <w:tcPr>
            <w:tcW w:w="2620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A13926" w:rsidRDefault="00A139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3 820,-</w:t>
            </w:r>
          </w:p>
        </w:tc>
      </w:tr>
    </w:tbl>
    <w:p w:rsidR="00A13926" w:rsidRDefault="00A13926" w:rsidP="00A13926">
      <w:pPr>
        <w:tabs>
          <w:tab w:val="left" w:pos="3105"/>
        </w:tabs>
        <w:rPr>
          <w:rFonts w:ascii="Arial" w:hAnsi="Arial" w:cs="Arial"/>
          <w:sz w:val="16"/>
          <w:szCs w:val="16"/>
          <w:vertAlign w:val="superscript"/>
          <w:lang w:eastAsia="en-US"/>
        </w:rPr>
      </w:pPr>
    </w:p>
    <w:p w:rsidR="00A13926" w:rsidRDefault="00A13926" w:rsidP="00A13926">
      <w:pPr>
        <w:tabs>
          <w:tab w:val="left" w:pos="31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Při zásahu u zákazníka budou fakturovány odpovídající cestovní výlohy (doprava).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Termín nástupu po přijetí objednávky je určen servisními kapacitami. Zásahem se rozumí zahájení řešení případu. Pokud povaha případu vyžaduje součinnost s jinými subjekty, bude zákazník informován o postupu řešení v odpovídajícím časovém termínu.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 Při tomto školení u zákazníka budou fakturovány odpovídající cestovní výlohy (doprava). V případě hodinové sazby se ceny účtují za každou započatou hodinu.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 xml:space="preserve"> Hodinou školení se rozumí 1 vyučovací hodina = 45 minut.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  <w:vertAlign w:val="superscript"/>
        </w:rPr>
        <w:t>5)</w:t>
      </w:r>
      <w:r>
        <w:rPr>
          <w:rFonts w:ascii="Arial" w:hAnsi="Arial" w:cs="Arial"/>
          <w:sz w:val="16"/>
          <w:szCs w:val="16"/>
        </w:rPr>
        <w:t xml:space="preserve"> Konzultace jsou poskytovány při vyžádání zákazníkem na základě konkrétního požadavku.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  <w:vertAlign w:val="superscript"/>
        </w:rPr>
        <w:t>6)</w:t>
      </w:r>
      <w:r>
        <w:rPr>
          <w:rFonts w:ascii="Arial" w:hAnsi="Arial" w:cs="Arial"/>
          <w:sz w:val="16"/>
          <w:szCs w:val="16"/>
        </w:rPr>
        <w:t xml:space="preserve"> Za standardní formát dat pro import jsou považovány libovolné exporty základních seznamů z existujících účetních a ekonomických systémů (např. seznam faktur, seznam majetku, účetní deník, legislativně dané účetní výkazy, apod.) a dále pak data ve formátu softwaru EQUANTA</w:t>
      </w:r>
      <w:r>
        <w:rPr>
          <w:rFonts w:ascii="Arial" w:hAnsi="Arial" w:cs="Arial"/>
          <w:sz w:val="16"/>
          <w:szCs w:val="16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 xml:space="preserve"> (tzn. data, která svou strukturou odpovídají souborům exportovaným z produktu).</w:t>
      </w:r>
      <w:r>
        <w:rPr>
          <w:rFonts w:ascii="Arial" w:hAnsi="Arial" w:cs="Arial"/>
          <w:sz w:val="16"/>
          <w:szCs w:val="16"/>
        </w:rPr>
        <w:br/>
        <w:t>Za nestandardní formát dat jsou považovány sestavy a kontingenční tabulky vzniklé agregací základních údajů (např. různé sumarizační sestavy, analýzy pomocí OLAP kostek apod.) a manuálně připravené datové soubory, které neodpovídají standardnímu formátu dat (viz výše).</w:t>
      </w:r>
      <w:r>
        <w:rPr>
          <w:rFonts w:ascii="Arial" w:hAnsi="Arial" w:cs="Arial"/>
          <w:sz w:val="16"/>
          <w:szCs w:val="16"/>
        </w:rPr>
        <w:br/>
        <w:t>Pozn.: Šablona je funkční na stávající účetní osnově, při které byla zpracována.</w:t>
      </w:r>
    </w:p>
    <w:p w:rsidR="00A13926" w:rsidRDefault="00A13926" w:rsidP="00A13926">
      <w:pPr>
        <w:tabs>
          <w:tab w:val="left" w:pos="31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Uvedené ceny jsou bez DPH.</w:t>
      </w:r>
    </w:p>
    <w:p w:rsidR="00A13926" w:rsidRDefault="00A13926" w:rsidP="00A13926">
      <w:pPr>
        <w:tabs>
          <w:tab w:val="left" w:pos="3105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A13926" w:rsidRDefault="00A13926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1D068D" w:rsidRPr="001502EC" w:rsidRDefault="001D068D" w:rsidP="001D068D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1D068D" w:rsidRPr="001502EC" w:rsidRDefault="001D068D" w:rsidP="001D068D">
      <w:pPr>
        <w:rPr>
          <w:rFonts w:ascii="Arial" w:hAnsi="Arial" w:cs="Arial"/>
          <w:color w:val="333333"/>
          <w:sz w:val="16"/>
          <w:szCs w:val="16"/>
        </w:rPr>
      </w:pPr>
    </w:p>
    <w:p w:rsidR="001D068D" w:rsidRPr="001737E2" w:rsidRDefault="001D068D" w:rsidP="001D068D">
      <w:pPr>
        <w:rPr>
          <w:rFonts w:ascii="Arial" w:hAnsi="Arial" w:cs="Arial"/>
          <w:color w:val="333333"/>
          <w:sz w:val="16"/>
          <w:szCs w:val="16"/>
        </w:rPr>
      </w:pPr>
    </w:p>
    <w:p w:rsidR="001D068D" w:rsidRPr="00D77F24" w:rsidRDefault="001D068D" w:rsidP="00760081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sectPr w:rsidR="001D068D" w:rsidRPr="00D77F24" w:rsidSect="00FF0530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5B" w:rsidRDefault="0049715B" w:rsidP="00946F86">
      <w:r>
        <w:separator/>
      </w:r>
    </w:p>
  </w:endnote>
  <w:endnote w:type="continuationSeparator" w:id="0">
    <w:p w:rsidR="0049715B" w:rsidRDefault="0049715B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30" w:rsidRDefault="00FF0530" w:rsidP="00FF0530">
    <w:pPr>
      <w:jc w:val="center"/>
    </w:pPr>
  </w:p>
  <w:p w:rsidR="00FF0530" w:rsidRPr="005C1885" w:rsidRDefault="00FF0530" w:rsidP="00FF0530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5CEA4" wp14:editId="327553FA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7C1309" id="Přímá spojnic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LCT90U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760081" w:rsidRDefault="00FF0530" w:rsidP="00FF0530">
    <w:pPr>
      <w:pStyle w:val="Zpat"/>
      <w:tabs>
        <w:tab w:val="left" w:pos="1440"/>
        <w:tab w:val="left" w:pos="4155"/>
      </w:tabs>
      <w:spacing w:line="360" w:lineRule="auto"/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43810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30" w:rsidRDefault="00FF0530" w:rsidP="00FF0530">
    <w:pPr>
      <w:suppressLineNumbers/>
      <w:spacing w:line="360" w:lineRule="auto"/>
      <w:jc w:val="center"/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</w:pPr>
    <w:r w:rsidRPr="00FF053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CC2F9" wp14:editId="5B309622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7C23E2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D00NEVPwIAAFcEAAAO&#10;AAAAAAAAAAAAAAAAAC4CAABkcnMvZTJvRG9jLnhtbFBLAQItABQABgAIAAAAIQC/TsDe3wAAAA0B&#10;AAAPAAAAAAAAAAAAAAAAAJkEAABkcnMvZG93bnJldi54bWxQSwUGAAAAAAQABADzAAAApQUAAAAA&#10;" strokecolor="#a5a5a5" strokeweight=".5pt">
              <v:stroke joinstyle="miter"/>
              <w10:wrap anchorx="page" anchory="page"/>
            </v:line>
          </w:pict>
        </mc:Fallback>
      </mc:AlternateContent>
    </w:r>
    <w:r w:rsidRPr="00FF0530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Pr="00FF0530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Pr="00FF0530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Pr="00FF0530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FF0530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FF0530">
        <w:rPr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Pr="00FF0530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5B" w:rsidRDefault="0049715B" w:rsidP="00946F86">
      <w:r>
        <w:separator/>
      </w:r>
    </w:p>
  </w:footnote>
  <w:footnote w:type="continuationSeparator" w:id="0">
    <w:p w:rsidR="0049715B" w:rsidRDefault="0049715B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30" w:rsidRPr="00FF0530" w:rsidRDefault="00FF0530" w:rsidP="00FF0530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8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86"/>
    <w:rsid w:val="000A22D3"/>
    <w:rsid w:val="000E5459"/>
    <w:rsid w:val="00143810"/>
    <w:rsid w:val="0015222F"/>
    <w:rsid w:val="00153301"/>
    <w:rsid w:val="00163C6D"/>
    <w:rsid w:val="001D068D"/>
    <w:rsid w:val="0024178C"/>
    <w:rsid w:val="00305EFE"/>
    <w:rsid w:val="0033035B"/>
    <w:rsid w:val="003555DC"/>
    <w:rsid w:val="0043114E"/>
    <w:rsid w:val="0049715B"/>
    <w:rsid w:val="00605C9E"/>
    <w:rsid w:val="006E256A"/>
    <w:rsid w:val="007574A7"/>
    <w:rsid w:val="00760081"/>
    <w:rsid w:val="0076537B"/>
    <w:rsid w:val="0080367C"/>
    <w:rsid w:val="00853A2F"/>
    <w:rsid w:val="00864DF5"/>
    <w:rsid w:val="0089073F"/>
    <w:rsid w:val="008D13E0"/>
    <w:rsid w:val="00927619"/>
    <w:rsid w:val="009321B3"/>
    <w:rsid w:val="00946F86"/>
    <w:rsid w:val="00971CB0"/>
    <w:rsid w:val="00993573"/>
    <w:rsid w:val="009A09B0"/>
    <w:rsid w:val="00A13926"/>
    <w:rsid w:val="00A47E8E"/>
    <w:rsid w:val="00AA1B53"/>
    <w:rsid w:val="00AF0B99"/>
    <w:rsid w:val="00B54DC7"/>
    <w:rsid w:val="00B736F0"/>
    <w:rsid w:val="00BE400B"/>
    <w:rsid w:val="00BE50A2"/>
    <w:rsid w:val="00CB4336"/>
    <w:rsid w:val="00D201A3"/>
    <w:rsid w:val="00D77F24"/>
    <w:rsid w:val="00E14C6C"/>
    <w:rsid w:val="00EE6FA2"/>
    <w:rsid w:val="00F93A1F"/>
    <w:rsid w:val="00FF0530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iPriority w:val="99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7600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6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19"/>
    <w:rPr>
      <w:rFonts w:ascii="Tahoma" w:eastAsia="Times New Roman" w:hAnsi="Tahoma" w:cs="Tahoma"/>
      <w:sz w:val="16"/>
      <w:szCs w:val="16"/>
      <w:lang w:eastAsia="cs-CZ"/>
    </w:rPr>
  </w:style>
  <w:style w:type="table" w:customStyle="1" w:styleId="Svtltabulkasmkou1zvraznn31">
    <w:name w:val="Světlá tabulka s mřížkou 1 – zvýraznění 31"/>
    <w:basedOn w:val="Normlntabulka"/>
    <w:uiPriority w:val="46"/>
    <w:rsid w:val="00A1392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iPriority w:val="99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7600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6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19"/>
    <w:rPr>
      <w:rFonts w:ascii="Tahoma" w:eastAsia="Times New Roman" w:hAnsi="Tahoma" w:cs="Tahoma"/>
      <w:sz w:val="16"/>
      <w:szCs w:val="16"/>
      <w:lang w:eastAsia="cs-CZ"/>
    </w:rPr>
  </w:style>
  <w:style w:type="table" w:customStyle="1" w:styleId="Svtltabulkasmkou1zvraznn31">
    <w:name w:val="Světlá tabulka s mřížkou 1 – zvýraznění 31"/>
    <w:basedOn w:val="Normlntabulka"/>
    <w:uiPriority w:val="46"/>
    <w:rsid w:val="00A1392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BE31-AE66-4601-9229-5330A630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2160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Vitásková</dc:creator>
  <cp:keywords/>
  <dc:description/>
  <cp:lastModifiedBy>Zmiejová Kateřina</cp:lastModifiedBy>
  <cp:revision>3</cp:revision>
  <cp:lastPrinted>2019-09-12T13:04:00Z</cp:lastPrinted>
  <dcterms:created xsi:type="dcterms:W3CDTF">2019-09-12T13:05:00Z</dcterms:created>
  <dcterms:modified xsi:type="dcterms:W3CDTF">2019-09-18T11:47:00Z</dcterms:modified>
</cp:coreProperties>
</file>