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E8" w:rsidRPr="0099401A" w:rsidRDefault="00CE6795">
      <w:pPr>
        <w:spacing w:after="0" w:line="259" w:lineRule="auto"/>
        <w:ind w:left="29" w:right="5" w:hanging="10"/>
        <w:jc w:val="center"/>
        <w:rPr>
          <w:b/>
        </w:rPr>
      </w:pPr>
      <w:r w:rsidRPr="0099401A">
        <w:rPr>
          <w:b/>
          <w:sz w:val="34"/>
        </w:rPr>
        <w:t xml:space="preserve">Dodatek č. 3 </w:t>
      </w:r>
      <w:proofErr w:type="gramStart"/>
      <w:r w:rsidRPr="0099401A">
        <w:rPr>
          <w:b/>
          <w:sz w:val="34"/>
        </w:rPr>
        <w:t>ke</w:t>
      </w:r>
      <w:proofErr w:type="gramEnd"/>
    </w:p>
    <w:p w:rsidR="00FB1DE8" w:rsidRPr="0099401A" w:rsidRDefault="00CE6795">
      <w:pPr>
        <w:spacing w:after="0" w:line="259" w:lineRule="auto"/>
        <w:ind w:left="29" w:hanging="10"/>
        <w:jc w:val="center"/>
        <w:rPr>
          <w:b/>
        </w:rPr>
      </w:pPr>
      <w:r w:rsidRPr="0099401A">
        <w:rPr>
          <w:b/>
          <w:sz w:val="34"/>
        </w:rPr>
        <w:t>SMLOUVĚ O POSKYTOVÁNÍ SLUŽEB</w:t>
      </w:r>
    </w:p>
    <w:p w:rsidR="00FB1DE8" w:rsidRDefault="00CE6795">
      <w:pPr>
        <w:spacing w:after="5" w:line="255" w:lineRule="auto"/>
        <w:ind w:left="1330" w:right="1310" w:hanging="10"/>
        <w:jc w:val="center"/>
      </w:pPr>
      <w:r>
        <w:t>ze dne 29. 6. 2018</w:t>
      </w:r>
    </w:p>
    <w:p w:rsidR="00FB1DE8" w:rsidRPr="0099401A" w:rsidRDefault="00CE6795">
      <w:pPr>
        <w:spacing w:after="5" w:line="255" w:lineRule="auto"/>
        <w:ind w:left="1330" w:right="1301" w:hanging="10"/>
        <w:jc w:val="center"/>
        <w:rPr>
          <w:b/>
        </w:rPr>
      </w:pPr>
      <w:r>
        <w:t xml:space="preserve">Číslo smlouvy objednatele: </w:t>
      </w:r>
      <w:r w:rsidRPr="0099401A">
        <w:rPr>
          <w:b/>
        </w:rPr>
        <w:t>06EU-003762</w:t>
      </w:r>
    </w:p>
    <w:p w:rsidR="00FB1DE8" w:rsidRDefault="0099401A">
      <w:pPr>
        <w:spacing w:after="5" w:line="255" w:lineRule="auto"/>
        <w:ind w:left="1330" w:right="1301" w:hanging="10"/>
        <w:jc w:val="center"/>
      </w:pPr>
      <w:r>
        <w:t>Č</w:t>
      </w:r>
      <w:r w:rsidR="00CE6795">
        <w:t xml:space="preserve">íslo smlouvy poskytovatele: </w:t>
      </w:r>
      <w:r w:rsidR="00CE6795" w:rsidRPr="0099401A">
        <w:rPr>
          <w:highlight w:val="black"/>
        </w:rPr>
        <w:t>18-239</w:t>
      </w:r>
    </w:p>
    <w:p w:rsidR="00FB1DE8" w:rsidRDefault="00CE6795">
      <w:pPr>
        <w:spacing w:after="434"/>
        <w:ind w:left="2644" w:right="1771" w:hanging="254"/>
      </w:pPr>
      <w:r>
        <w:t xml:space="preserve">ISPROFIN/ISPROFOND: </w:t>
      </w:r>
      <w:r w:rsidRPr="0099401A">
        <w:rPr>
          <w:highlight w:val="black"/>
        </w:rPr>
        <w:t>500 155 0003</w:t>
      </w:r>
      <w:r>
        <w:t xml:space="preserve"> Název související veřejné zakázky: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E8" w:rsidRPr="0099401A" w:rsidRDefault="00CE6795">
      <w:pPr>
        <w:pStyle w:val="Nadpis1"/>
        <w:rPr>
          <w:b/>
        </w:rPr>
      </w:pPr>
      <w:r w:rsidRPr="0099401A">
        <w:rPr>
          <w:b/>
        </w:rPr>
        <w:t>D4 Mirotice, rozšíření, doplnění PD</w:t>
      </w:r>
    </w:p>
    <w:p w:rsidR="00FB1DE8" w:rsidRDefault="00CE6795" w:rsidP="0099401A">
      <w:pPr>
        <w:pStyle w:val="Odstavecseseznamem"/>
        <w:numPr>
          <w:ilvl w:val="0"/>
          <w:numId w:val="3"/>
        </w:numPr>
        <w:spacing w:after="5" w:line="255" w:lineRule="auto"/>
        <w:ind w:right="-10"/>
        <w:jc w:val="center"/>
      </w:pPr>
      <w:r>
        <w:t xml:space="preserve">uzavřený níže uvedeného dne, měsíce a roku mezi následujícími smluvními stranami (dále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jako „Smlouva”):</w:t>
      </w:r>
    </w:p>
    <w:p w:rsidR="0099401A" w:rsidRDefault="0099401A" w:rsidP="0099401A">
      <w:pPr>
        <w:spacing w:after="5" w:line="255" w:lineRule="auto"/>
        <w:ind w:right="-10"/>
      </w:pPr>
    </w:p>
    <w:p w:rsidR="0099401A" w:rsidRPr="0099401A" w:rsidRDefault="0099401A" w:rsidP="0099401A">
      <w:pPr>
        <w:pStyle w:val="Odstavecseseznamem"/>
        <w:numPr>
          <w:ilvl w:val="0"/>
          <w:numId w:val="4"/>
        </w:numPr>
        <w:spacing w:after="5" w:line="255" w:lineRule="auto"/>
        <w:ind w:right="-10"/>
        <w:rPr>
          <w:b/>
        </w:rPr>
      </w:pPr>
      <w:r>
        <w:rPr>
          <w:b/>
        </w:rPr>
        <w:t>Ředitelství silnic a dálnic ČR</w:t>
      </w:r>
    </w:p>
    <w:p w:rsidR="0099401A" w:rsidRDefault="0099401A" w:rsidP="0099401A">
      <w:pPr>
        <w:pStyle w:val="Odstavecseseznamem"/>
        <w:spacing w:after="5" w:line="255" w:lineRule="auto"/>
        <w:ind w:left="76" w:right="-10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99401A" w:rsidRDefault="0099401A" w:rsidP="0099401A">
      <w:pPr>
        <w:pStyle w:val="Odstavecseseznamem"/>
        <w:spacing w:after="5" w:line="255" w:lineRule="auto"/>
        <w:ind w:left="76" w:right="-1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99401A" w:rsidRDefault="0099401A" w:rsidP="0099401A">
      <w:pPr>
        <w:pStyle w:val="Odstavecseseznamem"/>
        <w:spacing w:after="5" w:line="255" w:lineRule="auto"/>
        <w:ind w:left="76" w:right="-1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99401A" w:rsidRDefault="0099401A" w:rsidP="0099401A">
      <w:pPr>
        <w:pStyle w:val="Odstavecseseznamem"/>
        <w:spacing w:after="5" w:line="255" w:lineRule="auto"/>
        <w:ind w:left="76" w:right="-10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99401A" w:rsidRDefault="0099401A" w:rsidP="0099401A">
      <w:pPr>
        <w:pStyle w:val="Odstavecseseznamem"/>
        <w:spacing w:after="5" w:line="255" w:lineRule="auto"/>
        <w:ind w:left="76" w:right="-10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kontaktní osoba ve věcech smluvních:</w:t>
      </w:r>
      <w:r>
        <w:tab/>
      </w:r>
      <w:proofErr w:type="spellStart"/>
      <w:r w:rsidRPr="0099401A">
        <w:rPr>
          <w:highlight w:val="black"/>
        </w:rPr>
        <w:t>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kontaktní osoba ve věcech technických:</w:t>
      </w:r>
      <w:r>
        <w:tab/>
      </w:r>
      <w:proofErr w:type="spellStart"/>
      <w:r w:rsidRPr="0099401A">
        <w:rPr>
          <w:highlight w:val="black"/>
        </w:rPr>
        <w:t>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(dále jen „Objednatel“)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a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</w:p>
    <w:p w:rsidR="0099401A" w:rsidRDefault="0099401A" w:rsidP="0099401A">
      <w:pPr>
        <w:pStyle w:val="Odstavecseseznamem"/>
        <w:numPr>
          <w:ilvl w:val="0"/>
          <w:numId w:val="4"/>
        </w:numPr>
        <w:spacing w:after="5" w:line="255" w:lineRule="auto"/>
        <w:ind w:right="-716"/>
        <w:rPr>
          <w:b/>
        </w:rPr>
      </w:pPr>
      <w:r>
        <w:rPr>
          <w:b/>
        </w:rPr>
        <w:t>PRAGOPROJEKT, a.s.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K Ryšánce 1668/16, 147 54  Praha 4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45272387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CZ45272387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zápis v obchodním rejstříku:</w:t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akciová společnost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01A">
        <w:rPr>
          <w:highlight w:val="black"/>
        </w:rPr>
        <w:t>předsedou představenstva</w:t>
      </w:r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kontaktní osoba ve věcech smluvních:</w:t>
      </w:r>
      <w:r>
        <w:tab/>
      </w:r>
      <w:proofErr w:type="spellStart"/>
      <w:r w:rsidRPr="0099401A">
        <w:rPr>
          <w:highlight w:val="black"/>
        </w:rPr>
        <w:t>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  <w:rPr>
          <w:highlight w:val="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highlight w:val="black"/>
        </w:rPr>
        <w:t>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kontaktní osoba ve věcech technických:</w:t>
      </w:r>
      <w:r>
        <w:tab/>
      </w:r>
      <w:proofErr w:type="spellStart"/>
      <w:r w:rsidRPr="0099401A">
        <w:rPr>
          <w:highlight w:val="black"/>
        </w:rPr>
        <w:t>xxxxxxxxxxxxxxxxxxxxxxxxxxxxx</w:t>
      </w:r>
      <w:proofErr w:type="spellEnd"/>
    </w:p>
    <w:p w:rsidR="0099401A" w:rsidRDefault="0099401A" w:rsidP="0099401A">
      <w:pPr>
        <w:pStyle w:val="Odstavecseseznamem"/>
        <w:spacing w:after="5" w:line="255" w:lineRule="auto"/>
        <w:ind w:left="76" w:right="-716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highlight w:val="black"/>
        </w:rPr>
        <w:t>xxxxxxxxxxxxxxxxxxxxxxxxxx</w:t>
      </w:r>
      <w:proofErr w:type="spellEnd"/>
    </w:p>
    <w:p w:rsidR="0099401A" w:rsidRPr="0099401A" w:rsidRDefault="0099401A" w:rsidP="0099401A">
      <w:pPr>
        <w:pStyle w:val="Odstavecseseznamem"/>
        <w:spacing w:after="5" w:line="255" w:lineRule="auto"/>
        <w:ind w:left="76" w:right="-716"/>
        <w:rPr>
          <w:b/>
        </w:rPr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401A">
        <w:rPr>
          <w:b/>
          <w:highlight w:val="black"/>
        </w:rPr>
        <w:t>xxxxxxxxxxxxxxxxxxxxxxxx</w:t>
      </w:r>
      <w:proofErr w:type="spellEnd"/>
    </w:p>
    <w:p w:rsidR="0099401A" w:rsidRDefault="0099401A" w:rsidP="0099401A">
      <w:pPr>
        <w:spacing w:after="5" w:line="255" w:lineRule="auto"/>
        <w:ind w:right="-10"/>
      </w:pPr>
      <w:r>
        <w:t>(dále jen „Poskytovatel“)</w:t>
      </w:r>
    </w:p>
    <w:p w:rsidR="0099401A" w:rsidRDefault="0099401A" w:rsidP="0099401A">
      <w:pPr>
        <w:spacing w:after="5" w:line="255" w:lineRule="auto"/>
        <w:ind w:right="-10"/>
      </w:pPr>
    </w:p>
    <w:p w:rsidR="0099401A" w:rsidRDefault="0099401A" w:rsidP="0099401A">
      <w:pPr>
        <w:spacing w:after="5" w:line="255" w:lineRule="auto"/>
        <w:ind w:right="-10"/>
      </w:pPr>
    </w:p>
    <w:p w:rsidR="00FB1DE8" w:rsidRDefault="00FB1DE8"/>
    <w:p w:rsidR="0099401A" w:rsidRDefault="0099401A">
      <w:pPr>
        <w:sectPr w:rsidR="0099401A" w:rsidSect="0099401A">
          <w:pgSz w:w="11904" w:h="16834"/>
          <w:pgMar w:top="851" w:right="1598" w:bottom="288" w:left="1666" w:header="708" w:footer="708" w:gutter="0"/>
          <w:cols w:space="708"/>
        </w:sectPr>
      </w:pPr>
    </w:p>
    <w:p w:rsidR="00FB1DE8" w:rsidRDefault="00FB1DE8">
      <w:pPr>
        <w:sectPr w:rsidR="00FB1DE8">
          <w:type w:val="continuous"/>
          <w:pgSz w:w="11904" w:h="16834"/>
          <w:pgMar w:top="1440" w:right="1560" w:bottom="1440" w:left="1483" w:header="708" w:footer="708" w:gutter="0"/>
          <w:cols w:num="2" w:space="708" w:equalWidth="0">
            <w:col w:w="4498" w:space="144"/>
            <w:col w:w="4219"/>
          </w:cols>
        </w:sectPr>
      </w:pPr>
    </w:p>
    <w:p w:rsidR="00FB1DE8" w:rsidRDefault="00CE6795" w:rsidP="00CE6795">
      <w:pPr>
        <w:spacing w:after="356"/>
        <w:ind w:left="1286" w:firstLine="62"/>
      </w:pPr>
      <w:r>
        <w:lastRenderedPageBreak/>
        <w:t xml:space="preserve">(Objednatel a Poskytovatel společně dále jen </w:t>
      </w:r>
      <w:r>
        <w:rPr>
          <w:noProof/>
        </w:rPr>
        <w:drawing>
          <wp:inline distT="0" distB="0" distL="0" distR="0">
            <wp:extent cx="24384" cy="42684"/>
            <wp:effectExtent l="0" t="0" r="0" b="0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strany” nebo každý samostatně jen „Smluvní strana”)</w:t>
      </w:r>
    </w:p>
    <w:p w:rsidR="00FB1DE8" w:rsidRDefault="00CE6795">
      <w:pPr>
        <w:spacing w:after="280"/>
        <w:ind w:left="1195" w:right="86"/>
      </w:pPr>
      <w:r>
        <w:t>S</w:t>
      </w:r>
      <w:r>
        <w:t xml:space="preserve">mluvní strany </w:t>
      </w:r>
      <w:proofErr w:type="gramStart"/>
      <w:r>
        <w:t>se</w:t>
      </w:r>
      <w:proofErr w:type="gramEnd"/>
      <w:r>
        <w:t xml:space="preserve"> níže uvedeného dne, měsíce a roku v souladu s bodem 15.9. Smlouvy o poskytování služeb </w:t>
      </w:r>
      <w:r>
        <w:t>dohodly na uzavření dodatku č. 3, kterým dochází k úpravě termínu zajištění pravomocného územního rozhodnutí.</w:t>
      </w:r>
    </w:p>
    <w:p w:rsidR="00FB1DE8" w:rsidRPr="00CE6795" w:rsidRDefault="00CE6795">
      <w:pPr>
        <w:spacing w:after="3" w:line="259" w:lineRule="auto"/>
        <w:ind w:left="1166"/>
        <w:jc w:val="center"/>
        <w:rPr>
          <w:b/>
        </w:rPr>
      </w:pPr>
      <w:r w:rsidRPr="00CE6795">
        <w:rPr>
          <w:b/>
          <w:sz w:val="22"/>
        </w:rPr>
        <w:t>II</w:t>
      </w:r>
      <w:r w:rsidRPr="00CE6795">
        <w:rPr>
          <w:b/>
          <w:sz w:val="22"/>
        </w:rPr>
        <w:t>.</w:t>
      </w:r>
    </w:p>
    <w:p w:rsidR="00FB1DE8" w:rsidRPr="00CE6795" w:rsidRDefault="00CE6795">
      <w:pPr>
        <w:spacing w:after="278" w:line="259" w:lineRule="auto"/>
        <w:ind w:left="1196" w:right="24" w:hanging="10"/>
        <w:jc w:val="center"/>
        <w:rPr>
          <w:b/>
        </w:rPr>
      </w:pPr>
      <w:r w:rsidRPr="00CE6795">
        <w:rPr>
          <w:b/>
          <w:sz w:val="26"/>
        </w:rPr>
        <w:t>Předmět dodatku</w:t>
      </w:r>
    </w:p>
    <w:p w:rsidR="00FB1DE8" w:rsidRDefault="00CE6795">
      <w:pPr>
        <w:numPr>
          <w:ilvl w:val="0"/>
          <w:numId w:val="1"/>
        </w:numPr>
        <w:spacing w:after="297"/>
        <w:ind w:hanging="432"/>
      </w:pPr>
      <w:r>
        <w:t xml:space="preserve">Důvodem úpravy čl. 5. Lhůty plnění, odst. </w:t>
      </w:r>
      <w:proofErr w:type="gramStart"/>
      <w:r>
        <w:t>5.1., bod</w:t>
      </w:r>
      <w:proofErr w:type="gramEnd"/>
      <w:r>
        <w:t xml:space="preserve"> 5.1.2. Smlouvy je skutečnost, že po vydání Rozhodnutí o změně územního rozhodnutí pro stavbu dálnice „D4</w:t>
      </w:r>
      <w:r>
        <w:t xml:space="preserve"> Mirotice,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rozšíření”, došlo k odvolání účastníka řízení.</w:t>
      </w:r>
    </w:p>
    <w:p w:rsidR="00FB1DE8" w:rsidRDefault="00CE6795">
      <w:pPr>
        <w:numPr>
          <w:ilvl w:val="0"/>
          <w:numId w:val="1"/>
        </w:numPr>
        <w:ind w:hanging="432"/>
      </w:pPr>
      <w:r>
        <w:t>Č</w:t>
      </w:r>
      <w:r>
        <w:t>lánek 5. Lhůty plnění, odst. 5.1. Smlou</w:t>
      </w:r>
      <w:r>
        <w:t>vy se mění následovně:</w:t>
      </w:r>
    </w:p>
    <w:p w:rsidR="00FB1DE8" w:rsidRDefault="00CE6795">
      <w:pPr>
        <w:spacing w:after="0" w:line="259" w:lineRule="auto"/>
        <w:ind w:left="1627"/>
        <w:jc w:val="left"/>
      </w:pPr>
      <w:r>
        <w:rPr>
          <w:noProof/>
        </w:rPr>
        <w:t>„5.</w:t>
      </w:r>
      <w:r>
        <w:rPr>
          <w:sz w:val="26"/>
        </w:rPr>
        <w:t xml:space="preserve"> 1 Poskytovatel </w:t>
      </w:r>
      <w:r>
        <w:rPr>
          <w:sz w:val="26"/>
        </w:rPr>
        <w:t>je povinen provést služby v následujících lhůtách:</w:t>
      </w:r>
    </w:p>
    <w:p w:rsidR="00FB1DE8" w:rsidRDefault="00CE6795">
      <w:pPr>
        <w:ind w:left="2064"/>
      </w:pPr>
      <w:r>
        <w:t xml:space="preserve">5.1.1. Dokumentace k územnímu rozhodnutí — čistopis: Nejpozději do </w:t>
      </w:r>
      <w:proofErr w:type="gramStart"/>
      <w:r>
        <w:t>28.2.2019</w:t>
      </w:r>
      <w:proofErr w:type="gramEnd"/>
    </w:p>
    <w:p w:rsidR="00FB1DE8" w:rsidRDefault="00CE6795">
      <w:pPr>
        <w:spacing w:after="5" w:line="255" w:lineRule="auto"/>
        <w:ind w:left="1330" w:hanging="10"/>
        <w:jc w:val="center"/>
      </w:pPr>
      <w:r>
        <w:t>5.1.2. Získán</w:t>
      </w:r>
      <w:r>
        <w:t xml:space="preserve">í </w:t>
      </w:r>
      <w:r>
        <w:t xml:space="preserve">pravomocného územního rozhodnutí: Nejpozději do </w:t>
      </w:r>
      <w:proofErr w:type="gramStart"/>
      <w:r>
        <w:t>31.12.2019</w:t>
      </w:r>
      <w:proofErr w:type="gramEnd"/>
    </w:p>
    <w:p w:rsidR="00FB1DE8" w:rsidRDefault="00CE6795">
      <w:pPr>
        <w:spacing w:after="186" w:line="259" w:lineRule="auto"/>
        <w:ind w:left="0" w:right="58"/>
        <w:jc w:val="righ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22" name="Picture 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" name="Picture 3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5.1.3. Dokumen</w:t>
      </w:r>
      <w:r>
        <w:rPr>
          <w:sz w:val="26"/>
        </w:rPr>
        <w:t xml:space="preserve">tace pro stavební povolení — čistopis: Nejpozději do </w:t>
      </w:r>
      <w:proofErr w:type="gramStart"/>
      <w:r>
        <w:rPr>
          <w:sz w:val="26"/>
        </w:rPr>
        <w:t>31.8.2019</w:t>
      </w:r>
      <w:proofErr w:type="gramEnd"/>
      <w:r>
        <w:rPr>
          <w:sz w:val="26"/>
        </w:rPr>
        <w:t>”</w:t>
      </w:r>
    </w:p>
    <w:p w:rsidR="00FB1DE8" w:rsidRPr="00CE6795" w:rsidRDefault="00CE6795">
      <w:pPr>
        <w:spacing w:after="28" w:line="259" w:lineRule="auto"/>
        <w:ind w:left="1176"/>
        <w:jc w:val="center"/>
        <w:rPr>
          <w:b/>
          <w:szCs w:val="24"/>
        </w:rPr>
      </w:pPr>
      <w:r w:rsidRPr="00CE6795">
        <w:rPr>
          <w:b/>
          <w:szCs w:val="24"/>
        </w:rPr>
        <w:t>III</w:t>
      </w:r>
      <w:r w:rsidRPr="00CE6795">
        <w:rPr>
          <w:b/>
          <w:szCs w:val="24"/>
        </w:rPr>
        <w:t>.</w:t>
      </w:r>
    </w:p>
    <w:p w:rsidR="00FB1DE8" w:rsidRPr="00CE6795" w:rsidRDefault="00CE6795">
      <w:pPr>
        <w:spacing w:after="0" w:line="259" w:lineRule="auto"/>
        <w:ind w:left="1196" w:hanging="10"/>
        <w:jc w:val="center"/>
        <w:rPr>
          <w:b/>
          <w:szCs w:val="24"/>
        </w:rPr>
      </w:pPr>
      <w:r w:rsidRPr="00CE6795">
        <w:rPr>
          <w:b/>
          <w:szCs w:val="24"/>
        </w:rPr>
        <w:t>Závěrečná ustanovení</w:t>
      </w:r>
    </w:p>
    <w:p w:rsidR="00FB1DE8" w:rsidRDefault="00CE6795">
      <w:pPr>
        <w:numPr>
          <w:ilvl w:val="0"/>
          <w:numId w:val="2"/>
        </w:numPr>
        <w:ind w:hanging="427"/>
      </w:pPr>
      <w:r>
        <w:t>Ostatní ustanovení Smlouvy nedotčená tímto Dodatkem č. 3 zůstávají nadále v platnosti v původním znění.</w:t>
      </w:r>
    </w:p>
    <w:p w:rsidR="00FB1DE8" w:rsidRDefault="00CE6795">
      <w:pPr>
        <w:numPr>
          <w:ilvl w:val="0"/>
          <w:numId w:val="2"/>
        </w:numPr>
        <w:ind w:hanging="427"/>
      </w:pPr>
      <w:r>
        <w:t>Tento Dodatek č. 3 Smlouvy se zhotovuje v pěti (5) stejnopisech, z nichž Objednatel obdrží tři (3) stejnopisy a Poskytovatel dva (2) stejnopisy.</w:t>
      </w:r>
    </w:p>
    <w:p w:rsidR="00FB1DE8" w:rsidRDefault="00CE6795">
      <w:pPr>
        <w:numPr>
          <w:ilvl w:val="0"/>
          <w:numId w:val="2"/>
        </w:numPr>
        <w:spacing w:after="545"/>
        <w:ind w:hanging="427"/>
      </w:pPr>
      <w:r>
        <w:t xml:space="preserve">Tento Dodatek č. 3 Smlouvy nabývá platnosti dnem podpisu oběma stranami a účinnosti dnem zveřejnění v registru </w:t>
      </w:r>
      <w:r>
        <w:t>smluv.</w:t>
      </w:r>
    </w:p>
    <w:p w:rsidR="00FB1DE8" w:rsidRDefault="00CE6795">
      <w:pPr>
        <w:spacing w:after="304"/>
        <w:ind w:left="1214"/>
      </w:pPr>
      <w:r>
        <w:t>Datum: 12. 9. 2019</w:t>
      </w:r>
    </w:p>
    <w:p w:rsidR="00FB1DE8" w:rsidRDefault="00CE6795">
      <w:pPr>
        <w:tabs>
          <w:tab w:val="center" w:pos="2623"/>
          <w:tab w:val="center" w:pos="7663"/>
        </w:tabs>
        <w:spacing w:after="1093"/>
        <w:ind w:left="0"/>
        <w:jc w:val="left"/>
      </w:pPr>
      <w:r>
        <w:tab/>
        <w:t>Za příkazce (razítko, podpis):</w:t>
      </w:r>
      <w:r>
        <w:tab/>
        <w:t>Za příkazníka (razítko, podpis):</w:t>
      </w:r>
      <w:bookmarkStart w:id="0" w:name="_GoBack"/>
      <w:bookmarkEnd w:id="0"/>
    </w:p>
    <w:sectPr w:rsidR="00FB1DE8" w:rsidSect="00CE6795">
      <w:type w:val="continuous"/>
      <w:pgSz w:w="11904" w:h="16834"/>
      <w:pgMar w:top="1276" w:right="1402" w:bottom="288" w:left="2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36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B001D7D"/>
    <w:multiLevelType w:val="hybridMultilevel"/>
    <w:tmpl w:val="DF485646"/>
    <w:lvl w:ilvl="0" w:tplc="41E8D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29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69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A5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41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E5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8D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C1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A1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A32DB3"/>
    <w:multiLevelType w:val="hybridMultilevel"/>
    <w:tmpl w:val="B65A091C"/>
    <w:lvl w:ilvl="0" w:tplc="EE7CB7CA">
      <w:start w:val="1"/>
      <w:numFmt w:val="decimal"/>
      <w:lvlText w:val="%1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7CB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CBBB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83DAE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ED8C0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0D09A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B5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59F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C314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55575"/>
    <w:multiLevelType w:val="hybridMultilevel"/>
    <w:tmpl w:val="D320ED4C"/>
    <w:lvl w:ilvl="0" w:tplc="F2FC53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6D81C26"/>
    <w:multiLevelType w:val="hybridMultilevel"/>
    <w:tmpl w:val="3926AFA6"/>
    <w:lvl w:ilvl="0" w:tplc="17E062EA">
      <w:start w:val="1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0BB1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C4EF9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BE5B5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5A710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7A270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4CDFF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709DC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B0721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E8"/>
    <w:rsid w:val="0099401A"/>
    <w:rsid w:val="00CE6795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11AE"/>
  <w15:docId w15:val="{DC648B6B-3DF5-468E-B8F4-85AB578A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7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paragraph" w:styleId="Odstavecseseznamem">
    <w:name w:val="List Paragraph"/>
    <w:basedOn w:val="Normln"/>
    <w:uiPriority w:val="34"/>
    <w:qFormat/>
    <w:rsid w:val="0099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2019-09-19T10:53:00Z</dcterms:created>
  <dcterms:modified xsi:type="dcterms:W3CDTF">2019-09-19T10:53:00Z</dcterms:modified>
</cp:coreProperties>
</file>