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88" w:rsidRDefault="00177A5D" w:rsidP="00177A5D">
      <w:pPr>
        <w:pStyle w:val="Nzev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50792B">
        <w:rPr>
          <w:rFonts w:ascii="Tahoma" w:hAnsi="Tahoma" w:cs="Tahoma"/>
          <w:b/>
          <w:bCs/>
          <w:noProof/>
        </w:rPr>
        <w:drawing>
          <wp:inline distT="0" distB="0" distL="0" distR="0">
            <wp:extent cx="1240155" cy="518160"/>
            <wp:effectExtent l="19050" t="0" r="0" b="0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</w:rPr>
        <w:t xml:space="preserve">   </w:t>
      </w:r>
      <w:r w:rsidR="00F36EA4">
        <w:rPr>
          <w:rFonts w:ascii="Tahoma" w:hAnsi="Tahoma" w:cs="Tahoma"/>
          <w:b/>
          <w:bCs/>
        </w:rPr>
        <w:t xml:space="preserve">Dodatek č. 1 </w:t>
      </w:r>
      <w:r w:rsidRPr="00963973">
        <w:rPr>
          <w:rFonts w:ascii="Tahoma" w:hAnsi="Tahoma" w:cs="Tahoma"/>
          <w:b/>
          <w:bCs/>
          <w:sz w:val="36"/>
          <w:szCs w:val="36"/>
        </w:rPr>
        <w:t>S</w:t>
      </w:r>
      <w:r w:rsidR="00622788" w:rsidRPr="00963973">
        <w:rPr>
          <w:rFonts w:ascii="Tahoma" w:hAnsi="Tahoma" w:cs="Tahoma"/>
          <w:b/>
          <w:bCs/>
          <w:sz w:val="36"/>
          <w:szCs w:val="36"/>
        </w:rPr>
        <w:t>MLOUV</w:t>
      </w:r>
      <w:r w:rsidR="00F36EA4">
        <w:rPr>
          <w:rFonts w:ascii="Tahoma" w:hAnsi="Tahoma" w:cs="Tahoma"/>
          <w:b/>
          <w:bCs/>
          <w:sz w:val="36"/>
          <w:szCs w:val="36"/>
        </w:rPr>
        <w:t>Y</w:t>
      </w:r>
      <w:r w:rsidR="00622788" w:rsidRPr="00963973">
        <w:rPr>
          <w:rFonts w:ascii="Tahoma" w:hAnsi="Tahoma" w:cs="Tahoma"/>
          <w:b/>
          <w:bCs/>
          <w:sz w:val="36"/>
          <w:szCs w:val="36"/>
        </w:rPr>
        <w:t xml:space="preserve"> O DÍLO</w:t>
      </w:r>
    </w:p>
    <w:p w:rsidR="00076613" w:rsidRPr="00EE4B0B" w:rsidRDefault="00076613" w:rsidP="00076613">
      <w:pPr>
        <w:jc w:val="center"/>
        <w:outlineLvl w:val="0"/>
        <w:rPr>
          <w:rFonts w:ascii="Tahoma" w:hAnsi="Tahoma" w:cs="Tahoma"/>
          <w:sz w:val="28"/>
          <w:szCs w:val="28"/>
        </w:rPr>
      </w:pPr>
      <w:r w:rsidRPr="00EE4B0B">
        <w:rPr>
          <w:rFonts w:ascii="Tahoma" w:hAnsi="Tahoma" w:cs="Tahoma"/>
          <w:sz w:val="28"/>
          <w:szCs w:val="28"/>
        </w:rPr>
        <w:t xml:space="preserve">uzavřená dle Občanského </w:t>
      </w:r>
      <w:proofErr w:type="gramStart"/>
      <w:r w:rsidRPr="00EE4B0B">
        <w:rPr>
          <w:rFonts w:ascii="Tahoma" w:hAnsi="Tahoma" w:cs="Tahoma"/>
          <w:sz w:val="28"/>
          <w:szCs w:val="28"/>
        </w:rPr>
        <w:t>zákoníku,§ 2586</w:t>
      </w:r>
      <w:proofErr w:type="gramEnd"/>
      <w:r w:rsidRPr="00EE4B0B">
        <w:rPr>
          <w:rFonts w:ascii="Tahoma" w:hAnsi="Tahoma" w:cs="Tahoma"/>
          <w:sz w:val="28"/>
          <w:szCs w:val="28"/>
        </w:rPr>
        <w:t xml:space="preserve"> zákon č.89/2012 Sb.</w:t>
      </w:r>
    </w:p>
    <w:p w:rsidR="00076613" w:rsidRPr="000120E7" w:rsidRDefault="00076613" w:rsidP="00076613">
      <w:pPr>
        <w:outlineLvl w:val="0"/>
        <w:rPr>
          <w:rFonts w:cs="Arial"/>
          <w:sz w:val="28"/>
          <w:szCs w:val="28"/>
        </w:rPr>
      </w:pPr>
    </w:p>
    <w:p w:rsidR="00076613" w:rsidRPr="000120E7" w:rsidRDefault="00076613" w:rsidP="00076613">
      <w:pPr>
        <w:rPr>
          <w:rFonts w:ascii="Tahoma" w:hAnsi="Tahoma" w:cs="Arial"/>
          <w:b/>
          <w:bCs/>
        </w:rPr>
      </w:pPr>
      <w:r w:rsidRPr="000120E7">
        <w:rPr>
          <w:rFonts w:ascii="Tahoma" w:hAnsi="Tahoma" w:cs="Arial"/>
          <w:b/>
          <w:bCs/>
        </w:rPr>
        <w:t>Linea podlahy, s.r.o.</w:t>
      </w:r>
    </w:p>
    <w:p w:rsidR="00076613" w:rsidRPr="000120E7" w:rsidRDefault="00076613" w:rsidP="00076613">
      <w:pPr>
        <w:rPr>
          <w:rFonts w:ascii="Tahoma" w:hAnsi="Tahoma" w:cs="Arial"/>
          <w:b/>
          <w:bCs/>
        </w:rPr>
      </w:pPr>
      <w:r w:rsidRPr="000120E7">
        <w:rPr>
          <w:rFonts w:ascii="Tahoma" w:hAnsi="Tahoma" w:cs="Arial"/>
          <w:b/>
          <w:bCs/>
        </w:rPr>
        <w:t xml:space="preserve">Kamýcká </w:t>
      </w:r>
      <w:proofErr w:type="gramStart"/>
      <w:r w:rsidRPr="000120E7">
        <w:rPr>
          <w:rFonts w:ascii="Tahoma" w:hAnsi="Tahoma" w:cs="Arial"/>
          <w:b/>
          <w:bCs/>
        </w:rPr>
        <w:t>440 / 7 , Litoměřice</w:t>
      </w:r>
      <w:proofErr w:type="gramEnd"/>
    </w:p>
    <w:p w:rsidR="00076613" w:rsidRPr="000120E7" w:rsidRDefault="000120E7" w:rsidP="00076613">
      <w:pPr>
        <w:rPr>
          <w:rFonts w:ascii="Tahoma" w:hAnsi="Tahoma" w:cs="Arial"/>
          <w:b/>
          <w:bCs/>
        </w:rPr>
      </w:pPr>
      <w:r w:rsidRPr="000120E7">
        <w:rPr>
          <w:rFonts w:ascii="Tahoma" w:hAnsi="Tahoma" w:cs="Arial"/>
          <w:b/>
          <w:bCs/>
        </w:rPr>
        <w:t>IČ</w:t>
      </w:r>
      <w:r w:rsidR="00076613" w:rsidRPr="000120E7">
        <w:rPr>
          <w:rFonts w:ascii="Tahoma" w:hAnsi="Tahoma" w:cs="Arial"/>
          <w:b/>
          <w:bCs/>
        </w:rPr>
        <w:t xml:space="preserve"> : 28702611   </w:t>
      </w:r>
      <w:proofErr w:type="gramStart"/>
      <w:r w:rsidR="00076613" w:rsidRPr="000120E7">
        <w:rPr>
          <w:rFonts w:ascii="Tahoma" w:hAnsi="Tahoma" w:cs="Arial"/>
          <w:b/>
          <w:bCs/>
        </w:rPr>
        <w:t>DIČ : CZ</w:t>
      </w:r>
      <w:proofErr w:type="gramEnd"/>
      <w:r w:rsidR="00076613" w:rsidRPr="000120E7">
        <w:rPr>
          <w:rFonts w:ascii="Tahoma" w:hAnsi="Tahoma" w:cs="Arial"/>
          <w:b/>
          <w:bCs/>
        </w:rPr>
        <w:t xml:space="preserve"> 28702611</w:t>
      </w:r>
    </w:p>
    <w:p w:rsidR="00076613" w:rsidRPr="000120E7" w:rsidRDefault="00076613" w:rsidP="00076613">
      <w:pPr>
        <w:rPr>
          <w:rFonts w:ascii="Tahoma" w:hAnsi="Tahoma" w:cs="Arial"/>
          <w:b/>
          <w:bCs/>
        </w:rPr>
      </w:pPr>
      <w:r w:rsidRPr="000120E7">
        <w:rPr>
          <w:rFonts w:ascii="Tahoma" w:hAnsi="Tahoma" w:cs="Arial"/>
          <w:b/>
          <w:bCs/>
        </w:rPr>
        <w:t>Zastoupená</w:t>
      </w:r>
      <w:r w:rsidR="00263D7F" w:rsidRPr="000120E7">
        <w:rPr>
          <w:rFonts w:ascii="Tahoma" w:hAnsi="Tahoma" w:cs="Arial"/>
          <w:b/>
          <w:bCs/>
        </w:rPr>
        <w:t xml:space="preserve"> p.</w:t>
      </w:r>
      <w:r w:rsidR="000120E7" w:rsidRPr="000120E7">
        <w:rPr>
          <w:rFonts w:ascii="Tahoma" w:hAnsi="Tahoma" w:cs="Arial"/>
          <w:b/>
          <w:bCs/>
        </w:rPr>
        <w:t xml:space="preserve"> </w:t>
      </w:r>
      <w:r w:rsidR="00263D7F" w:rsidRPr="000120E7">
        <w:rPr>
          <w:rFonts w:ascii="Tahoma" w:hAnsi="Tahoma" w:cs="Arial"/>
          <w:b/>
          <w:bCs/>
        </w:rPr>
        <w:t xml:space="preserve">Pavlem Dvořákem 603 261 643 </w:t>
      </w:r>
      <w:r w:rsidR="000120E7" w:rsidRPr="000120E7">
        <w:rPr>
          <w:rFonts w:ascii="Tahoma" w:hAnsi="Tahoma" w:cs="Arial"/>
          <w:b/>
          <w:bCs/>
        </w:rPr>
        <w:t>- jednatel</w:t>
      </w:r>
      <w:r w:rsidR="00B93FAD">
        <w:rPr>
          <w:rFonts w:ascii="Tahoma" w:hAnsi="Tahoma" w:cs="Arial"/>
          <w:b/>
          <w:bCs/>
        </w:rPr>
        <w:t>em</w:t>
      </w:r>
    </w:p>
    <w:p w:rsidR="00F303E1" w:rsidRPr="000120E7" w:rsidRDefault="00F303E1" w:rsidP="00F303E1">
      <w:pPr>
        <w:rPr>
          <w:rFonts w:ascii="Tahoma" w:hAnsi="Tahoma" w:cs="Arial"/>
          <w:i/>
          <w:iCs/>
        </w:rPr>
      </w:pPr>
      <w:proofErr w:type="gramStart"/>
      <w:r w:rsidRPr="000120E7">
        <w:rPr>
          <w:rFonts w:ascii="Tahoma" w:hAnsi="Tahoma" w:cs="Arial"/>
          <w:i/>
          <w:iCs/>
        </w:rPr>
        <w:t>( dále</w:t>
      </w:r>
      <w:proofErr w:type="gramEnd"/>
      <w:r w:rsidRPr="000120E7">
        <w:rPr>
          <w:rFonts w:ascii="Tahoma" w:hAnsi="Tahoma" w:cs="Arial"/>
          <w:i/>
          <w:iCs/>
        </w:rPr>
        <w:t xml:space="preserve"> jen  " dodavatel " )   na straně jedné</w:t>
      </w:r>
    </w:p>
    <w:p w:rsidR="00622788" w:rsidRPr="000120E7" w:rsidRDefault="00622788">
      <w:pPr>
        <w:outlineLvl w:val="0"/>
        <w:rPr>
          <w:rFonts w:ascii="Tahoma" w:hAnsi="Tahoma" w:cs="Arial"/>
        </w:rPr>
      </w:pPr>
    </w:p>
    <w:p w:rsidR="000120E7" w:rsidRPr="000120E7" w:rsidRDefault="00B93FAD" w:rsidP="00F303E1">
      <w:pPr>
        <w:rPr>
          <w:rFonts w:ascii="Tahoma" w:hAnsi="Tahoma" w:cs="Arial"/>
          <w:b/>
          <w:bCs/>
        </w:rPr>
      </w:pPr>
      <w:r>
        <w:rPr>
          <w:rFonts w:ascii="Tahoma" w:hAnsi="Tahoma" w:cs="Arial"/>
          <w:b/>
          <w:bCs/>
        </w:rPr>
        <w:t>Severočeská galerie výtvarného umění v Litoměřicích, příspěvková organizace</w:t>
      </w:r>
    </w:p>
    <w:p w:rsidR="000120E7" w:rsidRDefault="00B93FAD" w:rsidP="00F303E1">
      <w:pPr>
        <w:rPr>
          <w:rFonts w:ascii="Tahoma" w:hAnsi="Tahoma" w:cs="Arial"/>
          <w:b/>
          <w:bCs/>
        </w:rPr>
      </w:pPr>
      <w:r>
        <w:rPr>
          <w:rFonts w:ascii="Tahoma" w:hAnsi="Tahoma" w:cs="Arial"/>
          <w:b/>
          <w:bCs/>
        </w:rPr>
        <w:t xml:space="preserve">Michalská 7, </w:t>
      </w:r>
      <w:r w:rsidR="000120E7" w:rsidRPr="000120E7">
        <w:rPr>
          <w:rFonts w:ascii="Tahoma" w:hAnsi="Tahoma" w:cs="Arial"/>
          <w:b/>
          <w:bCs/>
        </w:rPr>
        <w:t>Litoměřice 41201</w:t>
      </w:r>
    </w:p>
    <w:p w:rsidR="000120E7" w:rsidRPr="000120E7" w:rsidRDefault="000120E7" w:rsidP="00F303E1">
      <w:pPr>
        <w:rPr>
          <w:rFonts w:ascii="Tahoma" w:hAnsi="Tahoma" w:cs="Arial"/>
          <w:b/>
          <w:bCs/>
        </w:rPr>
      </w:pPr>
      <w:r w:rsidRPr="000120E7">
        <w:rPr>
          <w:rFonts w:ascii="Tahoma" w:hAnsi="Tahoma" w:cs="Arial"/>
          <w:b/>
          <w:bCs/>
        </w:rPr>
        <w:t>IČ</w:t>
      </w:r>
      <w:r w:rsidR="00F5404A">
        <w:rPr>
          <w:rFonts w:ascii="Tahoma" w:hAnsi="Tahoma" w:cs="Arial"/>
          <w:b/>
          <w:bCs/>
        </w:rPr>
        <w:t xml:space="preserve"> : 083259</w:t>
      </w:r>
      <w:r w:rsidR="00B93FAD">
        <w:rPr>
          <w:rFonts w:ascii="Tahoma" w:hAnsi="Tahoma" w:cs="Arial"/>
          <w:b/>
          <w:bCs/>
        </w:rPr>
        <w:t xml:space="preserve">  </w:t>
      </w:r>
      <w:proofErr w:type="gramStart"/>
      <w:r w:rsidR="00B93FAD">
        <w:rPr>
          <w:rFonts w:ascii="Tahoma" w:hAnsi="Tahoma" w:cs="Arial"/>
          <w:b/>
          <w:bCs/>
        </w:rPr>
        <w:t>DIČ : CZ083259</w:t>
      </w:r>
      <w:proofErr w:type="gramEnd"/>
      <w:r w:rsidRPr="000120E7">
        <w:rPr>
          <w:rFonts w:ascii="Tahoma" w:hAnsi="Tahoma" w:cs="Arial"/>
          <w:b/>
          <w:bCs/>
        </w:rPr>
        <w:t xml:space="preserve">   </w:t>
      </w:r>
    </w:p>
    <w:p w:rsidR="00622788" w:rsidRPr="000120E7" w:rsidRDefault="00263D7F">
      <w:pPr>
        <w:rPr>
          <w:rFonts w:ascii="Tahoma" w:hAnsi="Tahoma" w:cs="Tahoma"/>
          <w:b/>
        </w:rPr>
      </w:pPr>
      <w:r w:rsidRPr="000120E7">
        <w:rPr>
          <w:rFonts w:ascii="Tahoma" w:hAnsi="Tahoma" w:cs="Tahoma"/>
          <w:b/>
        </w:rPr>
        <w:t>Zastou</w:t>
      </w:r>
      <w:r w:rsidR="00B93FAD">
        <w:rPr>
          <w:rFonts w:ascii="Tahoma" w:hAnsi="Tahoma" w:cs="Tahoma"/>
          <w:b/>
        </w:rPr>
        <w:t xml:space="preserve">pená PhDr. Janem </w:t>
      </w:r>
      <w:proofErr w:type="spellStart"/>
      <w:r w:rsidR="00B93FAD">
        <w:rPr>
          <w:rFonts w:ascii="Tahoma" w:hAnsi="Tahoma" w:cs="Tahoma"/>
          <w:b/>
        </w:rPr>
        <w:t>Štíbrem</w:t>
      </w:r>
      <w:proofErr w:type="spellEnd"/>
      <w:r w:rsidR="000120E7" w:rsidRPr="000120E7">
        <w:rPr>
          <w:rFonts w:ascii="Tahoma" w:hAnsi="Tahoma" w:cs="Tahoma"/>
          <w:b/>
        </w:rPr>
        <w:t xml:space="preserve"> - ředitel</w:t>
      </w:r>
      <w:r w:rsidR="00B93FAD">
        <w:rPr>
          <w:rFonts w:ascii="Tahoma" w:hAnsi="Tahoma" w:cs="Tahoma"/>
          <w:b/>
        </w:rPr>
        <w:t>em</w:t>
      </w:r>
    </w:p>
    <w:p w:rsidR="00263D7F" w:rsidRDefault="00263D7F">
      <w:pPr>
        <w:rPr>
          <w:rFonts w:ascii="Tahoma" w:hAnsi="Tahoma" w:cs="Tahoma"/>
        </w:rPr>
      </w:pPr>
      <w:proofErr w:type="gramStart"/>
      <w:r w:rsidRPr="00263D7F">
        <w:rPr>
          <w:rFonts w:ascii="Arial" w:hAnsi="Arial" w:cs="Arial"/>
          <w:i/>
          <w:iCs/>
        </w:rPr>
        <w:t>( dále</w:t>
      </w:r>
      <w:proofErr w:type="gramEnd"/>
      <w:r w:rsidRPr="00263D7F">
        <w:rPr>
          <w:rFonts w:ascii="Arial" w:hAnsi="Arial" w:cs="Arial"/>
          <w:i/>
          <w:iCs/>
        </w:rPr>
        <w:t xml:space="preserve"> jen " odběratel " )   </w:t>
      </w:r>
      <w:r w:rsidRPr="00263D7F">
        <w:rPr>
          <w:rFonts w:ascii="Arial" w:hAnsi="Arial" w:cs="Arial"/>
        </w:rPr>
        <w:t xml:space="preserve"> </w:t>
      </w:r>
      <w:r w:rsidRPr="00263D7F">
        <w:rPr>
          <w:rFonts w:ascii="Arial" w:hAnsi="Arial" w:cs="Arial"/>
          <w:i/>
          <w:iCs/>
        </w:rPr>
        <w:t>na straně druhé</w:t>
      </w:r>
      <w:r w:rsidRPr="00263D7F">
        <w:rPr>
          <w:rFonts w:ascii="Tahoma" w:hAnsi="Tahoma" w:cs="Tahoma"/>
        </w:rPr>
        <w:t xml:space="preserve"> </w:t>
      </w:r>
    </w:p>
    <w:p w:rsidR="00263D7F" w:rsidRDefault="00263D7F">
      <w:pPr>
        <w:rPr>
          <w:rFonts w:ascii="Tahoma" w:hAnsi="Tahoma" w:cs="Tahoma"/>
        </w:rPr>
      </w:pPr>
    </w:p>
    <w:p w:rsidR="00622788" w:rsidRPr="00263D7F" w:rsidRDefault="00622788">
      <w:pPr>
        <w:rPr>
          <w:rFonts w:ascii="Tahoma" w:hAnsi="Tahoma" w:cs="Tahoma"/>
        </w:rPr>
      </w:pPr>
      <w:r w:rsidRPr="00263D7F">
        <w:rPr>
          <w:rFonts w:ascii="Tahoma" w:hAnsi="Tahoma" w:cs="Tahoma"/>
        </w:rPr>
        <w:t>uzavírají níže uvedeného dne, mě</w:t>
      </w:r>
      <w:r w:rsidR="009B5B9C" w:rsidRPr="00263D7F">
        <w:rPr>
          <w:rFonts w:ascii="Tahoma" w:hAnsi="Tahoma" w:cs="Tahoma"/>
        </w:rPr>
        <w:t xml:space="preserve">síce a roku </w:t>
      </w:r>
      <w:r w:rsidR="00F36EA4">
        <w:rPr>
          <w:rFonts w:ascii="Tahoma" w:hAnsi="Tahoma" w:cs="Tahoma"/>
        </w:rPr>
        <w:t xml:space="preserve">dodatek smlouvy </w:t>
      </w:r>
      <w:r w:rsidR="009B5B9C" w:rsidRPr="00263D7F">
        <w:rPr>
          <w:rFonts w:ascii="Tahoma" w:hAnsi="Tahoma" w:cs="Tahoma"/>
        </w:rPr>
        <w:t xml:space="preserve"> dílo</w:t>
      </w:r>
      <w:r w:rsidR="00F36EA4">
        <w:rPr>
          <w:rFonts w:ascii="Tahoma" w:hAnsi="Tahoma" w:cs="Tahoma"/>
        </w:rPr>
        <w:t xml:space="preserve"> ze dne </w:t>
      </w:r>
      <w:proofErr w:type="gramStart"/>
      <w:r w:rsidR="00F36EA4">
        <w:rPr>
          <w:rFonts w:ascii="Tahoma" w:hAnsi="Tahoma" w:cs="Tahoma"/>
        </w:rPr>
        <w:t>14.8.2018</w:t>
      </w:r>
      <w:proofErr w:type="gramEnd"/>
      <w:r w:rsidR="009B5B9C" w:rsidRPr="00263D7F">
        <w:rPr>
          <w:rFonts w:ascii="Tahoma" w:hAnsi="Tahoma" w:cs="Tahoma"/>
        </w:rPr>
        <w:t xml:space="preserve"> : </w:t>
      </w:r>
    </w:p>
    <w:p w:rsidR="000258FC" w:rsidRDefault="000258FC">
      <w:pPr>
        <w:rPr>
          <w:rFonts w:ascii="Tahoma" w:hAnsi="Tahoma" w:cs="Tahoma"/>
          <w:sz w:val="22"/>
        </w:rPr>
      </w:pPr>
    </w:p>
    <w:p w:rsidR="00622788" w:rsidRDefault="00622788">
      <w:pPr>
        <w:rPr>
          <w:rFonts w:ascii="Tahoma" w:hAnsi="Tahoma" w:cs="Tahoma"/>
          <w:sz w:val="22"/>
        </w:rPr>
      </w:pPr>
    </w:p>
    <w:p w:rsidR="00622788" w:rsidRDefault="00622788">
      <w:pPr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článek I.</w:t>
      </w:r>
    </w:p>
    <w:p w:rsidR="00622788" w:rsidRDefault="00622788">
      <w:pPr>
        <w:tabs>
          <w:tab w:val="center" w:pos="4536"/>
          <w:tab w:val="left" w:pos="6255"/>
        </w:tabs>
        <w:jc w:val="center"/>
        <w:outlineLvl w:val="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Předmět smlouvy.</w:t>
      </w:r>
    </w:p>
    <w:p w:rsidR="00622788" w:rsidRDefault="00622788">
      <w:pPr>
        <w:tabs>
          <w:tab w:val="center" w:pos="4536"/>
          <w:tab w:val="left" w:pos="6255"/>
        </w:tabs>
        <w:rPr>
          <w:rFonts w:ascii="Tahoma" w:hAnsi="Tahoma" w:cs="Tahoma"/>
          <w:b/>
          <w:bCs/>
          <w:sz w:val="22"/>
        </w:rPr>
      </w:pPr>
    </w:p>
    <w:p w:rsidR="00622788" w:rsidRPr="004F3165" w:rsidRDefault="00622788">
      <w:pPr>
        <w:pStyle w:val="Zkladntext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Předmětem této smlouvy je </w:t>
      </w:r>
      <w:r w:rsidR="00B93FAD">
        <w:rPr>
          <w:rFonts w:ascii="Tahoma" w:hAnsi="Tahoma" w:cs="Tahoma"/>
          <w:sz w:val="22"/>
        </w:rPr>
        <w:t>r</w:t>
      </w:r>
      <w:r w:rsidR="00B750FF">
        <w:rPr>
          <w:rFonts w:ascii="Tahoma" w:hAnsi="Tahoma" w:cs="Tahoma"/>
          <w:sz w:val="22"/>
        </w:rPr>
        <w:t xml:space="preserve">enovace </w:t>
      </w:r>
      <w:r w:rsidR="00F51CC3">
        <w:rPr>
          <w:rFonts w:ascii="Tahoma" w:hAnsi="Tahoma" w:cs="Tahoma"/>
          <w:sz w:val="22"/>
        </w:rPr>
        <w:t xml:space="preserve">Bukových </w:t>
      </w:r>
      <w:r w:rsidR="004335F3">
        <w:rPr>
          <w:rFonts w:ascii="Tahoma" w:hAnsi="Tahoma" w:cs="Tahoma"/>
          <w:sz w:val="22"/>
        </w:rPr>
        <w:t xml:space="preserve">a Dubových </w:t>
      </w:r>
      <w:r w:rsidR="00F51CC3">
        <w:rPr>
          <w:rFonts w:ascii="Tahoma" w:hAnsi="Tahoma" w:cs="Tahoma"/>
          <w:sz w:val="22"/>
        </w:rPr>
        <w:t>vlysů,</w:t>
      </w:r>
      <w:r w:rsidR="00B93FAD">
        <w:rPr>
          <w:rFonts w:ascii="Tahoma" w:hAnsi="Tahoma" w:cs="Tahoma"/>
          <w:sz w:val="22"/>
        </w:rPr>
        <w:t xml:space="preserve"> schodů </w:t>
      </w:r>
      <w:r w:rsidR="00263D7F" w:rsidRPr="00263D7F">
        <w:rPr>
          <w:rFonts w:ascii="Tahoma" w:hAnsi="Tahoma" w:cs="Tahoma"/>
          <w:sz w:val="22"/>
        </w:rPr>
        <w:t xml:space="preserve">a </w:t>
      </w:r>
      <w:r w:rsidR="004F3165">
        <w:rPr>
          <w:rFonts w:ascii="Tahoma" w:hAnsi="Tahoma" w:cs="Tahoma"/>
          <w:sz w:val="22"/>
        </w:rPr>
        <w:t>os</w:t>
      </w:r>
      <w:r w:rsidR="00B93FAD">
        <w:rPr>
          <w:rFonts w:ascii="Tahoma" w:hAnsi="Tahoma" w:cs="Tahoma"/>
          <w:sz w:val="22"/>
        </w:rPr>
        <w:t>t</w:t>
      </w:r>
      <w:r w:rsidR="004F3165">
        <w:rPr>
          <w:rFonts w:ascii="Tahoma" w:hAnsi="Tahoma" w:cs="Tahoma"/>
          <w:sz w:val="22"/>
        </w:rPr>
        <w:t xml:space="preserve">atních prací </w:t>
      </w:r>
      <w:r w:rsidR="00E1141B">
        <w:rPr>
          <w:rFonts w:ascii="Tahoma" w:hAnsi="Tahoma" w:cs="Tahoma"/>
          <w:sz w:val="22"/>
        </w:rPr>
        <w:t>dle cenové nabídky</w:t>
      </w:r>
      <w:r w:rsidR="00F51CC3">
        <w:rPr>
          <w:rFonts w:ascii="Tahoma" w:hAnsi="Tahoma" w:cs="Tahoma"/>
          <w:sz w:val="22"/>
        </w:rPr>
        <w:t xml:space="preserve"> ze dne </w:t>
      </w:r>
      <w:proofErr w:type="gramStart"/>
      <w:r w:rsidR="00F51CC3">
        <w:rPr>
          <w:rFonts w:ascii="Tahoma" w:hAnsi="Tahoma" w:cs="Tahoma"/>
          <w:sz w:val="22"/>
        </w:rPr>
        <w:t>15.06.2019</w:t>
      </w:r>
      <w:proofErr w:type="gramEnd"/>
      <w:r w:rsidR="00E1141B">
        <w:rPr>
          <w:rFonts w:ascii="Tahoma" w:hAnsi="Tahoma" w:cs="Tahoma"/>
          <w:sz w:val="22"/>
        </w:rPr>
        <w:t>,</w:t>
      </w:r>
      <w:r w:rsidR="004F2EC7">
        <w:rPr>
          <w:rFonts w:ascii="Tahoma" w:hAnsi="Tahoma" w:cs="Tahoma"/>
          <w:sz w:val="22"/>
        </w:rPr>
        <w:t xml:space="preserve"> k</w:t>
      </w:r>
      <w:r>
        <w:rPr>
          <w:rFonts w:ascii="Tahoma" w:hAnsi="Tahoma" w:cs="Tahoma"/>
          <w:sz w:val="22"/>
        </w:rPr>
        <w:t xml:space="preserve">terá je </w:t>
      </w:r>
      <w:r w:rsidR="004F3165">
        <w:rPr>
          <w:rFonts w:ascii="Tahoma" w:hAnsi="Tahoma" w:cs="Tahoma"/>
          <w:sz w:val="22"/>
        </w:rPr>
        <w:t xml:space="preserve">nedílnou </w:t>
      </w:r>
      <w:r>
        <w:rPr>
          <w:rFonts w:ascii="Tahoma" w:hAnsi="Tahoma" w:cs="Tahoma"/>
          <w:sz w:val="22"/>
        </w:rPr>
        <w:t xml:space="preserve">součástí této smlouvy. </w:t>
      </w:r>
    </w:p>
    <w:p w:rsidR="00622788" w:rsidRDefault="00622788">
      <w:pPr>
        <w:pStyle w:val="Zkladntext"/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Kromě  vlastního</w:t>
      </w:r>
      <w:proofErr w:type="gramEnd"/>
      <w:r>
        <w:rPr>
          <w:rFonts w:ascii="Tahoma" w:hAnsi="Tahoma" w:cs="Tahoma"/>
          <w:sz w:val="22"/>
        </w:rPr>
        <w:t xml:space="preserve"> provedení je předmětem díla i veškerý materiál, z něhož se dílo skládá.</w:t>
      </w:r>
    </w:p>
    <w:p w:rsidR="00622788" w:rsidRDefault="00622788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</w:p>
    <w:p w:rsidR="00AB3FCA" w:rsidRDefault="00B93FAD" w:rsidP="00285AC4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Místo </w:t>
      </w:r>
      <w:proofErr w:type="gramStart"/>
      <w:r>
        <w:rPr>
          <w:rFonts w:ascii="Tahoma" w:hAnsi="Tahoma" w:cs="Tahoma"/>
          <w:sz w:val="22"/>
        </w:rPr>
        <w:t>renovace : Michalská</w:t>
      </w:r>
      <w:proofErr w:type="gramEnd"/>
      <w:r>
        <w:rPr>
          <w:rFonts w:ascii="Tahoma" w:hAnsi="Tahoma" w:cs="Tahoma"/>
          <w:sz w:val="22"/>
        </w:rPr>
        <w:t xml:space="preserve"> 7</w:t>
      </w:r>
      <w:r w:rsidR="004F3165">
        <w:rPr>
          <w:rFonts w:ascii="Tahoma" w:hAnsi="Tahoma" w:cs="Tahoma"/>
          <w:sz w:val="22"/>
        </w:rPr>
        <w:t xml:space="preserve"> </w:t>
      </w:r>
      <w:bookmarkStart w:id="0" w:name="_GoBack"/>
      <w:bookmarkEnd w:id="0"/>
    </w:p>
    <w:p w:rsidR="002C6779" w:rsidRDefault="002C6779" w:rsidP="00285AC4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</w:p>
    <w:p w:rsidR="00622788" w:rsidRDefault="00482B7B" w:rsidP="00482B7B">
      <w:pPr>
        <w:tabs>
          <w:tab w:val="center" w:pos="4536"/>
          <w:tab w:val="left" w:pos="6255"/>
        </w:tabs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sz w:val="22"/>
        </w:rPr>
        <w:t xml:space="preserve">                                                               </w:t>
      </w:r>
      <w:r w:rsidR="004F2EC7">
        <w:rPr>
          <w:rFonts w:ascii="Tahoma" w:hAnsi="Tahoma" w:cs="Tahoma"/>
          <w:b/>
          <w:bCs/>
          <w:sz w:val="22"/>
        </w:rPr>
        <w:t>článek II</w:t>
      </w:r>
    </w:p>
    <w:p w:rsidR="00622788" w:rsidRDefault="00622788">
      <w:pPr>
        <w:tabs>
          <w:tab w:val="center" w:pos="4536"/>
          <w:tab w:val="left" w:pos="6255"/>
        </w:tabs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Doba plnění.</w:t>
      </w:r>
    </w:p>
    <w:p w:rsidR="00622788" w:rsidRDefault="00622788">
      <w:pPr>
        <w:tabs>
          <w:tab w:val="center" w:pos="4536"/>
          <w:tab w:val="left" w:pos="6255"/>
        </w:tabs>
        <w:jc w:val="both"/>
        <w:rPr>
          <w:rFonts w:ascii="Tahoma" w:hAnsi="Tahoma" w:cs="Tahoma"/>
          <w:b/>
          <w:bCs/>
          <w:sz w:val="22"/>
        </w:rPr>
      </w:pPr>
    </w:p>
    <w:p w:rsidR="00E1141B" w:rsidRDefault="00622788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Dodavatel se zavazuj</w:t>
      </w:r>
      <w:r w:rsidR="00F303E1">
        <w:rPr>
          <w:rFonts w:ascii="Tahoma" w:hAnsi="Tahoma" w:cs="Tahoma"/>
          <w:sz w:val="22"/>
        </w:rPr>
        <w:t xml:space="preserve">e provést dílo na základě </w:t>
      </w:r>
      <w:r>
        <w:rPr>
          <w:rFonts w:ascii="Tahoma" w:hAnsi="Tahoma" w:cs="Tahoma"/>
          <w:sz w:val="22"/>
        </w:rPr>
        <w:t>dohody v termín</w:t>
      </w:r>
      <w:r w:rsidR="008C2D0E">
        <w:rPr>
          <w:rFonts w:ascii="Tahoma" w:hAnsi="Tahoma" w:cs="Tahoma"/>
          <w:sz w:val="22"/>
        </w:rPr>
        <w:t xml:space="preserve">u od </w:t>
      </w:r>
      <w:r w:rsidR="00F51CC3">
        <w:rPr>
          <w:rFonts w:ascii="Tahoma" w:hAnsi="Tahoma" w:cs="Tahoma"/>
          <w:sz w:val="22"/>
        </w:rPr>
        <w:t>20. 09</w:t>
      </w:r>
      <w:r w:rsidR="00B93FAD">
        <w:rPr>
          <w:rFonts w:ascii="Tahoma" w:hAnsi="Tahoma" w:cs="Tahoma"/>
          <w:sz w:val="22"/>
        </w:rPr>
        <w:t>.</w:t>
      </w:r>
      <w:r w:rsidR="009B5B9C">
        <w:rPr>
          <w:rFonts w:ascii="Tahoma" w:hAnsi="Tahoma" w:cs="Tahoma"/>
          <w:sz w:val="22"/>
        </w:rPr>
        <w:t xml:space="preserve"> </w:t>
      </w:r>
      <w:r w:rsidR="00E1141B">
        <w:rPr>
          <w:rFonts w:ascii="Tahoma" w:hAnsi="Tahoma" w:cs="Tahoma"/>
          <w:sz w:val="22"/>
        </w:rPr>
        <w:t xml:space="preserve"> </w:t>
      </w:r>
      <w:r w:rsidR="00B93FAD">
        <w:rPr>
          <w:rFonts w:ascii="Tahoma" w:hAnsi="Tahoma" w:cs="Tahoma"/>
          <w:sz w:val="22"/>
        </w:rPr>
        <w:t xml:space="preserve">do </w:t>
      </w:r>
      <w:r w:rsidR="00F51CC3">
        <w:rPr>
          <w:rFonts w:ascii="Tahoma" w:hAnsi="Tahoma" w:cs="Tahoma"/>
          <w:sz w:val="22"/>
        </w:rPr>
        <w:t>5</w:t>
      </w:r>
      <w:r w:rsidR="009B5B9C">
        <w:rPr>
          <w:rFonts w:ascii="Tahoma" w:hAnsi="Tahoma" w:cs="Tahoma"/>
          <w:sz w:val="22"/>
        </w:rPr>
        <w:t>.</w:t>
      </w:r>
      <w:r w:rsidR="0050792B">
        <w:rPr>
          <w:rFonts w:ascii="Tahoma" w:hAnsi="Tahoma" w:cs="Tahoma"/>
          <w:sz w:val="22"/>
        </w:rPr>
        <w:t xml:space="preserve"> 10</w:t>
      </w:r>
      <w:r w:rsidR="00F51CC3">
        <w:rPr>
          <w:rFonts w:ascii="Tahoma" w:hAnsi="Tahoma" w:cs="Tahoma"/>
          <w:sz w:val="22"/>
        </w:rPr>
        <w:t xml:space="preserve">. 2019 (místnost Renesance ) a v termínu </w:t>
      </w:r>
      <w:r w:rsidR="0050792B">
        <w:rPr>
          <w:rFonts w:ascii="Tahoma" w:hAnsi="Tahoma" w:cs="Tahoma"/>
          <w:sz w:val="22"/>
        </w:rPr>
        <w:t xml:space="preserve">od 7.10  do </w:t>
      </w:r>
      <w:proofErr w:type="gramStart"/>
      <w:r w:rsidR="0050792B">
        <w:rPr>
          <w:rFonts w:ascii="Tahoma" w:hAnsi="Tahoma" w:cs="Tahoma"/>
          <w:sz w:val="22"/>
        </w:rPr>
        <w:t>6.12</w:t>
      </w:r>
      <w:proofErr w:type="gramEnd"/>
      <w:r w:rsidR="0050792B">
        <w:rPr>
          <w:rFonts w:ascii="Tahoma" w:hAnsi="Tahoma" w:cs="Tahoma"/>
          <w:sz w:val="22"/>
        </w:rPr>
        <w:t xml:space="preserve">. 2019 ( Schodiště </w:t>
      </w:r>
      <w:r w:rsidR="004335F3">
        <w:rPr>
          <w:rFonts w:ascii="Tahoma" w:hAnsi="Tahoma" w:cs="Tahoma"/>
          <w:sz w:val="22"/>
        </w:rPr>
        <w:t xml:space="preserve">+ byt ředitele </w:t>
      </w:r>
      <w:r w:rsidR="0050792B">
        <w:rPr>
          <w:rFonts w:ascii="Tahoma" w:hAnsi="Tahoma" w:cs="Tahoma"/>
          <w:sz w:val="22"/>
        </w:rPr>
        <w:t>)</w:t>
      </w:r>
      <w:r w:rsidR="00F303E1">
        <w:rPr>
          <w:rFonts w:ascii="Tahoma" w:hAnsi="Tahoma" w:cs="Tahoma"/>
          <w:sz w:val="22"/>
        </w:rPr>
        <w:t xml:space="preserve">. </w:t>
      </w:r>
    </w:p>
    <w:p w:rsidR="00622788" w:rsidRDefault="00622788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 tomto období se odběratel zavazuje k zajištění vhodných podmínek pro </w:t>
      </w:r>
      <w:r w:rsidR="009B5B9C">
        <w:rPr>
          <w:rFonts w:ascii="Tahoma" w:hAnsi="Tahoma" w:cs="Tahoma"/>
          <w:sz w:val="22"/>
        </w:rPr>
        <w:t>montáž -</w:t>
      </w:r>
      <w:r w:rsidR="008911FA">
        <w:rPr>
          <w:rFonts w:ascii="Tahoma" w:hAnsi="Tahoma" w:cs="Tahoma"/>
          <w:sz w:val="22"/>
        </w:rPr>
        <w:t xml:space="preserve"> zpřístupnění budovy</w:t>
      </w:r>
      <w:r w:rsidR="008C2D0E">
        <w:rPr>
          <w:rFonts w:ascii="Tahoma" w:hAnsi="Tahoma" w:cs="Tahoma"/>
          <w:sz w:val="22"/>
        </w:rPr>
        <w:t xml:space="preserve">, vody, el. </w:t>
      </w:r>
      <w:proofErr w:type="gramStart"/>
      <w:r w:rsidR="008C2D0E">
        <w:rPr>
          <w:rFonts w:ascii="Tahoma" w:hAnsi="Tahoma" w:cs="Tahoma"/>
          <w:sz w:val="22"/>
        </w:rPr>
        <w:t>energie</w:t>
      </w:r>
      <w:proofErr w:type="gramEnd"/>
      <w:r w:rsidR="008C2D0E">
        <w:rPr>
          <w:rFonts w:ascii="Tahoma" w:hAnsi="Tahoma" w:cs="Tahoma"/>
          <w:sz w:val="22"/>
        </w:rPr>
        <w:t>.</w:t>
      </w:r>
    </w:p>
    <w:p w:rsidR="00622788" w:rsidRDefault="00622788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</w:p>
    <w:p w:rsidR="00622788" w:rsidRDefault="00622788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Dodavatel neodpovídá za nedodržení termínů v případě:</w:t>
      </w:r>
    </w:p>
    <w:p w:rsidR="00622788" w:rsidRDefault="00622788">
      <w:pPr>
        <w:numPr>
          <w:ilvl w:val="0"/>
          <w:numId w:val="2"/>
        </w:num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překážek na straně odběratele, které</w:t>
      </w:r>
      <w:r w:rsidR="000258FC">
        <w:rPr>
          <w:rFonts w:ascii="Tahoma" w:hAnsi="Tahoma" w:cs="Tahoma"/>
          <w:sz w:val="22"/>
        </w:rPr>
        <w:t xml:space="preserve"> odběratel neodstraní na žádost </w:t>
      </w:r>
      <w:r>
        <w:rPr>
          <w:rFonts w:ascii="Tahoma" w:hAnsi="Tahoma" w:cs="Tahoma"/>
          <w:sz w:val="22"/>
        </w:rPr>
        <w:t>dodavatele v p</w:t>
      </w:r>
      <w:r w:rsidR="00285AC4">
        <w:rPr>
          <w:rFonts w:ascii="Tahoma" w:hAnsi="Tahoma" w:cs="Tahoma"/>
          <w:sz w:val="22"/>
        </w:rPr>
        <w:t xml:space="preserve">ožadovaném termínu. </w:t>
      </w:r>
    </w:p>
    <w:p w:rsidR="00622788" w:rsidRDefault="00622788">
      <w:pPr>
        <w:numPr>
          <w:ilvl w:val="0"/>
          <w:numId w:val="2"/>
        </w:num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nepříznivých povětrnostních vlivů nebo vyšší moci,</w:t>
      </w:r>
    </w:p>
    <w:p w:rsidR="00482B7B" w:rsidRDefault="00622788" w:rsidP="00482B7B">
      <w:pPr>
        <w:numPr>
          <w:ilvl w:val="0"/>
          <w:numId w:val="2"/>
        </w:num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že odběratel nebo jiná jím oprávněná osoba nepřevezme dílo v dohodnutém termínu nebo nebude možné s ním tento termín dohodnout.</w:t>
      </w:r>
      <w:r w:rsidR="00482B7B">
        <w:rPr>
          <w:rFonts w:ascii="Tahoma" w:hAnsi="Tahoma" w:cs="Tahoma"/>
          <w:sz w:val="22"/>
        </w:rPr>
        <w:t xml:space="preserve">  </w:t>
      </w:r>
    </w:p>
    <w:p w:rsidR="00482B7B" w:rsidRDefault="00482B7B" w:rsidP="00482B7B">
      <w:pPr>
        <w:tabs>
          <w:tab w:val="center" w:pos="4536"/>
          <w:tab w:val="left" w:pos="6255"/>
        </w:tabs>
        <w:ind w:left="36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                                    </w:t>
      </w:r>
    </w:p>
    <w:p w:rsidR="00482B7B" w:rsidRDefault="00482B7B" w:rsidP="00482B7B">
      <w:pPr>
        <w:tabs>
          <w:tab w:val="center" w:pos="4536"/>
          <w:tab w:val="left" w:pos="6255"/>
        </w:tabs>
        <w:ind w:left="360"/>
        <w:jc w:val="both"/>
        <w:rPr>
          <w:rFonts w:ascii="Tahoma" w:hAnsi="Tahoma" w:cs="Tahoma"/>
          <w:sz w:val="22"/>
        </w:rPr>
      </w:pPr>
    </w:p>
    <w:p w:rsidR="008C2D0E" w:rsidRDefault="008C2D0E" w:rsidP="00482B7B">
      <w:pPr>
        <w:tabs>
          <w:tab w:val="center" w:pos="4536"/>
          <w:tab w:val="left" w:pos="6255"/>
        </w:tabs>
        <w:ind w:left="360"/>
        <w:jc w:val="both"/>
        <w:rPr>
          <w:rFonts w:ascii="Tahoma" w:hAnsi="Tahoma" w:cs="Tahoma"/>
          <w:sz w:val="22"/>
        </w:rPr>
      </w:pPr>
    </w:p>
    <w:p w:rsidR="00622788" w:rsidRPr="00482B7B" w:rsidRDefault="00482B7B" w:rsidP="00482B7B">
      <w:pPr>
        <w:tabs>
          <w:tab w:val="center" w:pos="4536"/>
          <w:tab w:val="left" w:pos="6255"/>
        </w:tabs>
        <w:ind w:left="36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                                      </w:t>
      </w:r>
      <w:r w:rsidR="004F2EC7">
        <w:rPr>
          <w:rFonts w:ascii="Tahoma" w:hAnsi="Tahoma" w:cs="Tahoma"/>
          <w:b/>
          <w:bCs/>
          <w:sz w:val="22"/>
        </w:rPr>
        <w:t>článek III</w:t>
      </w:r>
      <w:r w:rsidR="00622788">
        <w:rPr>
          <w:rFonts w:ascii="Tahoma" w:hAnsi="Tahoma" w:cs="Tahoma"/>
          <w:b/>
          <w:bCs/>
          <w:sz w:val="22"/>
        </w:rPr>
        <w:t>.</w:t>
      </w:r>
    </w:p>
    <w:p w:rsidR="00622788" w:rsidRDefault="00622788">
      <w:pPr>
        <w:tabs>
          <w:tab w:val="center" w:pos="4536"/>
          <w:tab w:val="left" w:pos="6255"/>
        </w:tabs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Platnost cen.</w:t>
      </w:r>
    </w:p>
    <w:p w:rsidR="00622788" w:rsidRDefault="00622788">
      <w:pPr>
        <w:tabs>
          <w:tab w:val="center" w:pos="4536"/>
          <w:tab w:val="left" w:pos="6255"/>
        </w:tabs>
        <w:jc w:val="center"/>
        <w:rPr>
          <w:rFonts w:ascii="Tahoma" w:hAnsi="Tahoma" w:cs="Tahoma"/>
          <w:b/>
          <w:bCs/>
          <w:sz w:val="22"/>
        </w:rPr>
      </w:pPr>
    </w:p>
    <w:p w:rsidR="00285AC4" w:rsidRDefault="00A675C5" w:rsidP="00482B7B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Smluvní strany se dohodly na ceně ve výši </w:t>
      </w:r>
      <w:r w:rsidR="004335F3">
        <w:rPr>
          <w:rFonts w:ascii="Tahoma" w:hAnsi="Tahoma" w:cs="Tahoma"/>
          <w:b/>
          <w:sz w:val="22"/>
        </w:rPr>
        <w:t>304 744</w:t>
      </w:r>
      <w:r w:rsidR="004F3165">
        <w:rPr>
          <w:rFonts w:ascii="Tahoma" w:hAnsi="Tahoma" w:cs="Tahoma"/>
          <w:b/>
          <w:sz w:val="22"/>
        </w:rPr>
        <w:t xml:space="preserve"> Kč bez DPH, </w:t>
      </w:r>
      <w:r w:rsidR="00F303E1">
        <w:rPr>
          <w:rFonts w:ascii="Tahoma" w:hAnsi="Tahoma" w:cs="Tahoma"/>
          <w:sz w:val="22"/>
        </w:rPr>
        <w:t>včetně</w:t>
      </w:r>
      <w:r w:rsidR="008C2D0E">
        <w:rPr>
          <w:rFonts w:ascii="Tahoma" w:hAnsi="Tahoma" w:cs="Tahoma"/>
          <w:sz w:val="22"/>
        </w:rPr>
        <w:t xml:space="preserve"> DPH </w:t>
      </w:r>
      <w:r w:rsidR="008911FA">
        <w:rPr>
          <w:rFonts w:ascii="Tahoma" w:hAnsi="Tahoma" w:cs="Tahoma"/>
          <w:sz w:val="22"/>
        </w:rPr>
        <w:t>21</w:t>
      </w:r>
      <w:r w:rsidR="00F303E1">
        <w:rPr>
          <w:rFonts w:ascii="Tahoma" w:hAnsi="Tahoma" w:cs="Tahoma"/>
          <w:sz w:val="22"/>
        </w:rPr>
        <w:t xml:space="preserve"> % </w:t>
      </w:r>
      <w:r w:rsidR="004335F3">
        <w:rPr>
          <w:rFonts w:ascii="Tahoma" w:hAnsi="Tahoma" w:cs="Tahoma"/>
          <w:b/>
          <w:sz w:val="22"/>
        </w:rPr>
        <w:t>368 740</w:t>
      </w:r>
      <w:r w:rsidR="004F3165" w:rsidRPr="004F3165">
        <w:rPr>
          <w:rFonts w:ascii="Tahoma" w:hAnsi="Tahoma" w:cs="Tahoma"/>
          <w:b/>
          <w:sz w:val="22"/>
        </w:rPr>
        <w:t xml:space="preserve"> Kč</w:t>
      </w:r>
      <w:r w:rsidR="004F3165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jako pevné a neměnné.</w:t>
      </w:r>
    </w:p>
    <w:p w:rsidR="008911FA" w:rsidRDefault="008911FA" w:rsidP="00482B7B">
      <w:pPr>
        <w:tabs>
          <w:tab w:val="center" w:pos="4536"/>
          <w:tab w:val="left" w:pos="6255"/>
        </w:tabs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sz w:val="22"/>
        </w:rPr>
        <w:t xml:space="preserve">Částka se určuje jako </w:t>
      </w:r>
      <w:r w:rsidR="00E11A60">
        <w:rPr>
          <w:rFonts w:ascii="Tahoma" w:hAnsi="Tahoma" w:cs="Tahoma"/>
          <w:sz w:val="22"/>
        </w:rPr>
        <w:t xml:space="preserve">nejvýše možná, </w:t>
      </w:r>
      <w:r>
        <w:rPr>
          <w:rFonts w:ascii="Tahoma" w:hAnsi="Tahoma" w:cs="Tahoma"/>
          <w:sz w:val="22"/>
        </w:rPr>
        <w:t xml:space="preserve">nepřekročitelná. </w:t>
      </w:r>
    </w:p>
    <w:p w:rsidR="00A675C5" w:rsidRDefault="00285AC4" w:rsidP="00AB3FCA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</w:t>
      </w:r>
      <w:r>
        <w:rPr>
          <w:rFonts w:ascii="Tahoma" w:hAnsi="Tahoma" w:cs="Tahoma"/>
          <w:b/>
          <w:bCs/>
          <w:sz w:val="22"/>
        </w:rPr>
        <w:t xml:space="preserve">              </w:t>
      </w:r>
      <w:r w:rsidR="008C2D0E">
        <w:rPr>
          <w:rFonts w:ascii="Tahoma" w:hAnsi="Tahoma" w:cs="Tahoma"/>
          <w:b/>
          <w:bCs/>
          <w:sz w:val="22"/>
        </w:rPr>
        <w:t xml:space="preserve">                            </w:t>
      </w:r>
      <w:r>
        <w:rPr>
          <w:rFonts w:ascii="Tahoma" w:hAnsi="Tahoma" w:cs="Tahoma"/>
          <w:b/>
          <w:bCs/>
          <w:sz w:val="22"/>
        </w:rPr>
        <w:t xml:space="preserve">                    </w:t>
      </w:r>
      <w:r w:rsidR="00AB3FCA">
        <w:rPr>
          <w:rFonts w:ascii="Tahoma" w:hAnsi="Tahoma" w:cs="Tahoma"/>
          <w:sz w:val="22"/>
        </w:rPr>
        <w:t xml:space="preserve">                              </w:t>
      </w:r>
      <w:r w:rsidR="00A675C5">
        <w:rPr>
          <w:rFonts w:ascii="Tahoma" w:hAnsi="Tahoma" w:cs="Tahoma"/>
          <w:sz w:val="22"/>
        </w:rPr>
        <w:t xml:space="preserve">                           </w:t>
      </w:r>
    </w:p>
    <w:p w:rsidR="00C07FCB" w:rsidRDefault="00482B7B" w:rsidP="00AB3FCA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 xml:space="preserve">                                                         </w:t>
      </w:r>
    </w:p>
    <w:p w:rsidR="00C07FCB" w:rsidRDefault="00C07FCB" w:rsidP="00AB3FCA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A675C5" w:rsidRDefault="00482B7B" w:rsidP="00AB3FCA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</w:t>
      </w:r>
    </w:p>
    <w:p w:rsidR="008C59FD" w:rsidRDefault="00A675C5" w:rsidP="00AB3FCA">
      <w:pPr>
        <w:tabs>
          <w:tab w:val="center" w:pos="4536"/>
          <w:tab w:val="left" w:pos="6255"/>
        </w:tabs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</w:t>
      </w:r>
      <w:r w:rsidR="008C59FD">
        <w:rPr>
          <w:rFonts w:ascii="Tahoma" w:hAnsi="Tahoma" w:cs="Tahoma"/>
          <w:b/>
          <w:bCs/>
          <w:sz w:val="22"/>
        </w:rPr>
        <w:t>článek IV.</w:t>
      </w:r>
    </w:p>
    <w:p w:rsidR="008C59FD" w:rsidRDefault="008C59FD" w:rsidP="008C59FD">
      <w:pPr>
        <w:tabs>
          <w:tab w:val="center" w:pos="4536"/>
          <w:tab w:val="left" w:pos="6255"/>
        </w:tabs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Platební podmínky.</w:t>
      </w:r>
    </w:p>
    <w:p w:rsidR="008C59FD" w:rsidRDefault="008C59FD" w:rsidP="008C59FD">
      <w:pPr>
        <w:tabs>
          <w:tab w:val="center" w:pos="4536"/>
          <w:tab w:val="left" w:pos="6255"/>
        </w:tabs>
        <w:jc w:val="center"/>
        <w:rPr>
          <w:rFonts w:ascii="Tahoma" w:hAnsi="Tahoma" w:cs="Tahoma"/>
          <w:b/>
          <w:bCs/>
          <w:sz w:val="22"/>
        </w:rPr>
      </w:pPr>
    </w:p>
    <w:p w:rsidR="008C59FD" w:rsidRDefault="007F09EB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 dílo </w:t>
      </w:r>
      <w:r w:rsidR="008911FA">
        <w:rPr>
          <w:rFonts w:ascii="Tahoma" w:hAnsi="Tahoma" w:cs="Tahoma"/>
          <w:sz w:val="22"/>
        </w:rPr>
        <w:t>ne</w:t>
      </w:r>
      <w:r w:rsidR="008C59FD">
        <w:rPr>
          <w:rFonts w:ascii="Tahoma" w:hAnsi="Tahoma" w:cs="Tahoma"/>
          <w:sz w:val="22"/>
        </w:rPr>
        <w:t>bude poskytnuta záloha</w:t>
      </w:r>
      <w:r w:rsidR="008911FA">
        <w:rPr>
          <w:rFonts w:ascii="Tahoma" w:hAnsi="Tahoma" w:cs="Tahoma"/>
          <w:sz w:val="22"/>
        </w:rPr>
        <w:t xml:space="preserve">. </w:t>
      </w:r>
      <w:r w:rsidR="008C59FD">
        <w:rPr>
          <w:rFonts w:ascii="Tahoma" w:hAnsi="Tahoma" w:cs="Tahoma"/>
          <w:sz w:val="22"/>
        </w:rPr>
        <w:t xml:space="preserve">Po převzetí díla bez vad odběratelem provede dodavatel závěrečné vyúčtování formou konečné faktury. Splatnost faktury se stanovuje nejpozději </w:t>
      </w:r>
      <w:r w:rsidR="00EA59E1">
        <w:rPr>
          <w:rFonts w:ascii="Tahoma" w:hAnsi="Tahoma" w:cs="Tahoma"/>
          <w:sz w:val="22"/>
        </w:rPr>
        <w:t>do 10</w:t>
      </w:r>
      <w:r w:rsidR="008C59FD">
        <w:rPr>
          <w:rFonts w:ascii="Tahoma" w:hAnsi="Tahoma" w:cs="Tahoma"/>
          <w:sz w:val="22"/>
        </w:rPr>
        <w:t xml:space="preserve"> dnů od vystavení faktury</w:t>
      </w:r>
      <w:r w:rsidR="00A675C5">
        <w:rPr>
          <w:rFonts w:ascii="Tahoma" w:hAnsi="Tahoma" w:cs="Tahoma"/>
          <w:sz w:val="22"/>
        </w:rPr>
        <w:t xml:space="preserve"> po písemném převzetí díla bez vad a nedodělků.</w:t>
      </w:r>
    </w:p>
    <w:p w:rsidR="00482B7B" w:rsidRDefault="00482B7B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8C59FD" w:rsidRDefault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8C59FD" w:rsidRPr="00285AC4" w:rsidRDefault="008C59FD" w:rsidP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</w:t>
      </w:r>
      <w:r w:rsidR="00AB3FCA">
        <w:rPr>
          <w:rFonts w:ascii="Tahoma" w:hAnsi="Tahoma" w:cs="Tahoma"/>
          <w:b/>
          <w:bCs/>
          <w:sz w:val="22"/>
        </w:rPr>
        <w:t xml:space="preserve">                               </w:t>
      </w:r>
      <w:r>
        <w:rPr>
          <w:rFonts w:ascii="Tahoma" w:hAnsi="Tahoma" w:cs="Tahoma"/>
          <w:b/>
          <w:bCs/>
          <w:sz w:val="22"/>
        </w:rPr>
        <w:t xml:space="preserve"> článek V.</w:t>
      </w:r>
    </w:p>
    <w:p w:rsidR="008C59FD" w:rsidRDefault="008C59FD" w:rsidP="008C59FD">
      <w:pPr>
        <w:tabs>
          <w:tab w:val="center" w:pos="4536"/>
          <w:tab w:val="left" w:pos="6255"/>
        </w:tabs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Úrok z prodlení a smluvní pokuty</w:t>
      </w:r>
    </w:p>
    <w:p w:rsidR="008C59FD" w:rsidRDefault="008C59FD" w:rsidP="008C59FD">
      <w:pPr>
        <w:tabs>
          <w:tab w:val="center" w:pos="4536"/>
          <w:tab w:val="left" w:pos="6255"/>
        </w:tabs>
        <w:jc w:val="center"/>
        <w:rPr>
          <w:rFonts w:ascii="Tahoma" w:hAnsi="Tahoma" w:cs="Tahoma"/>
          <w:b/>
          <w:bCs/>
          <w:sz w:val="22"/>
        </w:rPr>
      </w:pPr>
    </w:p>
    <w:p w:rsidR="008C59FD" w:rsidRDefault="008C59FD" w:rsidP="008C59FD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 případě prodlení dodavatele s provedením Díla podle této smlouvy má odběratel právo na smluvní pokutu ve výši 0,1% z celkové ceny plnění za každý den prodlení.</w:t>
      </w:r>
    </w:p>
    <w:p w:rsidR="008C59FD" w:rsidRDefault="008C59FD" w:rsidP="008C59FD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 případě prodlení odběratele s placením ceny za provedení Díla má dodavatel právo požadovat úroky z prodlení ve výši 0,1% z dlužné částky za každý započatý den plnění.</w:t>
      </w:r>
    </w:p>
    <w:p w:rsidR="008C59FD" w:rsidRDefault="008C59FD" w:rsidP="008C59FD">
      <w:pPr>
        <w:tabs>
          <w:tab w:val="center" w:pos="4536"/>
          <w:tab w:val="left" w:pos="6255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Ujednáním o smluvních pokutách není dotčeno právo smluvních stran na náhradu vzniklé škody.</w:t>
      </w:r>
    </w:p>
    <w:p w:rsidR="008C59FD" w:rsidRDefault="008C59FD" w:rsidP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</w:t>
      </w:r>
    </w:p>
    <w:p w:rsidR="00482B7B" w:rsidRDefault="00482B7B" w:rsidP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8C59FD" w:rsidRDefault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8C59FD" w:rsidRDefault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622788" w:rsidRDefault="00622788">
      <w:pPr>
        <w:tabs>
          <w:tab w:val="center" w:pos="4536"/>
          <w:tab w:val="left" w:pos="6255"/>
        </w:tabs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článek VI.</w:t>
      </w:r>
    </w:p>
    <w:p w:rsidR="00622788" w:rsidRDefault="00622788">
      <w:pPr>
        <w:tabs>
          <w:tab w:val="center" w:pos="4536"/>
          <w:tab w:val="left" w:pos="6255"/>
        </w:tabs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Odstoupení od smlouvy.</w:t>
      </w:r>
    </w:p>
    <w:p w:rsidR="00622788" w:rsidRPr="00AF62C2" w:rsidRDefault="00622788">
      <w:pPr>
        <w:tabs>
          <w:tab w:val="center" w:pos="4536"/>
          <w:tab w:val="left" w:pos="6255"/>
        </w:tabs>
        <w:jc w:val="both"/>
        <w:rPr>
          <w:rFonts w:ascii="Tahoma" w:hAnsi="Tahoma" w:cs="Tahoma"/>
          <w:b/>
          <w:bCs/>
          <w:sz w:val="22"/>
        </w:rPr>
      </w:pPr>
    </w:p>
    <w:p w:rsidR="008C59FD" w:rsidRPr="00AF62C2" w:rsidRDefault="00622788">
      <w:pPr>
        <w:pStyle w:val="Zkladntext2"/>
        <w:rPr>
          <w:rFonts w:ascii="Tahoma" w:hAnsi="Tahoma" w:cs="Tahoma"/>
          <w:sz w:val="22"/>
        </w:rPr>
      </w:pPr>
      <w:r w:rsidRPr="00AF62C2">
        <w:rPr>
          <w:rFonts w:ascii="Tahoma" w:hAnsi="Tahoma" w:cs="Tahoma"/>
          <w:sz w:val="22"/>
        </w:rPr>
        <w:t xml:space="preserve">Při nedodržení některého z bodů této smlouvy má odběratel i dodavatel možnost odstoupit od smlouvy, pokud bude mít písemnou formu a </w:t>
      </w:r>
      <w:r w:rsidR="008911FA" w:rsidRPr="00AF62C2">
        <w:rPr>
          <w:rFonts w:ascii="Tahoma" w:hAnsi="Tahoma" w:cs="Tahoma"/>
          <w:sz w:val="22"/>
        </w:rPr>
        <w:t>bude druhé straně doručena emailem</w:t>
      </w:r>
      <w:r w:rsidRPr="00AF62C2">
        <w:rPr>
          <w:rFonts w:ascii="Tahoma" w:hAnsi="Tahoma" w:cs="Tahoma"/>
          <w:sz w:val="22"/>
        </w:rPr>
        <w:t>, nebo dopisem.</w:t>
      </w:r>
      <w:r w:rsidR="008C59FD" w:rsidRPr="00AF62C2">
        <w:rPr>
          <w:rFonts w:ascii="Tahoma" w:hAnsi="Tahoma" w:cs="Tahoma"/>
          <w:sz w:val="22"/>
        </w:rPr>
        <w:t xml:space="preserve"> </w:t>
      </w:r>
    </w:p>
    <w:p w:rsidR="008C59FD" w:rsidRPr="00AF62C2" w:rsidRDefault="00A675C5">
      <w:pPr>
        <w:pStyle w:val="Zkladntext2"/>
        <w:rPr>
          <w:rFonts w:ascii="Tahoma" w:hAnsi="Tahoma" w:cs="Tahoma"/>
          <w:sz w:val="22"/>
        </w:rPr>
      </w:pPr>
      <w:r w:rsidRPr="00AF62C2">
        <w:rPr>
          <w:rFonts w:ascii="Tahoma" w:hAnsi="Tahoma" w:cs="Tahoma"/>
          <w:sz w:val="22"/>
        </w:rPr>
        <w:t>Smlouvu lze zrušit, měnit či doplňovat pouze písemnými dodatky, za odsouhlasení obou smluvních stran. Tato smlouva nabývá účinnosti podpisem obou smluvních stran.</w:t>
      </w:r>
    </w:p>
    <w:p w:rsidR="008C59FD" w:rsidRPr="00AF62C2" w:rsidRDefault="008C59FD">
      <w:pPr>
        <w:pStyle w:val="Zkladntext2"/>
        <w:rPr>
          <w:rFonts w:ascii="Tahoma" w:hAnsi="Tahoma" w:cs="Tahoma"/>
          <w:sz w:val="22"/>
        </w:rPr>
      </w:pPr>
    </w:p>
    <w:p w:rsidR="00482B7B" w:rsidRPr="00AF62C2" w:rsidRDefault="00482B7B">
      <w:pPr>
        <w:pStyle w:val="Zkladntext2"/>
        <w:rPr>
          <w:rFonts w:ascii="Tahoma" w:hAnsi="Tahoma" w:cs="Tahoma"/>
          <w:sz w:val="22"/>
        </w:rPr>
      </w:pPr>
    </w:p>
    <w:p w:rsidR="00482B7B" w:rsidRPr="00AF62C2" w:rsidRDefault="00482B7B">
      <w:pPr>
        <w:pStyle w:val="Zkladntext2"/>
        <w:rPr>
          <w:rFonts w:ascii="Tahoma" w:hAnsi="Tahoma" w:cs="Tahoma"/>
          <w:sz w:val="22"/>
        </w:rPr>
      </w:pPr>
    </w:p>
    <w:p w:rsidR="00622788" w:rsidRPr="00AF62C2" w:rsidRDefault="008C59FD" w:rsidP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  <w:r w:rsidRPr="00AF62C2">
        <w:rPr>
          <w:rFonts w:ascii="Tahoma" w:hAnsi="Tahoma" w:cs="Tahoma"/>
          <w:sz w:val="22"/>
        </w:rPr>
        <w:t xml:space="preserve">                                                              </w:t>
      </w:r>
      <w:r w:rsidR="00622788" w:rsidRPr="00AF62C2">
        <w:rPr>
          <w:rFonts w:ascii="Tahoma" w:hAnsi="Tahoma" w:cs="Tahoma"/>
          <w:b/>
          <w:bCs/>
          <w:sz w:val="22"/>
        </w:rPr>
        <w:t>článek VII.</w:t>
      </w:r>
    </w:p>
    <w:p w:rsidR="00622788" w:rsidRPr="00AF62C2" w:rsidRDefault="00622788" w:rsidP="008C59FD">
      <w:pPr>
        <w:tabs>
          <w:tab w:val="center" w:pos="4536"/>
          <w:tab w:val="left" w:pos="6255"/>
        </w:tabs>
        <w:jc w:val="center"/>
        <w:rPr>
          <w:rFonts w:ascii="Tahoma" w:hAnsi="Tahoma" w:cs="Tahoma"/>
          <w:sz w:val="22"/>
        </w:rPr>
      </w:pPr>
      <w:r w:rsidRPr="00AF62C2">
        <w:rPr>
          <w:rFonts w:ascii="Tahoma" w:hAnsi="Tahoma" w:cs="Tahoma"/>
          <w:b/>
          <w:bCs/>
          <w:sz w:val="22"/>
        </w:rPr>
        <w:t>Záruční podmínky.</w:t>
      </w:r>
    </w:p>
    <w:p w:rsidR="00285AC4" w:rsidRPr="00AF62C2" w:rsidRDefault="00285AC4" w:rsidP="00285AC4">
      <w:pPr>
        <w:rPr>
          <w:rFonts w:ascii="Tahoma" w:hAnsi="Tahoma"/>
          <w:b/>
          <w:sz w:val="22"/>
          <w:szCs w:val="22"/>
        </w:rPr>
      </w:pPr>
      <w:r w:rsidRPr="00AF62C2">
        <w:rPr>
          <w:rFonts w:ascii="Tahoma" w:hAnsi="Tahoma"/>
          <w:b/>
          <w:sz w:val="22"/>
          <w:szCs w:val="22"/>
        </w:rPr>
        <w:t xml:space="preserve">            </w:t>
      </w:r>
      <w:r w:rsidR="008C59FD" w:rsidRPr="00AF62C2">
        <w:rPr>
          <w:rFonts w:ascii="Tahoma" w:hAnsi="Tahoma"/>
          <w:b/>
          <w:sz w:val="22"/>
          <w:szCs w:val="22"/>
        </w:rPr>
        <w:t xml:space="preserve">                             </w:t>
      </w:r>
    </w:p>
    <w:p w:rsidR="003643FE" w:rsidRPr="00AF62C2" w:rsidRDefault="00285AC4" w:rsidP="003643FE">
      <w:pPr>
        <w:rPr>
          <w:rFonts w:ascii="Tahoma" w:hAnsi="Tahoma"/>
          <w:sz w:val="22"/>
          <w:szCs w:val="22"/>
        </w:rPr>
      </w:pPr>
      <w:r w:rsidRPr="00AF62C2">
        <w:rPr>
          <w:rFonts w:ascii="Tahoma" w:hAnsi="Tahoma"/>
          <w:sz w:val="22"/>
          <w:szCs w:val="22"/>
        </w:rPr>
        <w:t xml:space="preserve">Na </w:t>
      </w:r>
      <w:r w:rsidR="00A675C5" w:rsidRPr="00AF62C2">
        <w:rPr>
          <w:rFonts w:ascii="Tahoma" w:hAnsi="Tahoma"/>
          <w:sz w:val="22"/>
          <w:szCs w:val="22"/>
        </w:rPr>
        <w:t xml:space="preserve">práci se vztahuje záruka v délce </w:t>
      </w:r>
      <w:proofErr w:type="gramStart"/>
      <w:r w:rsidR="00A675C5" w:rsidRPr="00AF62C2">
        <w:rPr>
          <w:rFonts w:ascii="Tahoma" w:hAnsi="Tahoma"/>
          <w:sz w:val="22"/>
          <w:szCs w:val="22"/>
        </w:rPr>
        <w:t>36-t</w:t>
      </w:r>
      <w:r w:rsidR="003643FE" w:rsidRPr="00AF62C2">
        <w:rPr>
          <w:rFonts w:ascii="Tahoma" w:hAnsi="Tahoma"/>
          <w:sz w:val="22"/>
          <w:szCs w:val="22"/>
        </w:rPr>
        <w:t>i</w:t>
      </w:r>
      <w:proofErr w:type="gramEnd"/>
      <w:r w:rsidR="003643FE" w:rsidRPr="00AF62C2">
        <w:rPr>
          <w:rFonts w:ascii="Tahoma" w:hAnsi="Tahoma"/>
          <w:sz w:val="22"/>
          <w:szCs w:val="22"/>
        </w:rPr>
        <w:t xml:space="preserve"> měsíců od předání odběrateli. </w:t>
      </w:r>
    </w:p>
    <w:p w:rsidR="003643FE" w:rsidRPr="00AF62C2" w:rsidRDefault="003643FE" w:rsidP="003643FE">
      <w:pPr>
        <w:rPr>
          <w:rFonts w:ascii="Tahoma" w:hAnsi="Tahoma"/>
        </w:rPr>
      </w:pPr>
      <w:r w:rsidRPr="00AF62C2">
        <w:rPr>
          <w:rFonts w:ascii="Tahoma" w:hAnsi="Tahoma"/>
          <w:sz w:val="22"/>
          <w:szCs w:val="22"/>
        </w:rPr>
        <w:t>Do vstupních prostorů je nutné umístit vhodnou čistící zó</w:t>
      </w:r>
      <w:r w:rsidR="00EA59E1">
        <w:rPr>
          <w:rFonts w:ascii="Tahoma" w:hAnsi="Tahoma"/>
          <w:sz w:val="22"/>
          <w:szCs w:val="22"/>
        </w:rPr>
        <w:t>nu z důvodů ochránění lakované podlahy</w:t>
      </w:r>
      <w:r w:rsidRPr="00AF62C2">
        <w:rPr>
          <w:rFonts w:ascii="Tahoma" w:hAnsi="Tahoma"/>
          <w:sz w:val="22"/>
          <w:szCs w:val="22"/>
        </w:rPr>
        <w:t xml:space="preserve"> před </w:t>
      </w:r>
      <w:proofErr w:type="gramStart"/>
      <w:r w:rsidRPr="00AF62C2">
        <w:rPr>
          <w:rFonts w:ascii="Tahoma" w:hAnsi="Tahoma"/>
          <w:sz w:val="22"/>
          <w:szCs w:val="22"/>
        </w:rPr>
        <w:t>nečistotou a  kamínky</w:t>
      </w:r>
      <w:proofErr w:type="gramEnd"/>
      <w:r w:rsidRPr="00AF62C2">
        <w:rPr>
          <w:rFonts w:ascii="Tahoma" w:hAnsi="Tahoma"/>
          <w:sz w:val="22"/>
          <w:szCs w:val="22"/>
        </w:rPr>
        <w:t xml:space="preserve">. Záruka se nevztahuje na mechanické </w:t>
      </w:r>
      <w:proofErr w:type="gramStart"/>
      <w:r w:rsidRPr="00AF62C2">
        <w:rPr>
          <w:rFonts w:ascii="Tahoma" w:hAnsi="Tahoma"/>
          <w:sz w:val="22"/>
          <w:szCs w:val="22"/>
        </w:rPr>
        <w:t>poškození  a nesprávnou</w:t>
      </w:r>
      <w:proofErr w:type="gramEnd"/>
      <w:r w:rsidRPr="00AF62C2">
        <w:rPr>
          <w:rFonts w:ascii="Tahoma" w:hAnsi="Tahoma"/>
          <w:sz w:val="22"/>
          <w:szCs w:val="22"/>
        </w:rPr>
        <w:t xml:space="preserve"> údržbu</w:t>
      </w:r>
      <w:r w:rsidRPr="00AF62C2">
        <w:rPr>
          <w:rFonts w:ascii="Tahoma" w:hAnsi="Tahoma"/>
        </w:rPr>
        <w:t xml:space="preserve">. </w:t>
      </w:r>
    </w:p>
    <w:p w:rsidR="003643FE" w:rsidRPr="00AF62C2" w:rsidRDefault="003643FE" w:rsidP="003643FE">
      <w:pPr>
        <w:rPr>
          <w:rFonts w:ascii="Tahoma" w:hAnsi="Tahoma"/>
        </w:rPr>
      </w:pPr>
    </w:p>
    <w:p w:rsidR="00AB3FCA" w:rsidRDefault="00AB3FCA" w:rsidP="00285AC4"/>
    <w:p w:rsidR="009C421E" w:rsidRDefault="009C421E" w:rsidP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A675C5" w:rsidRDefault="00A675C5" w:rsidP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A675C5" w:rsidRDefault="00A675C5" w:rsidP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8C59FD" w:rsidRDefault="008C59FD" w:rsidP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 Litoměřicích dne: </w:t>
      </w:r>
      <w:proofErr w:type="gramStart"/>
      <w:r w:rsidR="0050792B">
        <w:rPr>
          <w:rFonts w:ascii="Tahoma" w:hAnsi="Tahoma" w:cs="Tahoma"/>
          <w:sz w:val="22"/>
        </w:rPr>
        <w:t>6.9. 2019</w:t>
      </w:r>
      <w:proofErr w:type="gramEnd"/>
    </w:p>
    <w:p w:rsidR="008C59FD" w:rsidRDefault="008C59FD" w:rsidP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A675C5" w:rsidRDefault="00A675C5" w:rsidP="008C59FD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</w:p>
    <w:p w:rsidR="008C59FD" w:rsidRDefault="008C59FD" w:rsidP="009C421E">
      <w:pPr>
        <w:tabs>
          <w:tab w:val="center" w:pos="4536"/>
          <w:tab w:val="left" w:pos="625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              </w:t>
      </w:r>
      <w:r w:rsidR="009C421E">
        <w:rPr>
          <w:rFonts w:ascii="Tahoma" w:hAnsi="Tahoma" w:cs="Tahoma"/>
          <w:sz w:val="22"/>
        </w:rPr>
        <w:t xml:space="preserve">                  </w:t>
      </w:r>
    </w:p>
    <w:p w:rsidR="00A675C5" w:rsidRDefault="00A675C5" w:rsidP="008C59FD">
      <w:pPr>
        <w:rPr>
          <w:rFonts w:ascii="Tahoma" w:hAnsi="Tahoma" w:cs="Tahoma"/>
          <w:sz w:val="22"/>
        </w:rPr>
      </w:pPr>
    </w:p>
    <w:p w:rsidR="008C59FD" w:rsidRDefault="008C59FD" w:rsidP="008C59FD">
      <w:pPr>
        <w:rPr>
          <w:rFonts w:ascii="Tahoma" w:hAnsi="Tahoma" w:cs="Tahoma"/>
          <w:sz w:val="22"/>
        </w:rPr>
      </w:pPr>
    </w:p>
    <w:p w:rsidR="00C07FCB" w:rsidRDefault="00C07FCB" w:rsidP="008C59FD">
      <w:pPr>
        <w:rPr>
          <w:rFonts w:ascii="Tahoma" w:hAnsi="Tahoma" w:cs="Tahoma"/>
          <w:sz w:val="22"/>
        </w:rPr>
      </w:pPr>
    </w:p>
    <w:p w:rsidR="00C07FCB" w:rsidRDefault="00C07FCB" w:rsidP="008C59FD">
      <w:pPr>
        <w:rPr>
          <w:rFonts w:ascii="Tahoma" w:hAnsi="Tahoma" w:cs="Tahoma"/>
          <w:sz w:val="22"/>
        </w:rPr>
      </w:pPr>
    </w:p>
    <w:p w:rsidR="009C421E" w:rsidRDefault="008C59FD" w:rsidP="009C421E">
      <w:pPr>
        <w:pStyle w:val="Zkladntext"/>
        <w:tabs>
          <w:tab w:val="clear" w:pos="4536"/>
          <w:tab w:val="clear" w:pos="6255"/>
        </w:tabs>
      </w:pPr>
      <w:r>
        <w:t>..................................</w:t>
      </w:r>
      <w:r w:rsidR="009C421E">
        <w:t>.......</w:t>
      </w:r>
      <w:r w:rsidR="00C07FCB">
        <w:t xml:space="preserve">.................      </w:t>
      </w:r>
      <w:r w:rsidR="008911FA">
        <w:t xml:space="preserve">              ……….</w:t>
      </w:r>
      <w:r w:rsidR="008C2D0E">
        <w:t>……</w:t>
      </w:r>
      <w:r w:rsidR="00C07FCB">
        <w:t>……………………</w:t>
      </w:r>
      <w:r w:rsidR="003643FE">
        <w:t>….</w:t>
      </w:r>
      <w:r>
        <w:t xml:space="preserve">         </w:t>
      </w:r>
    </w:p>
    <w:p w:rsidR="008C59FD" w:rsidRPr="009C421E" w:rsidRDefault="008C59FD" w:rsidP="009C421E">
      <w:pPr>
        <w:pStyle w:val="Zkladntext"/>
        <w:tabs>
          <w:tab w:val="clear" w:pos="4536"/>
          <w:tab w:val="clear" w:pos="6255"/>
        </w:tabs>
      </w:pPr>
      <w:r>
        <w:t xml:space="preserve">Dodavatel </w:t>
      </w:r>
      <w:r w:rsidR="009C421E">
        <w:t xml:space="preserve">- Pavel Dvořák </w:t>
      </w:r>
      <w:r w:rsidR="00C07FCB">
        <w:t xml:space="preserve">– jednatel     </w:t>
      </w:r>
      <w:r w:rsidR="00F22392">
        <w:t xml:space="preserve"> </w:t>
      </w:r>
      <w:r w:rsidR="008911FA">
        <w:t xml:space="preserve">             </w:t>
      </w:r>
      <w:proofErr w:type="gramStart"/>
      <w:r w:rsidR="00C07FCB">
        <w:t xml:space="preserve">Odběratel : </w:t>
      </w:r>
      <w:r w:rsidR="00EA59E1">
        <w:t>PhDr.</w:t>
      </w:r>
      <w:proofErr w:type="gramEnd"/>
      <w:r w:rsidR="00EA59E1">
        <w:t xml:space="preserve"> Jan Štíbr</w:t>
      </w:r>
      <w:r w:rsidR="008911FA">
        <w:t xml:space="preserve"> - ředitel</w:t>
      </w:r>
      <w:r>
        <w:t xml:space="preserve">   </w:t>
      </w:r>
    </w:p>
    <w:p w:rsidR="008C59FD" w:rsidRDefault="008C59FD" w:rsidP="008C59FD"/>
    <w:p w:rsidR="00622788" w:rsidRDefault="009C421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               </w:t>
      </w:r>
    </w:p>
    <w:sectPr w:rsidR="00622788" w:rsidSect="00E66FFF"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2F78"/>
    <w:multiLevelType w:val="hybridMultilevel"/>
    <w:tmpl w:val="73ECB5AA"/>
    <w:lvl w:ilvl="0" w:tplc="3C96B2AE">
      <w:start w:val="1"/>
      <w:numFmt w:val="bullet"/>
      <w:lvlText w:val=""/>
      <w:lvlJc w:val="left"/>
      <w:pPr>
        <w:tabs>
          <w:tab w:val="num" w:pos="473"/>
        </w:tabs>
        <w:ind w:left="284" w:hanging="171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729FF"/>
    <w:multiLevelType w:val="hybridMultilevel"/>
    <w:tmpl w:val="B8F048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35"/>
    <w:rsid w:val="000120E7"/>
    <w:rsid w:val="000258FC"/>
    <w:rsid w:val="00076613"/>
    <w:rsid w:val="000B3D2E"/>
    <w:rsid w:val="00177A5D"/>
    <w:rsid w:val="00263D7F"/>
    <w:rsid w:val="00285AC4"/>
    <w:rsid w:val="002C6779"/>
    <w:rsid w:val="00305183"/>
    <w:rsid w:val="003643FE"/>
    <w:rsid w:val="003D770E"/>
    <w:rsid w:val="004335F3"/>
    <w:rsid w:val="00440F72"/>
    <w:rsid w:val="00482B7B"/>
    <w:rsid w:val="004F2EC7"/>
    <w:rsid w:val="004F3165"/>
    <w:rsid w:val="0050792B"/>
    <w:rsid w:val="00542C3D"/>
    <w:rsid w:val="00622788"/>
    <w:rsid w:val="006340C6"/>
    <w:rsid w:val="007319A8"/>
    <w:rsid w:val="007F09EB"/>
    <w:rsid w:val="00823A7F"/>
    <w:rsid w:val="008911FA"/>
    <w:rsid w:val="008C2D0E"/>
    <w:rsid w:val="008C59FD"/>
    <w:rsid w:val="00963973"/>
    <w:rsid w:val="009B5B9C"/>
    <w:rsid w:val="009C421E"/>
    <w:rsid w:val="00A20CD0"/>
    <w:rsid w:val="00A675C5"/>
    <w:rsid w:val="00AB3FCA"/>
    <w:rsid w:val="00AF62C2"/>
    <w:rsid w:val="00B42A1E"/>
    <w:rsid w:val="00B750FF"/>
    <w:rsid w:val="00B93FAD"/>
    <w:rsid w:val="00BA3030"/>
    <w:rsid w:val="00BF3DEB"/>
    <w:rsid w:val="00C07FCB"/>
    <w:rsid w:val="00C57B35"/>
    <w:rsid w:val="00DB4F8A"/>
    <w:rsid w:val="00E1141B"/>
    <w:rsid w:val="00E11A60"/>
    <w:rsid w:val="00E66FFF"/>
    <w:rsid w:val="00EA5896"/>
    <w:rsid w:val="00EA59E1"/>
    <w:rsid w:val="00F13879"/>
    <w:rsid w:val="00F22392"/>
    <w:rsid w:val="00F303E1"/>
    <w:rsid w:val="00F36E0D"/>
    <w:rsid w:val="00F36EA4"/>
    <w:rsid w:val="00F51CC3"/>
    <w:rsid w:val="00F5404A"/>
    <w:rsid w:val="00F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6F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66FF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E66FFF"/>
    <w:pPr>
      <w:tabs>
        <w:tab w:val="center" w:pos="4536"/>
        <w:tab w:val="left" w:pos="6255"/>
      </w:tabs>
    </w:pPr>
    <w:rPr>
      <w:sz w:val="28"/>
    </w:rPr>
  </w:style>
  <w:style w:type="paragraph" w:styleId="Zkladntext2">
    <w:name w:val="Body Text 2"/>
    <w:basedOn w:val="Normln"/>
    <w:rsid w:val="00E66FFF"/>
    <w:pPr>
      <w:tabs>
        <w:tab w:val="center" w:pos="4536"/>
        <w:tab w:val="left" w:pos="6255"/>
      </w:tabs>
      <w:jc w:val="both"/>
    </w:pPr>
    <w:rPr>
      <w:sz w:val="28"/>
    </w:rPr>
  </w:style>
  <w:style w:type="paragraph" w:styleId="Nzev">
    <w:name w:val="Title"/>
    <w:basedOn w:val="Normln"/>
    <w:qFormat/>
    <w:rsid w:val="00E66FFF"/>
    <w:pPr>
      <w:jc w:val="center"/>
      <w:outlineLvl w:val="0"/>
    </w:pPr>
    <w:rPr>
      <w:rFonts w:ascii="Arial" w:hAnsi="Arial" w:cs="Arial"/>
      <w:sz w:val="48"/>
    </w:rPr>
  </w:style>
  <w:style w:type="paragraph" w:styleId="Zkladntext3">
    <w:name w:val="Body Text 3"/>
    <w:basedOn w:val="Normln"/>
    <w:rsid w:val="00E66FFF"/>
    <w:pPr>
      <w:tabs>
        <w:tab w:val="center" w:pos="4536"/>
        <w:tab w:val="left" w:pos="6255"/>
      </w:tabs>
      <w:jc w:val="center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AB3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6F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66FF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E66FFF"/>
    <w:pPr>
      <w:tabs>
        <w:tab w:val="center" w:pos="4536"/>
        <w:tab w:val="left" w:pos="6255"/>
      </w:tabs>
    </w:pPr>
    <w:rPr>
      <w:sz w:val="28"/>
    </w:rPr>
  </w:style>
  <w:style w:type="paragraph" w:styleId="Zkladntext2">
    <w:name w:val="Body Text 2"/>
    <w:basedOn w:val="Normln"/>
    <w:rsid w:val="00E66FFF"/>
    <w:pPr>
      <w:tabs>
        <w:tab w:val="center" w:pos="4536"/>
        <w:tab w:val="left" w:pos="6255"/>
      </w:tabs>
      <w:jc w:val="both"/>
    </w:pPr>
    <w:rPr>
      <w:sz w:val="28"/>
    </w:rPr>
  </w:style>
  <w:style w:type="paragraph" w:styleId="Nzev">
    <w:name w:val="Title"/>
    <w:basedOn w:val="Normln"/>
    <w:qFormat/>
    <w:rsid w:val="00E66FFF"/>
    <w:pPr>
      <w:jc w:val="center"/>
      <w:outlineLvl w:val="0"/>
    </w:pPr>
    <w:rPr>
      <w:rFonts w:ascii="Arial" w:hAnsi="Arial" w:cs="Arial"/>
      <w:sz w:val="48"/>
    </w:rPr>
  </w:style>
  <w:style w:type="paragraph" w:styleId="Zkladntext3">
    <w:name w:val="Body Text 3"/>
    <w:basedOn w:val="Normln"/>
    <w:rsid w:val="00E66FFF"/>
    <w:pPr>
      <w:tabs>
        <w:tab w:val="center" w:pos="4536"/>
        <w:tab w:val="left" w:pos="6255"/>
      </w:tabs>
      <w:jc w:val="center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AB3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Likor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ing.Kubíček</dc:creator>
  <cp:lastModifiedBy>Ekonom</cp:lastModifiedBy>
  <cp:revision>3</cp:revision>
  <cp:lastPrinted>2018-08-14T12:24:00Z</cp:lastPrinted>
  <dcterms:created xsi:type="dcterms:W3CDTF">2019-09-11T04:59:00Z</dcterms:created>
  <dcterms:modified xsi:type="dcterms:W3CDTF">2019-09-11T05:03:00Z</dcterms:modified>
</cp:coreProperties>
</file>