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0.700000pt;margin-top:0.000000pt;width:455.35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3705" w:firstLine="0"/>
                    <w:textAlignment w:val="baseline"/>
                  </w:pP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Smlouva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o </w:t>
                  </w:r>
                  <w:r>
                    <w:rPr>
                      <w:b/>
                      <w:sz w:val="26"/>
                      <w:szCs w:val="26"/>
                      <w:lang w:val="cs"/>
                    </w:rPr>
                    <w:t xml:space="preserve">dílo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0.700000pt;margin-top:30.950000pt;width:455.350000pt;height:21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57" w:right="3182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Mateřská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Praktická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Plánkova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430,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386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01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73" w:lineRule="atLeast"/>
                    <w:ind w:left="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IČO: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278" w:lineRule="atLeast"/>
                    <w:ind w:left="48" w:right="3595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zastoupená: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ředitelkou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Mgr.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Martinou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Košťálovou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bank.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účtu: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214529727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/0300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ČSOB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73" w:lineRule="atLeast"/>
                    <w:ind w:left="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(dále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"objednatel")</w:t>
                  </w:r>
                </w:p>
                <w:p>
                  <w:pPr>
                    <w:pStyle w:val="Style"/>
                    <w:spacing w:before="0" w:after="0" w:line="273" w:lineRule="atLeast"/>
                    <w:ind w:left="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spacing w:before="0" w:after="0" w:line="273" w:lineRule="atLeast"/>
                    <w:ind w:left="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Jan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Rejšek</w:t>
                  </w:r>
                </w:p>
                <w:p>
                  <w:pPr>
                    <w:pStyle w:val="Style"/>
                    <w:spacing w:before="0" w:after="0" w:line="278" w:lineRule="atLeast"/>
                    <w:ind w:left="43" w:right="6912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malířství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natěračství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Dobrš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56</w:t>
                  </w:r>
                </w:p>
                <w:p>
                  <w:pPr>
                    <w:pStyle w:val="Style"/>
                    <w:spacing w:before="0" w:after="0" w:line="273" w:lineRule="atLeast"/>
                    <w:ind w:left="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3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84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73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Drážov</w:t>
                  </w:r>
                </w:p>
                <w:p>
                  <w:pPr>
                    <w:pStyle w:val="Style"/>
                    <w:spacing w:before="0" w:after="0" w:line="278" w:lineRule="atLeast"/>
                    <w:ind w:left="38" w:right="7056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IČ: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15766551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DIČ:CZ6410270130</w:t>
                  </w:r>
                </w:p>
                <w:p>
                  <w:pPr>
                    <w:pStyle w:val="Style"/>
                    <w:spacing w:before="0" w:after="0" w:line="278" w:lineRule="atLeast"/>
                    <w:ind w:left="38" w:right="5942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bank.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účtu: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1200512013/0800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"zhotovitel")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0.700000pt;margin-top:251.750000pt;width:455.3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(společně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dále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"smluvní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0.700000pt;margin-top:279.350000pt;width:455.3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uzavírají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níže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uvedeného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obsahu: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0.700000pt;margin-top:306.750000pt;width:456.550000pt;height:4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Předmět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spacing w:before="0" w:after="0" w:line="273" w:lineRule="atLeast"/>
                    <w:ind w:left="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práce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malířské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natěračské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opravy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celkové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hodnotě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121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311,--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Termín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5.8.2019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31.8.2019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0.700000pt;margin-top:361.950000pt;width:455.35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uhradí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jednorázově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0.700000pt;margin-top:389.300000pt;width:455.35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Cena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díla</w:t>
                  </w:r>
                </w:p>
                <w:p>
                  <w:pPr>
                    <w:pStyle w:val="Style"/>
                    <w:spacing w:before="0" w:after="0" w:line="273" w:lineRule="atLeast"/>
                    <w:ind w:left="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Cenadílaje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121311,--Kč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0.700000pt;margin-top:430.100000pt;width:456.100000pt;height:7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Způsob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provádění</w:t>
                  </w:r>
                </w:p>
                <w:p>
                  <w:pPr>
                    <w:pStyle w:val="Style"/>
                    <w:spacing w:before="0" w:after="0" w:line="268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postupuje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dokumentace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stanovena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závazná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technická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norma,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musí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odpovídat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této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normě.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dodržuje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veškeré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provozní,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technické,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hygienické,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požární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předpisy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předpisy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bezpečnosti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ochraně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zdraví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práci.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0.450000pt;margin-top:511.700000pt;width:455.600000pt;height:61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IV.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díla</w:t>
                  </w:r>
                </w:p>
                <w:p>
                  <w:pPr>
                    <w:pStyle w:val="Style"/>
                    <w:spacing w:before="0" w:after="0" w:line="268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1.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důkladně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prohlédl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místo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zhotovení,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konstatuje,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neshledal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žádné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resp.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překážek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ztěžujících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tyto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upozornil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dohodnutá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zohledňuje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případný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ztížený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postup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250000pt;margin-top:581.050000pt;width:455.85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2.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Objeví-li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zhotovitel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průběhu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neprodleně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pomocí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telefonické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SMS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podá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základní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informaci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objednateli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vyčká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pokynů.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0.000000pt;margin-top:622.350000pt;width:456.100000pt;height:62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3.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Jedná-li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překážky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úvodní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prohlídce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nezjistitelné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(např.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vady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postupně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rozbalovaného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materiálu),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dnů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písemně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dojednají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změnu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způsobu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harmonogramu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ceny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díla.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Nedohodnou-li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dané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lhůtě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změně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mají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právo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smlouvy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bez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sankcí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odstoupit,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přičemž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objednatel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uhradí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práce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již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provedené.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305" w:right="1320" w:bottom="360" w:left="1123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0.750000pt;margin-top:0.000000pt;width:457.750000pt;height:14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Jedná-li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úvodní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prohlídce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podpisem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zjistitelné,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</w:t>
                  </w:r>
                </w:p>
                <w:p>
                  <w:pPr>
                    <w:pStyle w:val="Style"/>
                    <w:spacing w:before="0" w:after="0" w:line="278" w:lineRule="atLeast"/>
                    <w:ind w:left="19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a)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souhlasu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pokračováním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dokončí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původně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předpokládané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kvalitě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termínu,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přičemž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ponese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vyšší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materiál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vícepráce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nebo</w:t>
                  </w:r>
                </w:p>
                <w:p>
                  <w:pPr>
                    <w:pStyle w:val="Style"/>
                    <w:spacing w:before="0" w:after="0" w:line="278" w:lineRule="atLeast"/>
                    <w:ind w:left="19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b)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odstoupí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sankcí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20%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smyslu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čl.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neoznámení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překážky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zjistitelní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uzavřením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Další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nároky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(např.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úhradu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použitého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materiálu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rozsahu,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jakém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něj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majetkový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prospěch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tj.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zcela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částečně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znehodnocený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materiál,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úhradu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místa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původního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stavu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aj.,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nároky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náhrady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škody)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nejsou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dotčeny.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Stejně,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včetně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sankce,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postupuje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pokud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závazek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zanikne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odstoupení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důvodu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nemožnosti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plnění.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0.750000pt;margin-top:153.100000pt;width:457.300000pt;height:59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Lhůta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přiměřená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k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nedostatků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podmínkou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odstoupení</w:t>
                  </w:r>
                </w:p>
                <w:p>
                  <w:pPr>
                    <w:pStyle w:val="Style"/>
                    <w:spacing w:before="0" w:after="0" w:line="254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provedení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vytkne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Pojmem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"písemně"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této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rozumí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osobní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předání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potvrzené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příjemcem.</w:t>
                  </w:r>
                </w:p>
                <w:p>
                  <w:pPr>
                    <w:pStyle w:val="Style"/>
                    <w:spacing w:before="0" w:after="0" w:line="254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odesláním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listinného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0.750000pt;margin-top:222.250000pt;width:457.05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3.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okamžikem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začne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běžet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okamžiku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0.750000pt;margin-top:249.850000pt;width:457.05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4.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Nejsou-li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odstraněny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lhůtě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výše,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to,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odstupuje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plném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rozsahu,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ledaže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dohodnou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jinak.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0.750000pt;margin-top:291.350000pt;width:457.050000pt;height:4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Sankce</w:t>
                  </w:r>
                </w:p>
                <w:p>
                  <w:pPr>
                    <w:pStyle w:val="Style"/>
                    <w:spacing w:before="0" w:after="0" w:line="273" w:lineRule="atLeast"/>
                    <w:ind w:left="48" w:right="193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1.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prodlení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sjednává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pokuta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započatý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1/15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ceny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0.750000pt;margin-top:345.850000pt;width:457.05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2.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pokuta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netýká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nároku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náhradu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škody.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0.750000pt;margin-top:373.700000pt;width:457.050000pt;height:4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díla</w:t>
                  </w:r>
                </w:p>
                <w:p>
                  <w:pPr>
                    <w:pStyle w:val="Style"/>
                    <w:spacing w:before="0" w:after="0" w:line="254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Nevytkne-li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objednatel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nedostatky,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potvrdí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Akceptuje-li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podepíší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předávací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protokol,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obsahující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popis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nedostatků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poskytnutou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slevu.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7" coordsize="21600,21600" o:spt="202" path="m,l,21600r21600,l21600,xe"/>
          <v:shape id="sh_1_7" type="st_1_7" stroked="f" filled="f" style="position:absolute;margin-left:0.750000pt;margin-top:428.400000pt;width:457.050000pt;height:101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VIII.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Záruka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jakost</w:t>
                  </w:r>
                </w:p>
                <w:p>
                  <w:pPr>
                    <w:pStyle w:val="Style"/>
                    <w:spacing w:before="0" w:after="0" w:line="278" w:lineRule="atLeast"/>
                    <w:ind w:left="19" w:firstLine="0"/>
                    <w:jc w:val="both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záruku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let,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stavebních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let,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bezplatné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vad,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jež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nebyly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zjevné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převzetí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byly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zbytečného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odkladu.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dodávky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montáže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zařízení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poskytuje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záruku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výrobce.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15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oznámení,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nebude-li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složitějších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prací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sjednáno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písemně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jinak.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Neučiní-li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tak,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uhradí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pokutu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5000,-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účelně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vynaložené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náklady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odstranění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závady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zhotovitelem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sjednanou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osobou.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0.250000pt;margin-top:537.850000pt;width:457.500000pt;height:7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4" w:firstLine="0"/>
                    <w:textAlignment w:val="baseline"/>
                  </w:pP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IX.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Závěrečná </w:t>
                  </w:r>
                  <w:r>
                    <w:rPr>
                      <w:b/>
                      <w:sz w:val="23"/>
                      <w:szCs w:val="23"/>
                      <w:lang w:val="cs"/>
                    </w:rPr>
                    <w:t xml:space="preserve">ustanovení</w:t>
                  </w:r>
                </w:p>
                <w:p>
                  <w:pPr>
                    <w:pStyle w:val="Style"/>
                    <w:spacing w:before="0" w:after="0" w:line="273" w:lineRule="atLeast"/>
                    <w:ind w:left="14" w:right="144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Smlouvu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lze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měnit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pouze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listinnými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dodatky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podepsanými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smluvními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stranami.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Smlouvaje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číslována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arabskými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číslicemi,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počínaje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úvodní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straně.</w:t>
                  </w:r>
                </w:p>
                <w:p>
                  <w:pPr>
                    <w:pStyle w:val="Style"/>
                    <w:spacing w:before="0" w:after="0" w:line="254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případě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nevymahatelnosti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celé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smlouvy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její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strany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zavazující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příslušnou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nahradit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ustanoveními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vymahatelnými,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nejvíce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odpovídajícími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původnímu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ujednání.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0.500000pt;margin-top:620.150000pt;width:150.8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Strakonicích,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dne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2.8.2019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0" coordsize="21600,21600" o:spt="202" path="m,l,21600r21600,l21600,xe"/>
          <v:shape id="sh_1_10" type="st_1_10" stroked="f" filled="f" style="position:absolute;margin-left:0.000000pt;margin-top:647.750000pt;width:54.1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Objednatel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902335</wp:posOffset>
            </wp:positionH>
            <wp:positionV relativeFrom="margin">
              <wp:posOffset>8095615</wp:posOffset>
            </wp:positionV>
            <wp:extent cx="1487170" cy="1145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2" coordsize="21600,21600" o:spt="202" path="m,l,21600r21600,l21600,xe"/>
          <v:shape id="sh_1_12" type="st_1_12" stroked="f" filled="f" style="position:absolute;margin-left:282.500000pt;margin-top:648.250000pt;width:145.050000pt;height:64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Zhotovitel</w:t>
                  </w:r>
                </w:p>
                <w:p>
                  <w:pPr>
                    <w:pStyle w:val="Style"/>
                    <w:spacing w:before="0" w:after="0" w:line="844" w:lineRule="atLeast"/>
                    <w:ind w:left="955" w:firstLine="0"/>
                    <w:textAlignment w:val="baseline"/>
                  </w:pPr>
                  <w:r>
                    <w:rPr>
                      <w:i/>
                      <w:iCs/>
                      <w:w w:val="129"/>
                      <w:sz w:val="144"/>
                      <w:szCs w:val="144"/>
                      <w:lang w:val="cs"/>
                    </w:rPr>
                    <w:t xml:space="preserve">--: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1310" w:right="1282" w:bottom="360" w:left="1137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2019-09-19T06:44:45Z</dcterms:created>
  <dcterms:modified xsi:type="dcterms:W3CDTF">2019-09-19T06:44:45Z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