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30" w:rsidRDefault="000A5130" w:rsidP="000A5130">
      <w:pPr>
        <w:pStyle w:val="Podtitul"/>
        <w:outlineLvl w:val="0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Dodatek č. 5</w:t>
      </w:r>
    </w:p>
    <w:p w:rsidR="001470D4" w:rsidRDefault="000A5130" w:rsidP="000A5130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ke </w:t>
      </w:r>
      <w:r>
        <w:rPr>
          <w:rFonts w:asciiTheme="minorHAnsi" w:hAnsiTheme="minorHAnsi" w:cs="Arial"/>
          <w:b/>
          <w:bCs/>
          <w:sz w:val="22"/>
          <w:szCs w:val="22"/>
        </w:rPr>
        <w:t>Smlouvě č. 3010/2014</w:t>
      </w:r>
      <w:r>
        <w:rPr>
          <w:rFonts w:asciiTheme="minorHAnsi" w:hAnsiTheme="minorHAnsi" w:cs="Arial"/>
          <w:sz w:val="22"/>
          <w:szCs w:val="22"/>
        </w:rPr>
        <w:t xml:space="preserve">, uzavřené dne 5. 6. 2014, </w:t>
      </w:r>
      <w:r w:rsidR="00202C70">
        <w:rPr>
          <w:rFonts w:asciiTheme="minorHAnsi" w:hAnsiTheme="minorHAnsi" w:cs="Arial"/>
          <w:sz w:val="22"/>
          <w:szCs w:val="22"/>
        </w:rPr>
        <w:t xml:space="preserve">ve znění pozdějších dodatků </w:t>
      </w:r>
    </w:p>
    <w:p w:rsidR="000A5130" w:rsidRDefault="00202C70" w:rsidP="000A5130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(dále jen „Smlouva“) </w:t>
      </w:r>
    </w:p>
    <w:p w:rsidR="001470D4" w:rsidRDefault="001470D4" w:rsidP="000A5130">
      <w:pPr>
        <w:jc w:val="both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strany:</w:t>
      </w:r>
    </w:p>
    <w:p w:rsidR="000A5130" w:rsidRDefault="000A5130" w:rsidP="000A5130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Univerzita Karlova v Praze, </w:t>
      </w:r>
      <w:r>
        <w:rPr>
          <w:rFonts w:asciiTheme="minorHAnsi" w:hAnsiTheme="minorHAnsi" w:cs="Arial"/>
          <w:sz w:val="22"/>
          <w:szCs w:val="22"/>
        </w:rPr>
        <w:t>se sídlem Pra</w:t>
      </w:r>
      <w:r w:rsidR="00202C70">
        <w:rPr>
          <w:rFonts w:asciiTheme="minorHAnsi" w:hAnsiTheme="minorHAnsi" w:cs="Arial"/>
          <w:sz w:val="22"/>
          <w:szCs w:val="22"/>
        </w:rPr>
        <w:t>ha</w:t>
      </w:r>
      <w:r>
        <w:rPr>
          <w:rFonts w:asciiTheme="minorHAnsi" w:hAnsiTheme="minorHAnsi" w:cs="Arial"/>
          <w:sz w:val="22"/>
          <w:szCs w:val="22"/>
        </w:rPr>
        <w:t xml:space="preserve"> 1, Ovocný trh 560/5</w:t>
      </w: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  <w:t>00216208</w:t>
      </w: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  <w:t>CZ00216208</w:t>
      </w: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jednající svou pověřenou součástí</w:t>
      </w:r>
      <w:r>
        <w:rPr>
          <w:rFonts w:asciiTheme="minorHAnsi" w:hAnsiTheme="minorHAnsi" w:cs="Arial"/>
          <w:b/>
          <w:sz w:val="22"/>
          <w:szCs w:val="22"/>
        </w:rPr>
        <w:t xml:space="preserve"> - Koleje a menzy, </w:t>
      </w:r>
      <w:r>
        <w:rPr>
          <w:rFonts w:asciiTheme="minorHAnsi" w:hAnsiTheme="minorHAnsi" w:cs="Arial"/>
          <w:sz w:val="22"/>
          <w:szCs w:val="22"/>
        </w:rPr>
        <w:t xml:space="preserve">Voršilská 144/1, 116 43 Praha 1, </w:t>
      </w: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které zastupuje Ing. Jiří Macoun, ředitel </w:t>
      </w: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bankovní spojení: ČS</w:t>
      </w:r>
      <w:r w:rsidR="001470D4">
        <w:rPr>
          <w:rFonts w:asciiTheme="minorHAnsi" w:hAnsiTheme="minorHAnsi" w:cs="Arial"/>
          <w:sz w:val="22"/>
          <w:szCs w:val="22"/>
        </w:rPr>
        <w:t xml:space="preserve"> Praha 4</w:t>
      </w:r>
      <w:r>
        <w:rPr>
          <w:rFonts w:asciiTheme="minorHAnsi" w:hAnsiTheme="minorHAnsi" w:cs="Arial"/>
          <w:sz w:val="22"/>
          <w:szCs w:val="22"/>
        </w:rPr>
        <w:t xml:space="preserve">, č. </w:t>
      </w:r>
      <w:proofErr w:type="spellStart"/>
      <w:r>
        <w:rPr>
          <w:rFonts w:asciiTheme="minorHAnsi" w:hAnsiTheme="minorHAnsi" w:cs="Arial"/>
          <w:sz w:val="22"/>
          <w:szCs w:val="22"/>
        </w:rPr>
        <w:t>ú</w:t>
      </w:r>
      <w:proofErr w:type="spellEnd"/>
      <w:r>
        <w:rPr>
          <w:rFonts w:asciiTheme="minorHAnsi" w:hAnsiTheme="minorHAnsi" w:cs="Arial"/>
          <w:sz w:val="22"/>
          <w:szCs w:val="22"/>
        </w:rPr>
        <w:t>. 3093939319/0800</w:t>
      </w:r>
    </w:p>
    <w:p w:rsidR="000A5130" w:rsidRDefault="000A5130" w:rsidP="000A513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(dále jen „pronajímatel“)</w:t>
      </w:r>
    </w:p>
    <w:p w:rsidR="000A5130" w:rsidRDefault="000A5130" w:rsidP="000A5130">
      <w:pPr>
        <w:pStyle w:val="Zpat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</w:p>
    <w:p w:rsidR="000A5130" w:rsidRDefault="000A5130" w:rsidP="000A5130">
      <w:pPr>
        <w:pStyle w:val="Zpat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Zákulisí</w:t>
      </w:r>
      <w:r w:rsidR="001470D4">
        <w:rPr>
          <w:rFonts w:asciiTheme="minorHAnsi" w:hAnsiTheme="minorHAnsi" w:cs="Arial"/>
          <w:b/>
          <w:bCs/>
          <w:sz w:val="22"/>
          <w:szCs w:val="22"/>
        </w:rPr>
        <w:t>, z.s.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sídlem </w:t>
      </w:r>
      <w:proofErr w:type="spellStart"/>
      <w:r w:rsidR="001470D4">
        <w:rPr>
          <w:rFonts w:asciiTheme="minorHAnsi" w:hAnsiTheme="minorHAnsi" w:cs="Arial"/>
          <w:sz w:val="22"/>
          <w:szCs w:val="22"/>
        </w:rPr>
        <w:t>Zdiměřická</w:t>
      </w:r>
      <w:proofErr w:type="spellEnd"/>
      <w:r w:rsidR="001470D4">
        <w:rPr>
          <w:rFonts w:asciiTheme="minorHAnsi" w:hAnsiTheme="minorHAnsi" w:cs="Arial"/>
          <w:sz w:val="22"/>
          <w:szCs w:val="22"/>
        </w:rPr>
        <w:t xml:space="preserve"> 1434/23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1470D4">
        <w:rPr>
          <w:rFonts w:asciiTheme="minorHAnsi" w:hAnsiTheme="minorHAnsi" w:cs="Arial"/>
          <w:sz w:val="22"/>
          <w:szCs w:val="22"/>
        </w:rPr>
        <w:t xml:space="preserve">Chodov, 149 00 </w:t>
      </w:r>
      <w:r>
        <w:rPr>
          <w:rFonts w:asciiTheme="minorHAnsi" w:hAnsiTheme="minorHAnsi" w:cs="Arial"/>
          <w:sz w:val="22"/>
          <w:szCs w:val="22"/>
        </w:rPr>
        <w:t xml:space="preserve">Praha </w:t>
      </w:r>
      <w:r w:rsidR="001470D4">
        <w:rPr>
          <w:rFonts w:asciiTheme="minorHAnsi" w:hAnsiTheme="minorHAnsi" w:cs="Arial"/>
          <w:sz w:val="22"/>
          <w:szCs w:val="22"/>
        </w:rPr>
        <w:t>4</w:t>
      </w:r>
    </w:p>
    <w:p w:rsidR="000A5130" w:rsidRDefault="000A5130" w:rsidP="000A5130">
      <w:pPr>
        <w:pStyle w:val="Zhlav"/>
        <w:tabs>
          <w:tab w:val="center" w:pos="-255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    227</w:t>
      </w:r>
      <w:r w:rsidR="009464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43</w:t>
      </w:r>
      <w:r w:rsidR="009464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600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A5130" w:rsidRDefault="000A5130" w:rsidP="000A5130">
      <w:pPr>
        <w:pStyle w:val="Zhlav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který zastupuje </w:t>
      </w:r>
      <w:r w:rsidR="00946419">
        <w:rPr>
          <w:rFonts w:asciiTheme="minorHAnsi" w:hAnsiTheme="minorHAnsi" w:cs="Arial"/>
          <w:sz w:val="22"/>
          <w:szCs w:val="22"/>
        </w:rPr>
        <w:t xml:space="preserve">předseda spolku </w:t>
      </w:r>
      <w:proofErr w:type="spellStart"/>
      <w:r>
        <w:rPr>
          <w:rFonts w:asciiTheme="minorHAnsi" w:hAnsiTheme="minorHAnsi" w:cs="Arial"/>
          <w:sz w:val="22"/>
          <w:szCs w:val="22"/>
        </w:rPr>
        <w:t>MgA</w:t>
      </w:r>
      <w:proofErr w:type="spellEnd"/>
      <w:r w:rsidR="00946419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Ing. Barbora </w:t>
      </w:r>
      <w:proofErr w:type="spellStart"/>
      <w:r>
        <w:rPr>
          <w:rFonts w:asciiTheme="minorHAnsi" w:hAnsiTheme="minorHAnsi" w:cs="Arial"/>
          <w:sz w:val="22"/>
          <w:szCs w:val="22"/>
        </w:rPr>
        <w:t>Mitošinková</w:t>
      </w:r>
      <w:proofErr w:type="spellEnd"/>
    </w:p>
    <w:p w:rsidR="00946419" w:rsidRDefault="00946419" w:rsidP="000A513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Zápis ve spolkovém rejstříku, vedeném Městským soudem v Praze, spis. </w:t>
      </w:r>
      <w:proofErr w:type="gramStart"/>
      <w:r>
        <w:rPr>
          <w:rFonts w:asciiTheme="minorHAnsi" w:hAnsiTheme="minorHAnsi" w:cs="Arial"/>
          <w:sz w:val="22"/>
          <w:szCs w:val="22"/>
        </w:rPr>
        <w:t>zn.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 24266  </w:t>
      </w:r>
    </w:p>
    <w:p w:rsidR="000A5130" w:rsidRPr="00946419" w:rsidRDefault="00946419" w:rsidP="000A5130">
      <w:pPr>
        <w:rPr>
          <w:rFonts w:asciiTheme="minorHAnsi" w:hAnsiTheme="minorHAnsi" w:cs="Arial"/>
          <w:b/>
          <w:sz w:val="22"/>
          <w:szCs w:val="22"/>
        </w:rPr>
      </w:pPr>
      <w:r w:rsidRPr="00946419">
        <w:rPr>
          <w:rFonts w:asciiTheme="minorHAnsi" w:hAnsiTheme="minorHAnsi" w:cs="Arial"/>
          <w:b/>
          <w:sz w:val="22"/>
          <w:szCs w:val="22"/>
        </w:rPr>
        <w:t xml:space="preserve">Spolek </w:t>
      </w:r>
      <w:r w:rsidR="000A5130" w:rsidRPr="00946419">
        <w:rPr>
          <w:rFonts w:asciiTheme="minorHAnsi" w:hAnsiTheme="minorHAnsi" w:cs="Arial"/>
          <w:b/>
          <w:sz w:val="22"/>
          <w:szCs w:val="22"/>
        </w:rPr>
        <w:t>není plátcem DPH</w:t>
      </w:r>
    </w:p>
    <w:p w:rsidR="000A5130" w:rsidRDefault="000A5130" w:rsidP="000A513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(dále jen „nájemce“)</w:t>
      </w: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se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tímto dodatkem dohodly na následujících změnách Smlouvy: </w:t>
      </w:r>
    </w:p>
    <w:p w:rsidR="000A5130" w:rsidRDefault="000A5130" w:rsidP="000A5130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pStyle w:val="Zkladn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</w:t>
      </w:r>
    </w:p>
    <w:p w:rsidR="000A5130" w:rsidRDefault="000A5130" w:rsidP="000A5130">
      <w:pPr>
        <w:pStyle w:val="Zkladntex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A5130" w:rsidRDefault="000A5130" w:rsidP="000A5130">
      <w:pPr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Čl. IV Cena a platební podmínky –</w:t>
      </w:r>
      <w:r>
        <w:rPr>
          <w:rFonts w:asciiTheme="minorHAnsi" w:hAnsiTheme="minorHAnsi" w:cs="Arial"/>
          <w:sz w:val="22"/>
          <w:szCs w:val="22"/>
        </w:rPr>
        <w:t xml:space="preserve"> se mění a doplňuje </w:t>
      </w:r>
      <w:r w:rsidR="00D269E2">
        <w:rPr>
          <w:rFonts w:asciiTheme="minorHAnsi" w:hAnsiTheme="minorHAnsi" w:cs="Arial"/>
          <w:sz w:val="22"/>
          <w:szCs w:val="22"/>
        </w:rPr>
        <w:t>v tomto znění</w:t>
      </w:r>
      <w:r>
        <w:rPr>
          <w:rFonts w:asciiTheme="minorHAnsi" w:hAnsiTheme="minorHAnsi" w:cs="Arial"/>
          <w:sz w:val="22"/>
          <w:szCs w:val="22"/>
        </w:rPr>
        <w:t>:</w:t>
      </w:r>
    </w:p>
    <w:p w:rsidR="00D269E2" w:rsidRDefault="00D269E2" w:rsidP="000A5130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D269E2" w:rsidRPr="00AD114E" w:rsidRDefault="00D269E2" w:rsidP="00D269E2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D114E">
        <w:rPr>
          <w:rFonts w:asciiTheme="minorHAnsi" w:hAnsiTheme="minorHAnsi" w:cs="Arial"/>
          <w:sz w:val="22"/>
          <w:szCs w:val="22"/>
        </w:rPr>
        <w:t xml:space="preserve">Nájemné za užívání prostor podle Čl. I je sjednáno dohodou stran a činí </w:t>
      </w:r>
      <w:r w:rsidRPr="00AD114E">
        <w:rPr>
          <w:rFonts w:asciiTheme="minorHAnsi" w:hAnsiTheme="minorHAnsi" w:cs="Arial"/>
          <w:b/>
          <w:sz w:val="22"/>
          <w:szCs w:val="22"/>
        </w:rPr>
        <w:t>měsíčně 8 000,- Kč</w:t>
      </w:r>
      <w:r w:rsidRPr="00AD114E">
        <w:rPr>
          <w:rFonts w:asciiTheme="minorHAnsi" w:hAnsiTheme="minorHAnsi" w:cs="Arial"/>
          <w:sz w:val="22"/>
          <w:szCs w:val="22"/>
        </w:rPr>
        <w:t xml:space="preserve">. </w:t>
      </w:r>
    </w:p>
    <w:p w:rsidR="00D269E2" w:rsidRDefault="00D269E2" w:rsidP="00D269E2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D114E">
        <w:rPr>
          <w:rFonts w:asciiTheme="minorHAnsi" w:hAnsiTheme="minorHAnsi" w:cs="Arial"/>
          <w:sz w:val="22"/>
          <w:szCs w:val="22"/>
        </w:rPr>
        <w:t>Nájemce souhlasí s tím, že pokud se stane plátcem DPH, bude mu k</w:t>
      </w:r>
      <w:r>
        <w:rPr>
          <w:rFonts w:asciiTheme="minorHAnsi" w:hAnsiTheme="minorHAnsi" w:cs="Arial"/>
          <w:sz w:val="22"/>
          <w:szCs w:val="22"/>
        </w:rPr>
        <w:t> </w:t>
      </w:r>
      <w:r w:rsidRPr="00AD114E">
        <w:rPr>
          <w:rFonts w:asciiTheme="minorHAnsi" w:hAnsiTheme="minorHAnsi" w:cs="Arial"/>
          <w:sz w:val="22"/>
          <w:szCs w:val="22"/>
        </w:rPr>
        <w:t>náj</w:t>
      </w:r>
      <w:r>
        <w:rPr>
          <w:rFonts w:asciiTheme="minorHAnsi" w:hAnsiTheme="minorHAnsi" w:cs="Arial"/>
          <w:sz w:val="22"/>
          <w:szCs w:val="22"/>
        </w:rPr>
        <w:t xml:space="preserve">emnému </w:t>
      </w:r>
      <w:r w:rsidRPr="00AD114E">
        <w:rPr>
          <w:rFonts w:asciiTheme="minorHAnsi" w:hAnsiTheme="minorHAnsi" w:cs="Arial"/>
          <w:sz w:val="22"/>
          <w:szCs w:val="22"/>
        </w:rPr>
        <w:t xml:space="preserve">připočtena </w:t>
      </w:r>
      <w:r>
        <w:rPr>
          <w:rFonts w:asciiTheme="minorHAnsi" w:hAnsiTheme="minorHAnsi" w:cs="Arial"/>
          <w:sz w:val="22"/>
          <w:szCs w:val="22"/>
        </w:rPr>
        <w:t xml:space="preserve">sazba </w:t>
      </w:r>
      <w:r w:rsidRPr="00AD114E">
        <w:rPr>
          <w:rFonts w:asciiTheme="minorHAnsi" w:hAnsiTheme="minorHAnsi" w:cs="Arial"/>
          <w:sz w:val="22"/>
          <w:szCs w:val="22"/>
        </w:rPr>
        <w:t xml:space="preserve">DPH v zákonné výši. Změnu na plátce DPH se </w:t>
      </w:r>
      <w:r>
        <w:rPr>
          <w:rFonts w:asciiTheme="minorHAnsi" w:hAnsiTheme="minorHAnsi" w:cs="Arial"/>
          <w:sz w:val="22"/>
          <w:szCs w:val="22"/>
        </w:rPr>
        <w:t xml:space="preserve">nájemce </w:t>
      </w:r>
      <w:r w:rsidRPr="00AD114E">
        <w:rPr>
          <w:rFonts w:asciiTheme="minorHAnsi" w:hAnsiTheme="minorHAnsi" w:cs="Arial"/>
          <w:sz w:val="22"/>
          <w:szCs w:val="22"/>
        </w:rPr>
        <w:t>zavazuje oznámit pronajímateli bezprostředně po vzniku této skutečnosti a doložit ji příslušným potvrzením.</w:t>
      </w:r>
    </w:p>
    <w:p w:rsidR="00D269E2" w:rsidRPr="00AD114E" w:rsidRDefault="00D269E2" w:rsidP="00D269E2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Dále z</w:t>
      </w:r>
      <w:r w:rsidRPr="00AD114E">
        <w:rPr>
          <w:rFonts w:asciiTheme="minorHAnsi" w:hAnsiTheme="minorHAnsi" w:cs="Arial"/>
          <w:sz w:val="22"/>
          <w:szCs w:val="22"/>
        </w:rPr>
        <w:t xml:space="preserve">a každé dohodnuté představení v kalendářním měsíci navíc, tj. nad rámec smluvně sjednaných čtyř představení v měsíci, se nájemce zavazuje uhradit částku </w:t>
      </w:r>
      <w:r w:rsidRPr="00AD114E">
        <w:rPr>
          <w:rFonts w:asciiTheme="minorHAnsi" w:hAnsiTheme="minorHAnsi" w:cs="Arial"/>
          <w:b/>
          <w:sz w:val="22"/>
          <w:szCs w:val="22"/>
        </w:rPr>
        <w:t xml:space="preserve">2 000,- Kč včetně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AD114E">
        <w:rPr>
          <w:rFonts w:asciiTheme="minorHAnsi" w:hAnsiTheme="minorHAnsi" w:cs="Arial"/>
          <w:b/>
          <w:sz w:val="22"/>
          <w:szCs w:val="22"/>
        </w:rPr>
        <w:t>PH.</w:t>
      </w:r>
    </w:p>
    <w:p w:rsidR="00D269E2" w:rsidRPr="00AD114E" w:rsidRDefault="00D269E2" w:rsidP="00D269E2">
      <w:pPr>
        <w:pStyle w:val="Odstavecseseznamem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D114E">
        <w:rPr>
          <w:rFonts w:asciiTheme="minorHAnsi" w:hAnsiTheme="minorHAnsi" w:cs="Arial"/>
          <w:sz w:val="22"/>
          <w:szCs w:val="22"/>
        </w:rPr>
        <w:t xml:space="preserve">Nájemce se zavazuje hradit pronajímateli úhrady za služby poskytované s nájmem, a to úhrady za </w:t>
      </w:r>
      <w:r w:rsidRPr="00AD114E">
        <w:rPr>
          <w:rFonts w:asciiTheme="minorHAnsi" w:hAnsiTheme="minorHAnsi" w:cs="Arial"/>
          <w:b/>
          <w:sz w:val="22"/>
          <w:szCs w:val="22"/>
        </w:rPr>
        <w:t>vytápění, vodné, stočné</w:t>
      </w:r>
      <w:r w:rsidRPr="00AD114E">
        <w:rPr>
          <w:rFonts w:asciiTheme="minorHAnsi" w:hAnsiTheme="minorHAnsi" w:cs="Arial"/>
          <w:sz w:val="22"/>
          <w:szCs w:val="22"/>
        </w:rPr>
        <w:t xml:space="preserve"> </w:t>
      </w:r>
      <w:r w:rsidRPr="00AD114E">
        <w:rPr>
          <w:rFonts w:asciiTheme="minorHAnsi" w:hAnsiTheme="minorHAnsi" w:cs="Arial"/>
          <w:b/>
          <w:sz w:val="22"/>
          <w:szCs w:val="22"/>
        </w:rPr>
        <w:t>a</w:t>
      </w:r>
      <w:r w:rsidRPr="00AD114E">
        <w:rPr>
          <w:rFonts w:asciiTheme="minorHAnsi" w:hAnsiTheme="minorHAnsi" w:cs="Arial"/>
          <w:sz w:val="22"/>
          <w:szCs w:val="22"/>
        </w:rPr>
        <w:t xml:space="preserve"> </w:t>
      </w:r>
      <w:r w:rsidRPr="00AD114E">
        <w:rPr>
          <w:rFonts w:asciiTheme="minorHAnsi" w:hAnsiTheme="minorHAnsi" w:cs="Arial"/>
          <w:b/>
          <w:sz w:val="22"/>
          <w:szCs w:val="22"/>
        </w:rPr>
        <w:t>odvoz odpadu</w:t>
      </w:r>
      <w:r>
        <w:rPr>
          <w:rFonts w:asciiTheme="minorHAnsi" w:hAnsiTheme="minorHAnsi" w:cs="Arial"/>
          <w:b/>
          <w:sz w:val="22"/>
          <w:szCs w:val="22"/>
        </w:rPr>
        <w:t xml:space="preserve"> (+ DPH)</w:t>
      </w:r>
      <w:r w:rsidRPr="00AD114E">
        <w:rPr>
          <w:rFonts w:asciiTheme="minorHAnsi" w:hAnsiTheme="minorHAnsi" w:cs="Arial"/>
          <w:sz w:val="22"/>
          <w:szCs w:val="22"/>
        </w:rPr>
        <w:t xml:space="preserve">. Tyto </w:t>
      </w:r>
      <w:r>
        <w:rPr>
          <w:rFonts w:asciiTheme="minorHAnsi" w:hAnsiTheme="minorHAnsi" w:cs="Arial"/>
          <w:sz w:val="22"/>
          <w:szCs w:val="22"/>
        </w:rPr>
        <w:t xml:space="preserve">platby </w:t>
      </w:r>
      <w:r w:rsidRPr="00AD114E">
        <w:rPr>
          <w:rFonts w:asciiTheme="minorHAnsi" w:hAnsiTheme="minorHAnsi" w:cs="Arial"/>
          <w:sz w:val="22"/>
          <w:szCs w:val="22"/>
        </w:rPr>
        <w:t xml:space="preserve">budou hrazeny dle </w:t>
      </w:r>
      <w:r w:rsidRPr="00AD114E">
        <w:rPr>
          <w:rFonts w:asciiTheme="minorHAnsi" w:hAnsiTheme="minorHAnsi" w:cs="Arial"/>
          <w:b/>
          <w:sz w:val="22"/>
          <w:szCs w:val="22"/>
        </w:rPr>
        <w:t>Přílohy č. 1 –</w:t>
      </w:r>
      <w:r w:rsidRPr="00AD114E">
        <w:rPr>
          <w:rFonts w:asciiTheme="minorHAnsi" w:hAnsiTheme="minorHAnsi" w:cs="Arial"/>
          <w:sz w:val="22"/>
          <w:szCs w:val="22"/>
        </w:rPr>
        <w:t xml:space="preserve"> </w:t>
      </w:r>
      <w:r w:rsidRPr="00AD114E">
        <w:rPr>
          <w:rFonts w:asciiTheme="minorHAnsi" w:hAnsiTheme="minorHAnsi" w:cs="Arial"/>
          <w:b/>
          <w:sz w:val="22"/>
          <w:szCs w:val="22"/>
        </w:rPr>
        <w:t>Výpočtového listu</w:t>
      </w:r>
      <w:r w:rsidRPr="00AD114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jako </w:t>
      </w:r>
      <w:r w:rsidRPr="00AD114E">
        <w:rPr>
          <w:rFonts w:asciiTheme="minorHAnsi" w:hAnsiTheme="minorHAnsi" w:cs="Arial"/>
          <w:sz w:val="22"/>
          <w:szCs w:val="22"/>
        </w:rPr>
        <w:t>nedílné součásti tohoto dodatku</w:t>
      </w:r>
      <w:r>
        <w:rPr>
          <w:rFonts w:asciiTheme="minorHAnsi" w:hAnsiTheme="minorHAnsi" w:cs="Arial"/>
          <w:sz w:val="22"/>
          <w:szCs w:val="22"/>
        </w:rPr>
        <w:t>.</w:t>
      </w:r>
    </w:p>
    <w:p w:rsidR="00D269E2" w:rsidRPr="00941820" w:rsidRDefault="00D269E2" w:rsidP="00D269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Úhrada za spotřebu</w:t>
      </w:r>
      <w:r w:rsidRPr="00AD114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elektrické energie</w:t>
      </w:r>
      <w:r w:rsidRPr="00AD114E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(</w:t>
      </w:r>
      <w:r w:rsidRPr="00AD114E">
        <w:rPr>
          <w:rFonts w:asciiTheme="minorHAnsi" w:hAnsiTheme="minorHAnsi" w:cs="Arial"/>
          <w:b/>
          <w:sz w:val="22"/>
          <w:szCs w:val="22"/>
        </w:rPr>
        <w:t>+ DPH</w:t>
      </w:r>
      <w:r>
        <w:rPr>
          <w:rFonts w:asciiTheme="minorHAnsi" w:hAnsiTheme="minorHAnsi" w:cs="Arial"/>
          <w:b/>
          <w:sz w:val="22"/>
          <w:szCs w:val="22"/>
        </w:rPr>
        <w:t>)</w:t>
      </w:r>
      <w:r w:rsidRPr="00AD114E">
        <w:rPr>
          <w:rFonts w:asciiTheme="minorHAnsi" w:hAnsiTheme="minorHAnsi" w:cs="Arial"/>
          <w:sz w:val="22"/>
          <w:szCs w:val="22"/>
        </w:rPr>
        <w:t xml:space="preserve"> bude hrazena dle skutečné spotřeby, na základě podružného měření</w:t>
      </w:r>
      <w:r>
        <w:rPr>
          <w:rFonts w:asciiTheme="minorHAnsi" w:hAnsiTheme="minorHAnsi" w:cs="Arial"/>
          <w:sz w:val="22"/>
          <w:szCs w:val="22"/>
        </w:rPr>
        <w:t>.</w:t>
      </w:r>
    </w:p>
    <w:p w:rsidR="00D269E2" w:rsidRPr="00D269E2" w:rsidRDefault="00D269E2" w:rsidP="00D269E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Podkladem pro platbu nájemného a ceny služeb, jakož i navíc dohodnutých představení, bude faktura – daňový doklad (dále „faktura“) vystavená pronajímatelem do 15 dnů po uplynutí příslušného měsíce. Faktura musí obsahovat náležitosti podle aktuálního zákona o účetnictví a zákona o dani z přidané hodnoty a její splatnost bude 20 dnů ode dne jejího vystavení. Jestliže faktura nebude obsahovat potřebné náležitosti, je nájemce oprávněn ji vrátit pronajímateli k doplnění, v takovém případě se ruší lhůta splatnosti a nová začne plynout doručením opravené faktury zpět nájemci. </w:t>
      </w:r>
    </w:p>
    <w:p w:rsidR="00D269E2" w:rsidRDefault="00D269E2" w:rsidP="00D269E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Pokud výše úhrad za služby poskytované s nájmem nebude odpovídat rozsahu těchto služeb, bude tato skutečnost řešena novým Výpočtovým listem, který vyhotoví pronajímatel a bez zbytečného odkladu doručí nájemci.</w:t>
      </w:r>
    </w:p>
    <w:p w:rsidR="00D269E2" w:rsidRDefault="00D269E2" w:rsidP="00D269E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Pokud dojde ke změně cen vstupů jednotlivých energií nebo médií ze strany jejich dodavatelů, je pronajímatel oprávněn upravit výši úhrad za služby poskytované s nájmem s účinností ode dne příslušné cenové úpravy. Tuto úpravu je pronajímatel oprávněn provést zpětně, a to na základě faktury při čtvrtletním vyúčtování, popřípadě ke konci smluvního vztahu.</w:t>
      </w:r>
    </w:p>
    <w:p w:rsidR="00D269E2" w:rsidRPr="00D269E2" w:rsidRDefault="00D269E2" w:rsidP="00D269E2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A5130" w:rsidRDefault="00946419" w:rsidP="00D269E2">
      <w:pPr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II.</w:t>
      </w:r>
    </w:p>
    <w:p w:rsidR="000A5130" w:rsidRDefault="000A5130" w:rsidP="000A5130">
      <w:pPr>
        <w:pStyle w:val="Zkladntext"/>
        <w:tabs>
          <w:tab w:val="clear" w:pos="1276"/>
          <w:tab w:val="center" w:pos="4253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  <w:t xml:space="preserve">         Registrace </w:t>
      </w:r>
    </w:p>
    <w:p w:rsidR="000A5130" w:rsidRDefault="000A5130" w:rsidP="000A5130">
      <w:pPr>
        <w:pStyle w:val="Zkladntext"/>
        <w:tabs>
          <w:tab w:val="left" w:pos="708"/>
        </w:tabs>
        <w:ind w:left="-567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Smluvní strany berou na vědomí, že tento dodatek ke své účinnosti vyžaduje uveřejnění v registru smluv podle zákona č. 340/2015 Sb. a s tímto uveřejněním souhlasí. Zaslání tohoto dodatku</w:t>
      </w:r>
      <w:r w:rsidR="009464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do registru smluv zajistí pronajímatel neprodleně po podpisu tohoto dodatku. Pronajímatel se současně zavazuje informovat nájemce o provedení registrace tak, že zašle nájemci kopii potvrzení správce registru smluv o uveřejnění dodatku bez zbytečného odkladu poté, kdy sám potvrzení obdrží, popř. již v průvodním formuláři vyplní příslušnou kolonku s ID datové schránky nájemce (v takovém případě potvrzení od správce registru smluv o provedení registrace smlouvy obdrží obě smluvní strany zároveň).</w:t>
      </w:r>
    </w:p>
    <w:p w:rsidR="000A5130" w:rsidRDefault="000A5130" w:rsidP="000A5130">
      <w:pPr>
        <w:pStyle w:val="Zkladntext"/>
        <w:tabs>
          <w:tab w:val="left" w:pos="708"/>
        </w:tabs>
        <w:ind w:left="-567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clear" w:pos="1276"/>
          <w:tab w:val="center" w:pos="4253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II</w:t>
      </w:r>
      <w:r w:rsidR="00946419">
        <w:rPr>
          <w:rFonts w:asciiTheme="minorHAnsi" w:hAnsiTheme="minorHAnsi" w:cs="Arial"/>
          <w:b/>
          <w:bCs/>
          <w:sz w:val="22"/>
          <w:szCs w:val="22"/>
        </w:rPr>
        <w:t>I</w:t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B53173" w:rsidRDefault="00B53173" w:rsidP="000A5130">
      <w:pPr>
        <w:pStyle w:val="Zkladntext"/>
        <w:tabs>
          <w:tab w:val="left" w:pos="708"/>
        </w:tabs>
        <w:ind w:left="-567"/>
        <w:jc w:val="left"/>
        <w:outlineLvl w:val="0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left" w:pos="708"/>
        </w:tabs>
        <w:ind w:left="-567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Ostatní ustanovení Smlouvy se nemění.</w:t>
      </w:r>
    </w:p>
    <w:p w:rsidR="000A5130" w:rsidRDefault="000A5130" w:rsidP="000A51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Tento dodatek je vyhotoven ve dvou stejnopisech, z nichž každá strana obdrží po jednom.  </w:t>
      </w:r>
    </w:p>
    <w:p w:rsidR="000A5130" w:rsidRDefault="000A5130" w:rsidP="000A5130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Tento dodatek nabývá platnosti dnem jeho podpisu oběma smluvními stranami a účinnosti dnem jeho zveřejnění v registru smluv podle zákona o registru smluv.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A5130" w:rsidRDefault="000A5130" w:rsidP="000A5130">
      <w:pPr>
        <w:rPr>
          <w:rFonts w:asciiTheme="minorHAnsi" w:hAnsiTheme="minorHAnsi"/>
          <w:sz w:val="22"/>
          <w:szCs w:val="22"/>
        </w:rPr>
      </w:pPr>
    </w:p>
    <w:p w:rsidR="000A5130" w:rsidRDefault="000A5130" w:rsidP="000A5130">
      <w:pPr>
        <w:ind w:left="360" w:hanging="360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tabs>
          <w:tab w:val="left" w:pos="336"/>
        </w:tabs>
        <w:ind w:left="364" w:hanging="336"/>
        <w:jc w:val="both"/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Příloha č. 1 – </w:t>
      </w:r>
      <w:r>
        <w:rPr>
          <w:rFonts w:asciiTheme="minorHAnsi" w:hAnsiTheme="minorHAnsi" w:cs="Arial"/>
          <w:sz w:val="22"/>
          <w:szCs w:val="22"/>
        </w:rPr>
        <w:t>Výpočtový list, platný od 1. 1. 2017</w:t>
      </w: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</w:t>
      </w: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A5130" w:rsidRDefault="000A5130" w:rsidP="000A5130">
      <w:pPr>
        <w:tabs>
          <w:tab w:val="left" w:pos="1276"/>
        </w:tabs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Za nájemce: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D269E2">
        <w:rPr>
          <w:rFonts w:asciiTheme="minorHAnsi" w:hAnsiTheme="minorHAnsi" w:cs="Arial"/>
          <w:b/>
          <w:sz w:val="22"/>
          <w:szCs w:val="22"/>
        </w:rPr>
        <w:t xml:space="preserve">         </w:t>
      </w:r>
      <w:r>
        <w:rPr>
          <w:rFonts w:asciiTheme="minorHAnsi" w:hAnsiTheme="minorHAnsi" w:cs="Arial"/>
          <w:b/>
          <w:sz w:val="22"/>
          <w:szCs w:val="22"/>
        </w:rPr>
        <w:t>Za pronajímatele:</w:t>
      </w: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D269E2">
        <w:rPr>
          <w:rFonts w:asciiTheme="minorHAnsi" w:hAnsiTheme="minorHAnsi" w:cs="Arial"/>
          <w:sz w:val="22"/>
          <w:szCs w:val="22"/>
        </w:rPr>
        <w:t>V Praze dne …………………….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ab/>
        <w:t xml:space="preserve">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D269E2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ab/>
      </w:r>
      <w:r w:rsidR="00D269E2"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 xml:space="preserve">V Praze dne </w:t>
      </w:r>
      <w:r w:rsidR="00B53173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 1</w:t>
      </w:r>
      <w:r w:rsidR="00B5317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. 2016 </w:t>
      </w: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269E2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>…………………………………</w:t>
      </w: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MgA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Ing. Barbora </w:t>
      </w:r>
      <w:proofErr w:type="spellStart"/>
      <w:r>
        <w:rPr>
          <w:rFonts w:asciiTheme="minorHAnsi" w:hAnsiTheme="minorHAnsi" w:cs="Arial"/>
          <w:sz w:val="22"/>
          <w:szCs w:val="22"/>
        </w:rPr>
        <w:t>Mitošinková</w:t>
      </w:r>
      <w:proofErr w:type="spell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269E2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   Ing. Jiří Macoun</w:t>
      </w: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D269E2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269E2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>ředsed</w:t>
      </w:r>
      <w:r w:rsidR="00D269E2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>spolku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269E2"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 xml:space="preserve">              ředitel</w:t>
      </w:r>
      <w:r>
        <w:rPr>
          <w:rFonts w:asciiTheme="minorHAnsi" w:hAnsiTheme="minorHAnsi" w:cs="Arial"/>
          <w:sz w:val="22"/>
          <w:szCs w:val="22"/>
        </w:rPr>
        <w:tab/>
      </w: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</w:tabs>
        <w:rPr>
          <w:rFonts w:asciiTheme="minorHAnsi" w:hAnsiTheme="minorHAnsi" w:cs="Arial"/>
          <w:sz w:val="22"/>
          <w:szCs w:val="22"/>
        </w:rPr>
      </w:pPr>
    </w:p>
    <w:p w:rsidR="000A5130" w:rsidRDefault="000A5130" w:rsidP="000A5130">
      <w:pPr>
        <w:pStyle w:val="Zkladntext"/>
        <w:tabs>
          <w:tab w:val="right" w:pos="-1560"/>
          <w:tab w:val="left" w:pos="426"/>
        </w:tabs>
        <w:rPr>
          <w:rFonts w:asciiTheme="minorHAnsi" w:hAnsiTheme="minorHAnsi" w:cs="Arial"/>
          <w:sz w:val="22"/>
          <w:szCs w:val="22"/>
        </w:rPr>
      </w:pPr>
    </w:p>
    <w:p w:rsidR="00566D81" w:rsidRDefault="00566D81"/>
    <w:sectPr w:rsidR="00566D81" w:rsidSect="0056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480"/>
    <w:multiLevelType w:val="hybridMultilevel"/>
    <w:tmpl w:val="3B7A3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A67C5"/>
    <w:multiLevelType w:val="hybridMultilevel"/>
    <w:tmpl w:val="8D6C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0A5130"/>
    <w:rsid w:val="000A5130"/>
    <w:rsid w:val="001470D4"/>
    <w:rsid w:val="00202C70"/>
    <w:rsid w:val="00566D81"/>
    <w:rsid w:val="00712659"/>
    <w:rsid w:val="00946419"/>
    <w:rsid w:val="009C0A61"/>
    <w:rsid w:val="00B53173"/>
    <w:rsid w:val="00CC1798"/>
    <w:rsid w:val="00D14E0F"/>
    <w:rsid w:val="00D269E2"/>
    <w:rsid w:val="00D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5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51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0A513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semiHidden/>
    <w:rsid w:val="000A51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A5130"/>
    <w:pPr>
      <w:tabs>
        <w:tab w:val="left" w:pos="1276"/>
      </w:tabs>
      <w:jc w:val="both"/>
    </w:pPr>
    <w:rPr>
      <w:rFonts w:ascii="Tms Rmn" w:hAnsi="Tms Rmn"/>
    </w:rPr>
  </w:style>
  <w:style w:type="character" w:customStyle="1" w:styleId="ZkladntextChar">
    <w:name w:val="Základní text Char"/>
    <w:basedOn w:val="Standardnpsmoodstavce"/>
    <w:link w:val="Zkladntext"/>
    <w:semiHidden/>
    <w:rsid w:val="000A5130"/>
    <w:rPr>
      <w:rFonts w:ascii="Tms Rmn" w:eastAsia="Times New Roman" w:hAnsi="Tms Rm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A5130"/>
    <w:pPr>
      <w:jc w:val="center"/>
    </w:pPr>
    <w:rPr>
      <w:b/>
      <w:sz w:val="48"/>
    </w:rPr>
  </w:style>
  <w:style w:type="character" w:customStyle="1" w:styleId="PodtitulChar">
    <w:name w:val="Podtitul Char"/>
    <w:basedOn w:val="Standardnpsmoodstavce"/>
    <w:link w:val="Podtitul"/>
    <w:rsid w:val="000A5130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2016-12-05T13:21:00Z</dcterms:created>
  <dcterms:modified xsi:type="dcterms:W3CDTF">2016-12-05T13:56:00Z</dcterms:modified>
</cp:coreProperties>
</file>