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0F" w:rsidRPr="00EB11A1" w:rsidRDefault="00F9350F" w:rsidP="00F9350F">
      <w:pPr>
        <w:pStyle w:val="Zkladntext"/>
        <w:spacing w:before="120"/>
      </w:pPr>
      <w:bookmarkStart w:id="0" w:name="_GoBack"/>
      <w:bookmarkEnd w:id="0"/>
      <w:r w:rsidRPr="00EB11A1">
        <w:t>Číslo smlouvy objednatele:</w:t>
      </w:r>
      <w:r>
        <w:t xml:space="preserve"> </w:t>
      </w:r>
      <w:r w:rsidR="00B67DE3">
        <w:t>JMK 061430</w:t>
      </w:r>
      <w:r w:rsidRPr="00EB11A1">
        <w:t>/</w:t>
      </w:r>
      <w:r>
        <w:t>19/</w:t>
      </w:r>
      <w:r w:rsidRPr="00EB11A1">
        <w:t>OÚPSŘ</w:t>
      </w:r>
    </w:p>
    <w:p w:rsidR="00F9350F" w:rsidRPr="00D11058" w:rsidRDefault="00F9350F" w:rsidP="00F9350F">
      <w:pPr>
        <w:pStyle w:val="Zkladntext"/>
        <w:spacing w:before="120"/>
      </w:pPr>
      <w:r w:rsidRPr="005C305A">
        <w:t xml:space="preserve">Číslo smlouvy zhotovitele: </w:t>
      </w:r>
      <w:r w:rsidR="00D51B3B">
        <w:t>1533-2019</w:t>
      </w:r>
      <w:r>
        <w:t xml:space="preserve">  </w:t>
      </w:r>
    </w:p>
    <w:p w:rsidR="00F9350F" w:rsidRDefault="00F9350F" w:rsidP="00F9350F">
      <w:pPr>
        <w:spacing w:after="0"/>
        <w:jc w:val="center"/>
        <w:rPr>
          <w:b/>
          <w:sz w:val="24"/>
          <w:szCs w:val="24"/>
        </w:rPr>
      </w:pPr>
    </w:p>
    <w:p w:rsidR="00F9350F" w:rsidRPr="00EB70C9" w:rsidRDefault="00F9350F" w:rsidP="00F9350F">
      <w:pPr>
        <w:spacing w:after="0"/>
        <w:jc w:val="center"/>
        <w:rPr>
          <w:b/>
          <w:bCs/>
          <w:sz w:val="24"/>
          <w:szCs w:val="24"/>
        </w:rPr>
      </w:pPr>
      <w:r w:rsidRPr="00EB70C9">
        <w:rPr>
          <w:b/>
          <w:sz w:val="24"/>
          <w:szCs w:val="24"/>
        </w:rPr>
        <w:t>Smlouva o dílo</w:t>
      </w:r>
    </w:p>
    <w:p w:rsidR="00F9350F" w:rsidRPr="00C52FE8" w:rsidRDefault="00F9350F" w:rsidP="00F9350F">
      <w:pPr>
        <w:pStyle w:val="Zkladntext"/>
        <w:spacing w:after="0" w:line="240" w:lineRule="auto"/>
        <w:jc w:val="center"/>
        <w:rPr>
          <w:bCs/>
          <w:sz w:val="28"/>
          <w:szCs w:val="28"/>
        </w:rPr>
      </w:pPr>
    </w:p>
    <w:p w:rsidR="00F82E33" w:rsidRPr="00925212" w:rsidRDefault="00F9350F" w:rsidP="00F82E33">
      <w:pPr>
        <w:jc w:val="center"/>
      </w:pPr>
      <w:r w:rsidRPr="001B29D3">
        <w:t xml:space="preserve"> </w:t>
      </w:r>
      <w:r w:rsidR="00F82E33" w:rsidRPr="00925212">
        <w:t>uzavřená podle § 2586 a násl. zákona č. 89/2012 Sb., občanský zákoník, ve znění pozdějších předpisů</w:t>
      </w:r>
    </w:p>
    <w:p w:rsidR="00F9350F" w:rsidRPr="00C52FE8" w:rsidRDefault="00F9350F" w:rsidP="00F9350F">
      <w:pPr>
        <w:spacing w:after="0" w:line="240" w:lineRule="auto"/>
      </w:pPr>
    </w:p>
    <w:p w:rsidR="00F9350F" w:rsidRPr="00C52FE8" w:rsidRDefault="00F9350F" w:rsidP="00F9350F">
      <w:pPr>
        <w:spacing w:after="0" w:line="240" w:lineRule="auto"/>
        <w:jc w:val="center"/>
        <w:rPr>
          <w:b/>
        </w:rPr>
      </w:pPr>
      <w:r w:rsidRPr="00C52FE8">
        <w:rPr>
          <w:b/>
        </w:rPr>
        <w:t>I.</w:t>
      </w:r>
    </w:p>
    <w:p w:rsidR="00F9350F" w:rsidRPr="00C52FE8" w:rsidRDefault="00F9350F" w:rsidP="00F9350F">
      <w:pPr>
        <w:spacing w:after="0" w:line="240" w:lineRule="auto"/>
        <w:jc w:val="center"/>
        <w:rPr>
          <w:b/>
        </w:rPr>
      </w:pPr>
      <w:r w:rsidRPr="00C52FE8">
        <w:rPr>
          <w:b/>
        </w:rPr>
        <w:t>Smluvní strany</w:t>
      </w:r>
    </w:p>
    <w:p w:rsidR="00F9350F" w:rsidRPr="00C52FE8" w:rsidRDefault="00F9350F" w:rsidP="00F9350F">
      <w:pPr>
        <w:spacing w:after="0" w:line="240" w:lineRule="auto"/>
        <w:jc w:val="both"/>
        <w:rPr>
          <w:b/>
        </w:rPr>
      </w:pPr>
    </w:p>
    <w:p w:rsidR="00F9350F" w:rsidRPr="00C52FE8" w:rsidRDefault="00F9350F" w:rsidP="00F9350F">
      <w:pPr>
        <w:numPr>
          <w:ilvl w:val="0"/>
          <w:numId w:val="1"/>
        </w:numPr>
        <w:spacing w:after="0" w:line="240" w:lineRule="auto"/>
        <w:jc w:val="both"/>
        <w:rPr>
          <w:b/>
        </w:rPr>
      </w:pPr>
      <w:r w:rsidRPr="00C52FE8">
        <w:rPr>
          <w:b/>
        </w:rPr>
        <w:t>Jihomoravský kraj</w:t>
      </w:r>
    </w:p>
    <w:p w:rsidR="00F9350F" w:rsidRPr="00C52FE8" w:rsidRDefault="00F9350F" w:rsidP="00F9350F">
      <w:pPr>
        <w:tabs>
          <w:tab w:val="left" w:pos="360"/>
        </w:tabs>
        <w:spacing w:after="0" w:line="240" w:lineRule="auto"/>
        <w:ind w:left="2124" w:hanging="2124"/>
        <w:jc w:val="both"/>
        <w:rPr>
          <w:i/>
        </w:rPr>
      </w:pPr>
      <w:r w:rsidRPr="00C52FE8">
        <w:tab/>
        <w:t>zastoupený:</w:t>
      </w:r>
      <w:r w:rsidRPr="00C52FE8">
        <w:tab/>
      </w:r>
      <w:r>
        <w:t>JUDr. Bohumilem Šimkem, hejtmanem</w:t>
      </w:r>
    </w:p>
    <w:p w:rsidR="00F9350F" w:rsidRPr="00C52FE8" w:rsidRDefault="00F9350F" w:rsidP="00F9350F">
      <w:pPr>
        <w:tabs>
          <w:tab w:val="left" w:pos="360"/>
        </w:tabs>
        <w:spacing w:after="0" w:line="240" w:lineRule="auto"/>
        <w:jc w:val="both"/>
      </w:pPr>
      <w:r w:rsidRPr="00C52FE8">
        <w:tab/>
        <w:t>se sídlem:</w:t>
      </w:r>
      <w:r w:rsidRPr="00C52FE8">
        <w:tab/>
      </w:r>
      <w:r w:rsidRPr="00C52FE8">
        <w:tab/>
        <w:t>Žerotínovo nám. 3, 601 82 Brno</w:t>
      </w:r>
    </w:p>
    <w:p w:rsidR="00F9350F" w:rsidRPr="00C52FE8" w:rsidRDefault="00F9350F" w:rsidP="00F9350F">
      <w:pPr>
        <w:tabs>
          <w:tab w:val="left" w:pos="360"/>
        </w:tabs>
        <w:spacing w:after="0" w:line="240" w:lineRule="auto"/>
        <w:jc w:val="both"/>
      </w:pPr>
      <w:r w:rsidRPr="00C52FE8">
        <w:tab/>
        <w:t>IČ:</w:t>
      </w:r>
      <w:r w:rsidRPr="00C52FE8">
        <w:tab/>
      </w:r>
      <w:r w:rsidRPr="00C52FE8">
        <w:tab/>
      </w:r>
      <w:r w:rsidRPr="00C52FE8">
        <w:tab/>
        <w:t>70888337</w:t>
      </w:r>
    </w:p>
    <w:p w:rsidR="00F9350F" w:rsidRPr="00C52FE8" w:rsidRDefault="00F9350F" w:rsidP="00F9350F">
      <w:pPr>
        <w:pStyle w:val="Zpat"/>
        <w:tabs>
          <w:tab w:val="clear" w:pos="4536"/>
          <w:tab w:val="clear" w:pos="9072"/>
          <w:tab w:val="left" w:pos="360"/>
        </w:tabs>
        <w:jc w:val="both"/>
      </w:pPr>
      <w:r w:rsidRPr="00C52FE8">
        <w:tab/>
        <w:t>DIČ:</w:t>
      </w:r>
      <w:r w:rsidRPr="00C52FE8">
        <w:tab/>
      </w:r>
      <w:r w:rsidRPr="00C52FE8">
        <w:tab/>
        <w:t>CZ70888337, je plátcem DPH</w:t>
      </w:r>
    </w:p>
    <w:p w:rsidR="00F9350F" w:rsidRPr="00C52FE8" w:rsidRDefault="00F9350F" w:rsidP="00F9350F">
      <w:pPr>
        <w:tabs>
          <w:tab w:val="left" w:pos="360"/>
        </w:tabs>
        <w:spacing w:after="0" w:line="240" w:lineRule="auto"/>
        <w:ind w:left="2124" w:hanging="2124"/>
        <w:jc w:val="both"/>
        <w:rPr>
          <w:i/>
        </w:rPr>
      </w:pPr>
      <w:r w:rsidRPr="00C52FE8">
        <w:tab/>
      </w:r>
      <w:r w:rsidRPr="00C52FE8">
        <w:rPr>
          <w:iCs/>
        </w:rPr>
        <w:t>kontaktní osoba:</w:t>
      </w:r>
      <w:r w:rsidRPr="00C52FE8">
        <w:rPr>
          <w:iCs/>
        </w:rPr>
        <w:tab/>
      </w:r>
      <w:r w:rsidRPr="001A7FD0">
        <w:t xml:space="preserve">Ing. arch. </w:t>
      </w:r>
      <w:r>
        <w:t xml:space="preserve">Eva Hamrlová, </w:t>
      </w:r>
      <w:r w:rsidRPr="001A7FD0">
        <w:t>vedoucí odboru územního plánování a stavebního řádu</w:t>
      </w:r>
    </w:p>
    <w:p w:rsidR="00F9350F" w:rsidRPr="00C52FE8" w:rsidRDefault="00F9350F" w:rsidP="00F9350F">
      <w:pPr>
        <w:tabs>
          <w:tab w:val="left" w:pos="360"/>
        </w:tabs>
        <w:spacing w:after="0" w:line="240" w:lineRule="auto"/>
        <w:jc w:val="both"/>
      </w:pPr>
      <w:r w:rsidRPr="00C52FE8">
        <w:tab/>
        <w:t>bankovní spojení:</w:t>
      </w:r>
      <w:r w:rsidRPr="00C52FE8">
        <w:tab/>
        <w:t>Komerční banka, a.s., pobočka Brno-město</w:t>
      </w:r>
    </w:p>
    <w:p w:rsidR="00F9350F" w:rsidRPr="00C52FE8" w:rsidRDefault="00F9350F" w:rsidP="00F9350F">
      <w:pPr>
        <w:tabs>
          <w:tab w:val="left" w:pos="360"/>
        </w:tabs>
        <w:spacing w:after="0" w:line="240" w:lineRule="auto"/>
        <w:jc w:val="both"/>
      </w:pPr>
      <w:r w:rsidRPr="00C52FE8">
        <w:tab/>
      </w:r>
      <w:proofErr w:type="spellStart"/>
      <w:r w:rsidRPr="00C52FE8">
        <w:t>č.ú</w:t>
      </w:r>
      <w:proofErr w:type="spellEnd"/>
      <w:r w:rsidRPr="00C52FE8">
        <w:t>.:</w:t>
      </w:r>
      <w:r w:rsidRPr="00C52FE8">
        <w:tab/>
      </w:r>
      <w:r w:rsidRPr="00C52FE8">
        <w:tab/>
      </w:r>
      <w:r>
        <w:t>27-7491250267/0100</w:t>
      </w:r>
    </w:p>
    <w:p w:rsidR="00F9350F" w:rsidRPr="001A7FD0" w:rsidRDefault="00F9350F" w:rsidP="00F9350F">
      <w:pPr>
        <w:tabs>
          <w:tab w:val="left" w:pos="360"/>
        </w:tabs>
        <w:spacing w:after="0" w:line="240" w:lineRule="auto"/>
        <w:jc w:val="both"/>
        <w:rPr>
          <w:iCs/>
        </w:rPr>
      </w:pPr>
      <w:r w:rsidRPr="00C52FE8">
        <w:rPr>
          <w:iCs/>
        </w:rPr>
        <w:tab/>
      </w:r>
      <w:r w:rsidRPr="001A7FD0">
        <w:rPr>
          <w:iCs/>
        </w:rPr>
        <w:t>tel.:</w:t>
      </w:r>
      <w:r w:rsidRPr="001A7FD0">
        <w:rPr>
          <w:iCs/>
        </w:rPr>
        <w:tab/>
      </w:r>
      <w:r w:rsidRPr="001A7FD0">
        <w:rPr>
          <w:iCs/>
        </w:rPr>
        <w:tab/>
        <w:t>541 651 3</w:t>
      </w:r>
      <w:r>
        <w:rPr>
          <w:iCs/>
        </w:rPr>
        <w:t>77</w:t>
      </w:r>
    </w:p>
    <w:p w:rsidR="00F9350F" w:rsidRPr="00C52FE8" w:rsidRDefault="00F9350F" w:rsidP="00F9350F">
      <w:pPr>
        <w:tabs>
          <w:tab w:val="left" w:pos="360"/>
        </w:tabs>
        <w:spacing w:after="0" w:line="240" w:lineRule="auto"/>
        <w:jc w:val="both"/>
        <w:rPr>
          <w:iCs/>
        </w:rPr>
      </w:pPr>
      <w:r w:rsidRPr="001A7FD0">
        <w:rPr>
          <w:iCs/>
        </w:rPr>
        <w:tab/>
        <w:t>fax.:</w:t>
      </w:r>
      <w:r w:rsidRPr="001A7FD0">
        <w:rPr>
          <w:iCs/>
        </w:rPr>
        <w:tab/>
      </w:r>
      <w:r w:rsidRPr="001A7FD0">
        <w:rPr>
          <w:iCs/>
        </w:rPr>
        <w:tab/>
        <w:t>541 651 369</w:t>
      </w:r>
    </w:p>
    <w:p w:rsidR="00F9350F" w:rsidRPr="00C52FE8" w:rsidRDefault="00F9350F" w:rsidP="00F9350F">
      <w:pPr>
        <w:tabs>
          <w:tab w:val="left" w:pos="360"/>
        </w:tabs>
        <w:spacing w:after="0" w:line="240" w:lineRule="auto"/>
        <w:jc w:val="both"/>
        <w:rPr>
          <w:b/>
          <w:iCs/>
          <w:color w:val="0000FF"/>
        </w:rPr>
      </w:pPr>
      <w:r w:rsidRPr="00C52FE8">
        <w:rPr>
          <w:iCs/>
        </w:rPr>
        <w:tab/>
        <w:t>email:</w:t>
      </w:r>
      <w:r w:rsidRPr="00C52FE8">
        <w:rPr>
          <w:iCs/>
        </w:rPr>
        <w:tab/>
      </w:r>
      <w:r w:rsidRPr="00C52FE8">
        <w:rPr>
          <w:iCs/>
        </w:rPr>
        <w:tab/>
      </w:r>
      <w:r w:rsidRPr="00E7009C">
        <w:t>pachta.milan@kr-jihomoravsky.cz</w:t>
      </w:r>
    </w:p>
    <w:p w:rsidR="00F9350F" w:rsidRPr="00C52FE8" w:rsidRDefault="00F9350F" w:rsidP="00F9350F">
      <w:pPr>
        <w:tabs>
          <w:tab w:val="left" w:pos="360"/>
        </w:tabs>
        <w:spacing w:after="0" w:line="240" w:lineRule="auto"/>
        <w:jc w:val="both"/>
        <w:rPr>
          <w:i/>
        </w:rPr>
      </w:pPr>
    </w:p>
    <w:p w:rsidR="00F9350F" w:rsidRPr="00C52FE8" w:rsidRDefault="00F9350F" w:rsidP="00F9350F">
      <w:pPr>
        <w:tabs>
          <w:tab w:val="left" w:pos="360"/>
        </w:tabs>
        <w:spacing w:after="0" w:line="240" w:lineRule="auto"/>
        <w:jc w:val="both"/>
        <w:rPr>
          <w:i/>
        </w:rPr>
      </w:pPr>
      <w:r w:rsidRPr="00C52FE8">
        <w:rPr>
          <w:i/>
        </w:rPr>
        <w:tab/>
        <w:t>(dále jen „objednatel“)</w:t>
      </w:r>
    </w:p>
    <w:p w:rsidR="00F9350F" w:rsidRPr="00C52FE8" w:rsidRDefault="00F9350F" w:rsidP="00F9350F">
      <w:pPr>
        <w:tabs>
          <w:tab w:val="left" w:pos="360"/>
        </w:tabs>
        <w:spacing w:after="0" w:line="240" w:lineRule="auto"/>
        <w:jc w:val="both"/>
      </w:pPr>
    </w:p>
    <w:p w:rsidR="00F9350F" w:rsidRPr="00C52FE8" w:rsidRDefault="00F9350F" w:rsidP="00F9350F">
      <w:pPr>
        <w:tabs>
          <w:tab w:val="left" w:pos="360"/>
        </w:tabs>
        <w:spacing w:after="0" w:line="240" w:lineRule="auto"/>
        <w:jc w:val="both"/>
      </w:pPr>
      <w:r w:rsidRPr="00C52FE8">
        <w:t>a</w:t>
      </w:r>
    </w:p>
    <w:p w:rsidR="00F9350F" w:rsidRPr="00C52FE8" w:rsidRDefault="00F9350F" w:rsidP="00F9350F">
      <w:pPr>
        <w:tabs>
          <w:tab w:val="left" w:pos="360"/>
        </w:tabs>
        <w:spacing w:after="0" w:line="240" w:lineRule="auto"/>
        <w:jc w:val="both"/>
      </w:pPr>
    </w:p>
    <w:p w:rsidR="00F9350F" w:rsidRPr="00C67C3F" w:rsidRDefault="00F9350F" w:rsidP="00F9350F">
      <w:pPr>
        <w:keepNext/>
        <w:tabs>
          <w:tab w:val="left" w:pos="357"/>
        </w:tabs>
        <w:spacing w:after="0" w:line="240" w:lineRule="auto"/>
        <w:jc w:val="both"/>
      </w:pPr>
      <w:r w:rsidRPr="00C67C3F">
        <w:rPr>
          <w:b/>
        </w:rPr>
        <w:t>2.</w:t>
      </w:r>
      <w:r w:rsidRPr="00C67C3F">
        <w:rPr>
          <w:b/>
        </w:rPr>
        <w:tab/>
      </w:r>
      <w:r w:rsidR="00D51B3B">
        <w:rPr>
          <w:b/>
        </w:rPr>
        <w:t>VARS BRNO a.s</w:t>
      </w:r>
      <w:r w:rsidRPr="00C67C3F">
        <w:rPr>
          <w:b/>
        </w:rPr>
        <w:t>.</w:t>
      </w:r>
    </w:p>
    <w:p w:rsidR="00F9350F" w:rsidRPr="00C67C3F" w:rsidRDefault="00F9350F" w:rsidP="00F9350F">
      <w:pPr>
        <w:keepNext/>
        <w:tabs>
          <w:tab w:val="left" w:pos="357"/>
        </w:tabs>
        <w:spacing w:after="0" w:line="240" w:lineRule="auto"/>
        <w:jc w:val="both"/>
      </w:pPr>
      <w:r w:rsidRPr="00C67C3F">
        <w:tab/>
        <w:t xml:space="preserve">zapsaný: </w:t>
      </w:r>
      <w:r w:rsidRPr="00C67C3F">
        <w:tab/>
      </w:r>
      <w:r w:rsidRPr="00C67C3F">
        <w:tab/>
      </w:r>
      <w:r w:rsidR="00D51B3B">
        <w:t>v Obchodním rejstříku vedeném Krajským soudem v brně, oddíl B, vložka 1743</w:t>
      </w:r>
    </w:p>
    <w:p w:rsidR="00F9350F" w:rsidRDefault="00F9350F" w:rsidP="00F9350F">
      <w:pPr>
        <w:keepNext/>
        <w:tabs>
          <w:tab w:val="left" w:pos="357"/>
        </w:tabs>
        <w:spacing w:after="0" w:line="240" w:lineRule="auto"/>
        <w:jc w:val="both"/>
      </w:pPr>
      <w:r w:rsidRPr="00C67C3F">
        <w:tab/>
        <w:t xml:space="preserve">zastoupený: </w:t>
      </w:r>
      <w:r w:rsidRPr="00C67C3F">
        <w:tab/>
      </w:r>
      <w:r w:rsidR="00D51B3B">
        <w:t xml:space="preserve">Ing. Tomášem </w:t>
      </w:r>
      <w:proofErr w:type="spellStart"/>
      <w:r w:rsidR="00D51B3B">
        <w:t>Minibergerem</w:t>
      </w:r>
      <w:proofErr w:type="spellEnd"/>
      <w:r w:rsidR="00D51B3B">
        <w:t>, předsedou představenstva</w:t>
      </w:r>
    </w:p>
    <w:p w:rsidR="00D51B3B" w:rsidRDefault="00D51B3B" w:rsidP="00F9350F">
      <w:pPr>
        <w:keepNext/>
        <w:tabs>
          <w:tab w:val="left" w:pos="357"/>
        </w:tabs>
        <w:spacing w:after="0" w:line="240" w:lineRule="auto"/>
        <w:jc w:val="both"/>
      </w:pPr>
      <w:r>
        <w:tab/>
      </w:r>
      <w:r>
        <w:tab/>
      </w:r>
      <w:r>
        <w:tab/>
      </w:r>
      <w:r>
        <w:tab/>
        <w:t>Ing. Davidem Novákem, členem představenstva</w:t>
      </w:r>
      <w:r w:rsidR="00F9350F" w:rsidRPr="00C67C3F">
        <w:tab/>
      </w:r>
      <w:r w:rsidR="00F9350F" w:rsidRPr="00C67C3F">
        <w:tab/>
      </w:r>
      <w:r w:rsidR="00F9350F" w:rsidRPr="00C67C3F">
        <w:tab/>
      </w:r>
    </w:p>
    <w:p w:rsidR="00F9350F" w:rsidRPr="00C67C3F" w:rsidRDefault="00F9350F" w:rsidP="00F9350F">
      <w:pPr>
        <w:keepNext/>
        <w:tabs>
          <w:tab w:val="left" w:pos="357"/>
        </w:tabs>
        <w:spacing w:after="0" w:line="240" w:lineRule="auto"/>
        <w:jc w:val="both"/>
      </w:pPr>
      <w:r w:rsidRPr="00C67C3F">
        <w:tab/>
        <w:t xml:space="preserve">se sídlem: </w:t>
      </w:r>
      <w:r w:rsidRPr="00C67C3F">
        <w:tab/>
      </w:r>
      <w:r w:rsidRPr="00C67C3F">
        <w:tab/>
      </w:r>
      <w:r w:rsidR="00D51B3B">
        <w:t>Kroftova 3167/80c, 616 00 Brno</w:t>
      </w:r>
    </w:p>
    <w:p w:rsidR="00F9350F" w:rsidRPr="00C67C3F" w:rsidRDefault="00F9350F" w:rsidP="00F9350F">
      <w:pPr>
        <w:keepNext/>
        <w:tabs>
          <w:tab w:val="left" w:pos="357"/>
        </w:tabs>
        <w:spacing w:after="0" w:line="240" w:lineRule="auto"/>
        <w:jc w:val="both"/>
        <w:rPr>
          <w:b/>
          <w:snapToGrid w:val="0"/>
        </w:rPr>
      </w:pPr>
      <w:r w:rsidRPr="00C67C3F">
        <w:tab/>
        <w:t xml:space="preserve">IČ: </w:t>
      </w:r>
      <w:r w:rsidRPr="00C67C3F">
        <w:tab/>
      </w:r>
      <w:r w:rsidRPr="00C67C3F">
        <w:tab/>
      </w:r>
      <w:r w:rsidRPr="00C67C3F">
        <w:tab/>
      </w:r>
      <w:r w:rsidR="00D51B3B">
        <w:t>63481901</w:t>
      </w:r>
    </w:p>
    <w:p w:rsidR="00F9350F" w:rsidRPr="00C67C3F" w:rsidRDefault="00F9350F" w:rsidP="00F9350F">
      <w:pPr>
        <w:pStyle w:val="Podnadpis"/>
        <w:tabs>
          <w:tab w:val="left" w:pos="357"/>
        </w:tabs>
        <w:jc w:val="both"/>
        <w:rPr>
          <w:rFonts w:ascii="Calibri" w:hAnsi="Calibri"/>
          <w:b w:val="0"/>
          <w:sz w:val="22"/>
          <w:szCs w:val="22"/>
        </w:rPr>
      </w:pPr>
      <w:r w:rsidRPr="00C67C3F">
        <w:rPr>
          <w:rFonts w:ascii="Calibri" w:hAnsi="Calibri"/>
          <w:b w:val="0"/>
          <w:sz w:val="22"/>
          <w:szCs w:val="22"/>
        </w:rPr>
        <w:tab/>
        <w:t>DIČ:</w:t>
      </w:r>
      <w:r w:rsidRPr="00C67C3F">
        <w:rPr>
          <w:rFonts w:ascii="Calibri" w:hAnsi="Calibri"/>
          <w:b w:val="0"/>
          <w:sz w:val="22"/>
          <w:szCs w:val="22"/>
        </w:rPr>
        <w:tab/>
      </w:r>
      <w:r w:rsidRPr="00C67C3F">
        <w:rPr>
          <w:rFonts w:ascii="Calibri" w:hAnsi="Calibri"/>
          <w:b w:val="0"/>
          <w:sz w:val="22"/>
          <w:szCs w:val="22"/>
        </w:rPr>
        <w:tab/>
      </w:r>
      <w:bookmarkStart w:id="1" w:name="_Hlk16779206"/>
      <w:r w:rsidR="00D51B3B">
        <w:rPr>
          <w:rFonts w:ascii="Calibri" w:hAnsi="Calibri"/>
          <w:b w:val="0"/>
          <w:sz w:val="22"/>
          <w:szCs w:val="22"/>
        </w:rPr>
        <w:t>C</w:t>
      </w:r>
      <w:r w:rsidR="00D51B3B" w:rsidRPr="00D51B3B">
        <w:rPr>
          <w:rFonts w:ascii="Calibri" w:eastAsia="Calibri" w:hAnsi="Calibri"/>
          <w:b w:val="0"/>
          <w:bCs w:val="0"/>
          <w:sz w:val="22"/>
          <w:szCs w:val="22"/>
        </w:rPr>
        <w:t>Z63481901</w:t>
      </w:r>
      <w:bookmarkEnd w:id="1"/>
    </w:p>
    <w:p w:rsidR="00F9350F" w:rsidRPr="00C67C3F" w:rsidRDefault="00F9350F" w:rsidP="00F9350F">
      <w:pPr>
        <w:pStyle w:val="Podnadpis"/>
        <w:tabs>
          <w:tab w:val="left" w:pos="357"/>
        </w:tabs>
        <w:jc w:val="both"/>
        <w:rPr>
          <w:rFonts w:ascii="Calibri" w:hAnsi="Calibri"/>
          <w:b w:val="0"/>
          <w:sz w:val="22"/>
          <w:szCs w:val="22"/>
        </w:rPr>
      </w:pPr>
      <w:r w:rsidRPr="00C67C3F">
        <w:rPr>
          <w:rFonts w:ascii="Calibri" w:hAnsi="Calibri"/>
          <w:b w:val="0"/>
          <w:sz w:val="22"/>
          <w:szCs w:val="22"/>
        </w:rPr>
        <w:tab/>
        <w:t>kontaktní osoba:</w:t>
      </w:r>
      <w:r w:rsidRPr="00C67C3F">
        <w:rPr>
          <w:rFonts w:ascii="Calibri" w:hAnsi="Calibri"/>
          <w:b w:val="0"/>
          <w:sz w:val="22"/>
          <w:szCs w:val="22"/>
        </w:rPr>
        <w:tab/>
      </w:r>
      <w:r w:rsidR="00D51B3B">
        <w:rPr>
          <w:rFonts w:asciiTheme="minorHAnsi" w:hAnsiTheme="minorHAnsi" w:cstheme="minorHAnsi"/>
          <w:b w:val="0"/>
          <w:sz w:val="22"/>
          <w:szCs w:val="22"/>
        </w:rPr>
        <w:t>Ing. Daniel Mátl, obchodní manažer</w:t>
      </w:r>
    </w:p>
    <w:p w:rsidR="00F9350F" w:rsidRPr="00C67C3F" w:rsidRDefault="00F9350F" w:rsidP="00F9350F">
      <w:pPr>
        <w:pStyle w:val="Zpat"/>
        <w:tabs>
          <w:tab w:val="clear" w:pos="4536"/>
          <w:tab w:val="clear" w:pos="9072"/>
          <w:tab w:val="left" w:pos="357"/>
        </w:tabs>
      </w:pPr>
      <w:r w:rsidRPr="00C67C3F">
        <w:rPr>
          <w:bCs/>
          <w:snapToGrid w:val="0"/>
        </w:rPr>
        <w:tab/>
        <w:t>bankovní spojení</w:t>
      </w:r>
      <w:r w:rsidRPr="00C67C3F">
        <w:t xml:space="preserve">: </w:t>
      </w:r>
      <w:r w:rsidRPr="00C67C3F">
        <w:tab/>
      </w:r>
      <w:r w:rsidR="00D51B3B">
        <w:t>Komerční banka, a.s</w:t>
      </w:r>
      <w:r w:rsidRPr="00C67C3F">
        <w:t>.</w:t>
      </w:r>
    </w:p>
    <w:p w:rsidR="00F9350F" w:rsidRPr="00C67C3F" w:rsidRDefault="00F9350F" w:rsidP="00F9350F">
      <w:pPr>
        <w:pStyle w:val="Zpat"/>
        <w:tabs>
          <w:tab w:val="clear" w:pos="4536"/>
          <w:tab w:val="clear" w:pos="9072"/>
          <w:tab w:val="left" w:pos="357"/>
        </w:tabs>
      </w:pPr>
      <w:r w:rsidRPr="00C67C3F">
        <w:tab/>
      </w:r>
      <w:proofErr w:type="spellStart"/>
      <w:r w:rsidRPr="00C67C3F">
        <w:t>č.ú</w:t>
      </w:r>
      <w:proofErr w:type="spellEnd"/>
      <w:r w:rsidRPr="00C67C3F">
        <w:t>.:</w:t>
      </w:r>
      <w:r w:rsidRPr="00C67C3F">
        <w:tab/>
      </w:r>
      <w:r w:rsidRPr="00C67C3F">
        <w:tab/>
      </w:r>
      <w:r w:rsidR="00D51B3B">
        <w:t>107-8223910227/0100</w:t>
      </w:r>
    </w:p>
    <w:p w:rsidR="00F9350F" w:rsidRPr="00C67C3F" w:rsidRDefault="00F9350F" w:rsidP="00F9350F">
      <w:pPr>
        <w:pStyle w:val="Zpat"/>
        <w:tabs>
          <w:tab w:val="clear" w:pos="4536"/>
          <w:tab w:val="clear" w:pos="9072"/>
          <w:tab w:val="left" w:pos="357"/>
        </w:tabs>
      </w:pPr>
      <w:r w:rsidRPr="00C67C3F">
        <w:tab/>
        <w:t>tel.:</w:t>
      </w:r>
      <w:r w:rsidRPr="00C67C3F">
        <w:tab/>
      </w:r>
      <w:r w:rsidRPr="00C67C3F">
        <w:tab/>
      </w:r>
      <w:r w:rsidRPr="00C67C3F">
        <w:tab/>
      </w:r>
      <w:r w:rsidR="00D51B3B">
        <w:t>515 514 188</w:t>
      </w:r>
    </w:p>
    <w:p w:rsidR="00F9350F" w:rsidRDefault="00F9350F" w:rsidP="00F9350F">
      <w:pPr>
        <w:pStyle w:val="Zpat"/>
        <w:tabs>
          <w:tab w:val="clear" w:pos="4536"/>
          <w:tab w:val="clear" w:pos="9072"/>
          <w:tab w:val="left" w:pos="357"/>
        </w:tabs>
      </w:pPr>
      <w:r w:rsidRPr="00C67C3F">
        <w:tab/>
        <w:t>e-mail:</w:t>
      </w:r>
      <w:r w:rsidRPr="00C67C3F">
        <w:tab/>
      </w:r>
      <w:r w:rsidRPr="00C67C3F">
        <w:tab/>
      </w:r>
      <w:r w:rsidR="00D51B3B" w:rsidRPr="00D51B3B">
        <w:t>daniel.matl@vars.cz</w:t>
      </w:r>
    </w:p>
    <w:p w:rsidR="00D51B3B" w:rsidRPr="00C52FE8" w:rsidRDefault="00D51B3B" w:rsidP="00F9350F">
      <w:pPr>
        <w:pStyle w:val="Zpat"/>
        <w:tabs>
          <w:tab w:val="clear" w:pos="4536"/>
          <w:tab w:val="clear" w:pos="9072"/>
          <w:tab w:val="left" w:pos="357"/>
        </w:tabs>
      </w:pPr>
    </w:p>
    <w:p w:rsidR="00F9350F" w:rsidRDefault="00F9350F" w:rsidP="00F9350F">
      <w:pPr>
        <w:tabs>
          <w:tab w:val="left" w:pos="360"/>
        </w:tabs>
        <w:spacing w:after="0" w:line="240" w:lineRule="auto"/>
      </w:pPr>
      <w:r w:rsidRPr="00C52FE8">
        <w:rPr>
          <w:i/>
        </w:rPr>
        <w:tab/>
        <w:t>(dále jen „zhotovitel“)</w:t>
      </w: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Default="00F9350F" w:rsidP="00F9350F">
      <w:pPr>
        <w:tabs>
          <w:tab w:val="left" w:pos="360"/>
        </w:tabs>
        <w:spacing w:after="0" w:line="240" w:lineRule="auto"/>
      </w:pPr>
    </w:p>
    <w:p w:rsidR="00F9350F" w:rsidRPr="003979F7" w:rsidRDefault="00F9350F" w:rsidP="00F9350F">
      <w:pPr>
        <w:tabs>
          <w:tab w:val="left" w:pos="360"/>
        </w:tabs>
        <w:spacing w:after="0" w:line="240" w:lineRule="auto"/>
        <w:jc w:val="center"/>
        <w:rPr>
          <w:i/>
        </w:rPr>
      </w:pPr>
      <w:r w:rsidRPr="00C52FE8">
        <w:rPr>
          <w:b/>
        </w:rPr>
        <w:lastRenderedPageBreak/>
        <w:t>II.</w:t>
      </w:r>
    </w:p>
    <w:p w:rsidR="00F9350F" w:rsidRPr="00F34A51" w:rsidRDefault="00F9350F" w:rsidP="00F9350F">
      <w:pPr>
        <w:keepNext/>
        <w:spacing w:after="0" w:line="240" w:lineRule="auto"/>
        <w:jc w:val="center"/>
      </w:pPr>
      <w:r w:rsidRPr="00C52FE8">
        <w:rPr>
          <w:b/>
        </w:rPr>
        <w:t>Účel smlouvy</w:t>
      </w:r>
    </w:p>
    <w:p w:rsidR="00F9350F" w:rsidRPr="00F34A51" w:rsidRDefault="00F9350F" w:rsidP="00F9350F">
      <w:pPr>
        <w:keepNext/>
        <w:spacing w:after="0" w:line="240" w:lineRule="auto"/>
        <w:jc w:val="both"/>
      </w:pPr>
    </w:p>
    <w:p w:rsidR="00F9350F" w:rsidRDefault="00F9350F" w:rsidP="00F9350F">
      <w:pPr>
        <w:pStyle w:val="Odstavecseseznamem"/>
        <w:numPr>
          <w:ilvl w:val="0"/>
          <w:numId w:val="12"/>
        </w:numPr>
        <w:ind w:left="357" w:hanging="357"/>
        <w:jc w:val="both"/>
        <w:rPr>
          <w:rFonts w:ascii="Calibri" w:eastAsia="Calibri" w:hAnsi="Calibri"/>
          <w:sz w:val="22"/>
          <w:szCs w:val="22"/>
          <w:lang w:eastAsia="en-US"/>
        </w:rPr>
      </w:pPr>
      <w:r w:rsidRPr="00F34A51">
        <w:rPr>
          <w:rFonts w:ascii="Calibri" w:eastAsia="Calibri" w:hAnsi="Calibri"/>
          <w:sz w:val="22"/>
          <w:szCs w:val="22"/>
          <w:lang w:eastAsia="en-US"/>
        </w:rPr>
        <w:t xml:space="preserve">Účelem této smlouvy je </w:t>
      </w:r>
      <w:r>
        <w:rPr>
          <w:rFonts w:ascii="Calibri" w:eastAsia="Calibri" w:hAnsi="Calibri"/>
          <w:sz w:val="22"/>
          <w:szCs w:val="22"/>
          <w:lang w:eastAsia="en-US"/>
        </w:rPr>
        <w:t xml:space="preserve">vytvoření </w:t>
      </w:r>
      <w:r w:rsidRPr="00F34A51">
        <w:rPr>
          <w:rFonts w:ascii="Calibri" w:eastAsia="Calibri" w:hAnsi="Calibri"/>
          <w:sz w:val="22"/>
          <w:szCs w:val="22"/>
          <w:lang w:eastAsia="en-US"/>
        </w:rPr>
        <w:t>„</w:t>
      </w:r>
      <w:r w:rsidRPr="00364D20">
        <w:rPr>
          <w:rFonts w:ascii="Calibri" w:eastAsia="Calibri" w:hAnsi="Calibri"/>
          <w:sz w:val="22"/>
          <w:szCs w:val="22"/>
          <w:lang w:eastAsia="en-US"/>
        </w:rPr>
        <w:t>Webov</w:t>
      </w:r>
      <w:r>
        <w:rPr>
          <w:rFonts w:ascii="Calibri" w:eastAsia="Calibri" w:hAnsi="Calibri"/>
          <w:sz w:val="22"/>
          <w:szCs w:val="22"/>
          <w:lang w:eastAsia="en-US"/>
        </w:rPr>
        <w:t>é</w:t>
      </w:r>
      <w:r w:rsidRPr="00364D20">
        <w:rPr>
          <w:rFonts w:ascii="Calibri" w:eastAsia="Calibri" w:hAnsi="Calibri"/>
          <w:sz w:val="22"/>
          <w:szCs w:val="22"/>
          <w:lang w:eastAsia="en-US"/>
        </w:rPr>
        <w:t xml:space="preserve"> aplikace pro rychlé vyhledávání informací o plochách a koridorech nadmístního významu v</w:t>
      </w:r>
      <w:r>
        <w:rPr>
          <w:rFonts w:ascii="Calibri" w:eastAsia="Calibri" w:hAnsi="Calibri"/>
          <w:sz w:val="22"/>
          <w:szCs w:val="22"/>
          <w:lang w:eastAsia="en-US"/>
        </w:rPr>
        <w:t xml:space="preserve"> A1 </w:t>
      </w:r>
      <w:r w:rsidRPr="00364D20">
        <w:rPr>
          <w:rFonts w:ascii="Calibri" w:eastAsia="Calibri" w:hAnsi="Calibri"/>
          <w:sz w:val="22"/>
          <w:szCs w:val="22"/>
          <w:lang w:eastAsia="en-US"/>
        </w:rPr>
        <w:t>ZÚR JMK</w:t>
      </w:r>
      <w:r w:rsidRPr="00F34A51">
        <w:rPr>
          <w:rFonts w:ascii="Calibri" w:eastAsia="Calibri" w:hAnsi="Calibri"/>
          <w:sz w:val="22"/>
          <w:szCs w:val="22"/>
          <w:lang w:eastAsia="en-US"/>
        </w:rPr>
        <w:t xml:space="preserve">“, za podmínek této smlouvy. </w:t>
      </w:r>
    </w:p>
    <w:p w:rsidR="00F9350F" w:rsidRDefault="00F9350F" w:rsidP="00F9350F">
      <w:pPr>
        <w:pStyle w:val="Odstavecseseznamem"/>
        <w:ind w:left="357"/>
        <w:jc w:val="both"/>
        <w:rPr>
          <w:rFonts w:ascii="Calibri" w:eastAsia="Calibri" w:hAnsi="Calibri"/>
          <w:sz w:val="22"/>
          <w:szCs w:val="22"/>
          <w:lang w:eastAsia="en-US"/>
        </w:rPr>
      </w:pPr>
    </w:p>
    <w:p w:rsidR="00F9350F" w:rsidRPr="00F34A51" w:rsidRDefault="00F9350F" w:rsidP="00F9350F">
      <w:pPr>
        <w:pStyle w:val="Odstavecseseznamem"/>
        <w:numPr>
          <w:ilvl w:val="0"/>
          <w:numId w:val="12"/>
        </w:numPr>
        <w:ind w:left="357" w:hanging="357"/>
        <w:jc w:val="both"/>
        <w:rPr>
          <w:rFonts w:ascii="Calibri" w:eastAsia="Calibri" w:hAnsi="Calibri"/>
          <w:sz w:val="22"/>
          <w:szCs w:val="22"/>
          <w:lang w:eastAsia="en-US"/>
        </w:rPr>
      </w:pPr>
      <w:r>
        <w:rPr>
          <w:rFonts w:ascii="Calibri" w:eastAsia="Calibri" w:hAnsi="Calibri"/>
          <w:sz w:val="22"/>
          <w:szCs w:val="22"/>
          <w:lang w:eastAsia="en-US"/>
        </w:rPr>
        <w:t>Pro účely této smlouvy se zkratkou ÚSES rozumí územní systém ekologické stability a zkratkou A1 ZÚR JMK Aktualizace č. 1 Zásad územního rozvoje Jihomoravského kraje.</w:t>
      </w:r>
    </w:p>
    <w:p w:rsidR="00F9350F" w:rsidRPr="0011125A" w:rsidRDefault="00F9350F" w:rsidP="00F9350F">
      <w:pPr>
        <w:jc w:val="both"/>
      </w:pPr>
    </w:p>
    <w:p w:rsidR="00F9350F" w:rsidRPr="00C52FE8" w:rsidRDefault="00F9350F" w:rsidP="00F9350F">
      <w:pPr>
        <w:spacing w:after="0" w:line="240" w:lineRule="auto"/>
        <w:jc w:val="center"/>
        <w:rPr>
          <w:b/>
        </w:rPr>
      </w:pPr>
      <w:r w:rsidRPr="00C52FE8">
        <w:rPr>
          <w:b/>
        </w:rPr>
        <w:t>III.</w:t>
      </w:r>
    </w:p>
    <w:p w:rsidR="00F9350F" w:rsidRPr="00C52FE8" w:rsidRDefault="00F9350F" w:rsidP="00F9350F">
      <w:pPr>
        <w:spacing w:after="0" w:line="240" w:lineRule="auto"/>
        <w:jc w:val="center"/>
        <w:rPr>
          <w:b/>
        </w:rPr>
      </w:pPr>
      <w:r w:rsidRPr="00C52FE8">
        <w:rPr>
          <w:b/>
        </w:rPr>
        <w:t>Předmět smlouvy</w:t>
      </w:r>
    </w:p>
    <w:p w:rsidR="00F9350F" w:rsidRPr="0084585B" w:rsidRDefault="00F9350F" w:rsidP="00F9350F">
      <w:pPr>
        <w:spacing w:after="0" w:line="240" w:lineRule="auto"/>
        <w:jc w:val="both"/>
      </w:pPr>
    </w:p>
    <w:p w:rsidR="00F9350F" w:rsidRPr="00E7009C" w:rsidRDefault="00F9350F" w:rsidP="00F9350F">
      <w:pPr>
        <w:numPr>
          <w:ilvl w:val="0"/>
          <w:numId w:val="2"/>
        </w:numPr>
        <w:spacing w:after="0" w:line="240" w:lineRule="auto"/>
        <w:ind w:left="357" w:hanging="357"/>
        <w:jc w:val="both"/>
      </w:pPr>
      <w:r w:rsidRPr="00E7009C">
        <w:t>Za podmínek stanovených touto smlouvou se zhotovitel zavazuje na svůj náklad a na své nebezpečí ve sjednané době provést dílo popsané v odst. 2 a</w:t>
      </w:r>
      <w:r>
        <w:t>ž</w:t>
      </w:r>
      <w:r w:rsidRPr="00E7009C">
        <w:t xml:space="preserve"> </w:t>
      </w:r>
      <w:r>
        <w:t>7</w:t>
      </w:r>
      <w:r w:rsidRPr="00E7009C">
        <w:t xml:space="preserve"> a objednatel se zavazuje zaplatit zhotoviteli dohodnutou úplatu (cenu).</w:t>
      </w:r>
    </w:p>
    <w:p w:rsidR="00F9350F" w:rsidRPr="00E7009C" w:rsidRDefault="00F9350F" w:rsidP="00F9350F">
      <w:pPr>
        <w:spacing w:after="0" w:line="240" w:lineRule="auto"/>
        <w:jc w:val="both"/>
      </w:pPr>
    </w:p>
    <w:p w:rsidR="00F9350F" w:rsidRDefault="00F9350F" w:rsidP="00F9350F">
      <w:pPr>
        <w:numPr>
          <w:ilvl w:val="0"/>
          <w:numId w:val="2"/>
        </w:numPr>
        <w:spacing w:after="0" w:line="240" w:lineRule="auto"/>
        <w:jc w:val="both"/>
      </w:pPr>
      <w:r w:rsidRPr="00E7009C">
        <w:t xml:space="preserve">Dílem je </w:t>
      </w:r>
      <w:r w:rsidRPr="00F34A51">
        <w:t>„</w:t>
      </w:r>
      <w:r w:rsidRPr="00364D20">
        <w:t>Webová aplikace pro rychlé vyhledávání informací o plochách a koridorech nadmístního významu v</w:t>
      </w:r>
      <w:r>
        <w:t xml:space="preserve"> A1 </w:t>
      </w:r>
      <w:r w:rsidRPr="00364D20">
        <w:t>ZÚR JMK pro jednotlivé obce Jihomoravského kraje</w:t>
      </w:r>
      <w:r w:rsidRPr="00F34A51">
        <w:t>“</w:t>
      </w:r>
      <w:r>
        <w:t>, podle specifikace uvedené v odst. 3 až 7 a za podmínek této smlouvy</w:t>
      </w:r>
      <w:r w:rsidRPr="00E7009C">
        <w:t>.</w:t>
      </w:r>
    </w:p>
    <w:p w:rsidR="00F9350F" w:rsidRPr="003C1F1D" w:rsidRDefault="00F9350F" w:rsidP="00F9350F">
      <w:pPr>
        <w:pStyle w:val="Odstavecseseznamem"/>
        <w:rPr>
          <w:rFonts w:ascii="Calibri" w:eastAsia="Calibri" w:hAnsi="Calibri"/>
          <w:sz w:val="22"/>
          <w:szCs w:val="22"/>
          <w:lang w:eastAsia="en-US"/>
        </w:rPr>
      </w:pPr>
    </w:p>
    <w:p w:rsidR="00F9350F" w:rsidRDefault="00F9350F" w:rsidP="00F9350F">
      <w:pPr>
        <w:numPr>
          <w:ilvl w:val="0"/>
          <w:numId w:val="2"/>
        </w:numPr>
        <w:spacing w:after="0" w:line="240" w:lineRule="auto"/>
        <w:jc w:val="both"/>
      </w:pPr>
      <w:r>
        <w:t>Aplikace umožní široké veřejnosti jednoduše vyhledat k záměrům popisné informace z textové části dokumentace A1 ZÚR JMK (Výrok, Odůvodnění) pro jednotlivou obec Jihomoravského kraje nad výkresem „Ploch a koridorů nadmístního významu vč. ÚSES“ a </w:t>
      </w:r>
      <w:r w:rsidRPr="005E5E35">
        <w:t>vyhledání záměrů se seznamem dotčených obcí.</w:t>
      </w:r>
    </w:p>
    <w:p w:rsidR="00F9350F" w:rsidRDefault="00F9350F" w:rsidP="00F9350F">
      <w:pPr>
        <w:pStyle w:val="Odstavecseseznamem"/>
      </w:pPr>
    </w:p>
    <w:p w:rsidR="00F9350F" w:rsidRDefault="00F9350F" w:rsidP="00F9350F">
      <w:pPr>
        <w:spacing w:after="0" w:line="240" w:lineRule="auto"/>
        <w:ind w:left="360"/>
        <w:jc w:val="both"/>
      </w:pPr>
      <w:r>
        <w:t>Vyhledávání informací o plochách a koridorech požadujeme řešit provázáním textových částí A1 ZÚR JMK pro všechny etapy aktualizace</w:t>
      </w:r>
      <w:r w:rsidRPr="00CA571A">
        <w:t xml:space="preserve"> </w:t>
      </w:r>
      <w:r>
        <w:t>(společné jednání, veřejné projednání, platné znění) a úplné znění ZÚR JMK, jakmile budou</w:t>
      </w:r>
      <w:r w:rsidRPr="00CA571A">
        <w:t xml:space="preserve"> </w:t>
      </w:r>
      <w:r>
        <w:t xml:space="preserve">postupně </w:t>
      </w:r>
      <w:r w:rsidRPr="00CA571A">
        <w:t>dokonč</w:t>
      </w:r>
      <w:r>
        <w:t>ovány</w:t>
      </w:r>
      <w:r w:rsidRPr="00CA571A">
        <w:t>.</w:t>
      </w:r>
    </w:p>
    <w:p w:rsidR="00F9350F" w:rsidRPr="00364D20" w:rsidRDefault="00F9350F" w:rsidP="00F9350F">
      <w:pPr>
        <w:pStyle w:val="Odstavecseseznamem"/>
        <w:rPr>
          <w:rFonts w:ascii="Calibri" w:eastAsia="Calibri" w:hAnsi="Calibri"/>
          <w:sz w:val="22"/>
          <w:szCs w:val="22"/>
          <w:lang w:eastAsia="en-US"/>
        </w:rPr>
      </w:pPr>
    </w:p>
    <w:p w:rsidR="00F9350F" w:rsidRDefault="00F9350F" w:rsidP="00F9350F">
      <w:pPr>
        <w:ind w:left="360"/>
        <w:jc w:val="both"/>
      </w:pPr>
      <w:r>
        <w:t xml:space="preserve">Aplikace bude funkčností odpovídat již publikované aplikaci pro ZÚR JMK, která je přístupná </w:t>
      </w:r>
      <w:r w:rsidRPr="00156E57">
        <w:t>z webové adresy:</w:t>
      </w:r>
      <w:r>
        <w:rPr>
          <w:sz w:val="24"/>
          <w:szCs w:val="24"/>
        </w:rPr>
        <w:t xml:space="preserve"> </w:t>
      </w:r>
      <w:hyperlink r:id="rId7" w:history="1">
        <w:r w:rsidRPr="00156E57">
          <w:rPr>
            <w:rStyle w:val="Hypertextovodkaz"/>
          </w:rPr>
          <w:t>http://zameryup.kr-jihomoravsky.cz/app/</w:t>
        </w:r>
      </w:hyperlink>
      <w:r w:rsidRPr="00156E57">
        <w:t>.</w:t>
      </w:r>
    </w:p>
    <w:p w:rsidR="00F9350F" w:rsidRPr="00B61C62" w:rsidRDefault="00F9350F" w:rsidP="00F9350F">
      <w:pPr>
        <w:pStyle w:val="Odstavecseseznamem"/>
        <w:numPr>
          <w:ilvl w:val="0"/>
          <w:numId w:val="2"/>
        </w:numPr>
        <w:spacing w:before="120" w:after="120" w:line="23" w:lineRule="atLeast"/>
        <w:ind w:left="357" w:hanging="357"/>
        <w:jc w:val="both"/>
        <w:rPr>
          <w:rFonts w:asciiTheme="minorHAnsi" w:hAnsiTheme="minorHAnsi" w:cstheme="minorHAnsi"/>
          <w:sz w:val="22"/>
          <w:szCs w:val="22"/>
        </w:rPr>
      </w:pPr>
      <w:r w:rsidRPr="00B61C62">
        <w:rPr>
          <w:rFonts w:asciiTheme="minorHAnsi" w:hAnsiTheme="minorHAnsi" w:cstheme="minorHAnsi"/>
          <w:sz w:val="22"/>
          <w:szCs w:val="22"/>
        </w:rPr>
        <w:t>Požadovaná minimální funkčnost aplikace:</w:t>
      </w:r>
    </w:p>
    <w:p w:rsidR="00F9350F" w:rsidRPr="005E5E35" w:rsidRDefault="00F9350F" w:rsidP="00F9350F">
      <w:pPr>
        <w:pStyle w:val="Odstavecseseznamem"/>
        <w:tabs>
          <w:tab w:val="left" w:pos="426"/>
        </w:tabs>
        <w:spacing w:line="23" w:lineRule="atLeast"/>
        <w:ind w:left="323"/>
        <w:jc w:val="both"/>
        <w:rPr>
          <w:rFonts w:asciiTheme="minorHAnsi" w:hAnsiTheme="minorHAnsi" w:cstheme="minorHAnsi"/>
          <w:sz w:val="22"/>
          <w:szCs w:val="22"/>
        </w:rPr>
      </w:pPr>
      <w:r w:rsidRPr="005E5E35">
        <w:rPr>
          <w:rFonts w:asciiTheme="minorHAnsi" w:hAnsiTheme="minorHAnsi" w:cstheme="minorHAnsi"/>
          <w:sz w:val="22"/>
          <w:szCs w:val="22"/>
        </w:rPr>
        <w:t>Aplikace bude využívat dva klienty, pro veřejnost a pro administraci.</w:t>
      </w:r>
    </w:p>
    <w:p w:rsidR="00F9350F" w:rsidRPr="00B61C62" w:rsidRDefault="00F9350F" w:rsidP="00F9350F">
      <w:pPr>
        <w:pStyle w:val="Odstavecseseznamem"/>
        <w:numPr>
          <w:ilvl w:val="0"/>
          <w:numId w:val="11"/>
        </w:numPr>
        <w:spacing w:afterLines="60" w:after="144" w:line="23" w:lineRule="atLeast"/>
        <w:ind w:left="357" w:hanging="73"/>
        <w:contextualSpacing/>
        <w:jc w:val="both"/>
        <w:rPr>
          <w:rFonts w:ascii="Calibri" w:eastAsiaTheme="minorHAnsi" w:hAnsi="Calibri" w:cs="Calibri"/>
          <w:sz w:val="22"/>
          <w:szCs w:val="22"/>
          <w:lang w:eastAsia="en-US"/>
        </w:rPr>
      </w:pPr>
      <w:r w:rsidRPr="00B61C62">
        <w:rPr>
          <w:rFonts w:ascii="Calibri" w:eastAsiaTheme="minorHAnsi" w:hAnsi="Calibri" w:cs="Calibri"/>
          <w:sz w:val="22"/>
          <w:szCs w:val="22"/>
          <w:lang w:eastAsia="en-US"/>
        </w:rPr>
        <w:t xml:space="preserve">Klient pro veřejnost umožní: </w:t>
      </w:r>
    </w:p>
    <w:p w:rsidR="00F9350F" w:rsidRPr="005E5E35" w:rsidRDefault="00F9350F" w:rsidP="00F9350F">
      <w:pPr>
        <w:pStyle w:val="Odstavecseseznamem"/>
        <w:numPr>
          <w:ilvl w:val="0"/>
          <w:numId w:val="13"/>
        </w:numPr>
        <w:tabs>
          <w:tab w:val="left" w:pos="743"/>
          <w:tab w:val="left" w:pos="2127"/>
        </w:tabs>
        <w:spacing w:after="60" w:line="23" w:lineRule="atLeast"/>
        <w:ind w:left="1100" w:hanging="357"/>
        <w:textAlignment w:val="center"/>
        <w:rPr>
          <w:rFonts w:asciiTheme="minorHAnsi" w:hAnsiTheme="minorHAnsi" w:cstheme="minorHAnsi"/>
          <w:sz w:val="22"/>
          <w:szCs w:val="22"/>
        </w:rPr>
      </w:pPr>
      <w:r w:rsidRPr="005E5E35">
        <w:rPr>
          <w:rFonts w:asciiTheme="minorHAnsi" w:hAnsiTheme="minorHAnsi" w:cstheme="minorHAnsi"/>
          <w:sz w:val="22"/>
          <w:szCs w:val="22"/>
        </w:rPr>
        <w:t>zobrazení mapové komponenty s mapovým podkladem pro vyhledávání obce a záměrů,</w:t>
      </w:r>
    </w:p>
    <w:p w:rsidR="00F9350F" w:rsidRPr="005E5E35" w:rsidRDefault="00F9350F" w:rsidP="00F9350F">
      <w:pPr>
        <w:pStyle w:val="Odstavecseseznamem"/>
        <w:numPr>
          <w:ilvl w:val="0"/>
          <w:numId w:val="13"/>
        </w:numPr>
        <w:tabs>
          <w:tab w:val="left" w:pos="2127"/>
        </w:tabs>
        <w:spacing w:after="60" w:line="23" w:lineRule="atLeast"/>
        <w:ind w:left="1100" w:hanging="357"/>
        <w:textAlignment w:val="center"/>
        <w:rPr>
          <w:rFonts w:asciiTheme="minorHAnsi" w:hAnsiTheme="minorHAnsi" w:cstheme="minorHAnsi"/>
          <w:sz w:val="22"/>
          <w:szCs w:val="22"/>
        </w:rPr>
      </w:pPr>
      <w:r w:rsidRPr="005E5E35">
        <w:rPr>
          <w:rFonts w:asciiTheme="minorHAnsi" w:hAnsiTheme="minorHAnsi" w:cstheme="minorHAnsi"/>
          <w:sz w:val="22"/>
          <w:szCs w:val="22"/>
        </w:rPr>
        <w:t>zobrazení okna s doprovodným textem k jednotlivým záměrům,</w:t>
      </w:r>
    </w:p>
    <w:p w:rsidR="00F9350F" w:rsidRPr="005E5E35" w:rsidRDefault="00F9350F" w:rsidP="00F9350F">
      <w:pPr>
        <w:pStyle w:val="Odstavecseseznamem"/>
        <w:numPr>
          <w:ilvl w:val="0"/>
          <w:numId w:val="13"/>
        </w:numPr>
        <w:spacing w:after="60" w:line="23" w:lineRule="atLeast"/>
        <w:ind w:left="1100" w:hanging="357"/>
        <w:jc w:val="both"/>
        <w:rPr>
          <w:rFonts w:asciiTheme="minorHAnsi" w:hAnsiTheme="minorHAnsi" w:cstheme="minorHAnsi"/>
          <w:sz w:val="22"/>
          <w:szCs w:val="22"/>
        </w:rPr>
      </w:pPr>
      <w:r w:rsidRPr="005E5E35">
        <w:rPr>
          <w:rFonts w:asciiTheme="minorHAnsi" w:hAnsiTheme="minorHAnsi" w:cstheme="minorHAnsi"/>
          <w:sz w:val="22"/>
          <w:szCs w:val="22"/>
        </w:rPr>
        <w:t>vyhledání obce a její lokalizace nad „Výkresem ploch a koridorů nadmístního významu vč. ÚSES“ se seznamem vyskytujících se záměrů v obci a umožňující přiřazení textových informací k jednotlivým záměrům (pomocí kódů),</w:t>
      </w:r>
    </w:p>
    <w:p w:rsidR="00F9350F" w:rsidRPr="005E5E35" w:rsidRDefault="00F9350F" w:rsidP="00F9350F">
      <w:pPr>
        <w:pStyle w:val="Odstavecseseznamem"/>
        <w:numPr>
          <w:ilvl w:val="0"/>
          <w:numId w:val="13"/>
        </w:numPr>
        <w:spacing w:after="60" w:line="23" w:lineRule="atLeast"/>
        <w:ind w:left="1100" w:hanging="357"/>
        <w:jc w:val="both"/>
        <w:rPr>
          <w:rFonts w:asciiTheme="minorHAnsi" w:hAnsiTheme="minorHAnsi" w:cstheme="minorHAnsi"/>
          <w:sz w:val="22"/>
          <w:szCs w:val="22"/>
        </w:rPr>
      </w:pPr>
      <w:r w:rsidRPr="005E5E35">
        <w:rPr>
          <w:rFonts w:asciiTheme="minorHAnsi" w:hAnsiTheme="minorHAnsi" w:cstheme="minorHAnsi"/>
          <w:sz w:val="22"/>
          <w:szCs w:val="22"/>
        </w:rPr>
        <w:t>vyhledání záměrů (pomocí kódů) vztahujících se k jednotlivým obcím (identifikovaných v textové části A</w:t>
      </w:r>
      <w:r>
        <w:rPr>
          <w:rFonts w:asciiTheme="minorHAnsi" w:hAnsiTheme="minorHAnsi" w:cstheme="minorHAnsi"/>
          <w:sz w:val="22"/>
          <w:szCs w:val="22"/>
        </w:rPr>
        <w:t xml:space="preserve">1 </w:t>
      </w:r>
      <w:r w:rsidRPr="005E5E35">
        <w:rPr>
          <w:rFonts w:asciiTheme="minorHAnsi" w:hAnsiTheme="minorHAnsi" w:cstheme="minorHAnsi"/>
          <w:sz w:val="22"/>
          <w:szCs w:val="22"/>
        </w:rPr>
        <w:t>ZÚR JMK) se seznamem dotčených obcí a umožňující přiřazení textových informací k jednotlivým záměrům,</w:t>
      </w:r>
    </w:p>
    <w:p w:rsidR="00F9350F" w:rsidRPr="005E5E35" w:rsidRDefault="00F9350F" w:rsidP="00F9350F">
      <w:pPr>
        <w:pStyle w:val="Odstavecseseznamem"/>
        <w:numPr>
          <w:ilvl w:val="0"/>
          <w:numId w:val="13"/>
        </w:numPr>
        <w:spacing w:after="60" w:line="23" w:lineRule="atLeast"/>
        <w:ind w:left="1100" w:hanging="357"/>
        <w:jc w:val="both"/>
        <w:rPr>
          <w:rFonts w:asciiTheme="minorHAnsi" w:hAnsiTheme="minorHAnsi" w:cstheme="minorHAnsi"/>
          <w:sz w:val="22"/>
          <w:szCs w:val="22"/>
        </w:rPr>
      </w:pPr>
      <w:r w:rsidRPr="005E5E35">
        <w:rPr>
          <w:rFonts w:asciiTheme="minorHAnsi" w:hAnsiTheme="minorHAnsi" w:cstheme="minorHAnsi"/>
          <w:sz w:val="22"/>
          <w:szCs w:val="22"/>
        </w:rPr>
        <w:t>přepínání mezi jednotlivými etapami A</w:t>
      </w:r>
      <w:r>
        <w:rPr>
          <w:rFonts w:asciiTheme="minorHAnsi" w:hAnsiTheme="minorHAnsi" w:cstheme="minorHAnsi"/>
          <w:sz w:val="22"/>
          <w:szCs w:val="22"/>
        </w:rPr>
        <w:t xml:space="preserve">1 </w:t>
      </w:r>
      <w:r w:rsidRPr="005E5E35">
        <w:rPr>
          <w:rFonts w:asciiTheme="minorHAnsi" w:hAnsiTheme="minorHAnsi" w:cstheme="minorHAnsi"/>
          <w:sz w:val="22"/>
          <w:szCs w:val="22"/>
        </w:rPr>
        <w:t>Z</w:t>
      </w:r>
      <w:r>
        <w:rPr>
          <w:rFonts w:asciiTheme="minorHAnsi" w:hAnsiTheme="minorHAnsi" w:cstheme="minorHAnsi"/>
          <w:sz w:val="22"/>
          <w:szCs w:val="22"/>
        </w:rPr>
        <w:t>Ú</w:t>
      </w:r>
      <w:r w:rsidRPr="005E5E35">
        <w:rPr>
          <w:rFonts w:asciiTheme="minorHAnsi" w:hAnsiTheme="minorHAnsi" w:cstheme="minorHAnsi"/>
          <w:sz w:val="22"/>
          <w:szCs w:val="22"/>
        </w:rPr>
        <w:t>R JMK,</w:t>
      </w:r>
    </w:p>
    <w:p w:rsidR="00F9350F" w:rsidRPr="005E5E35" w:rsidRDefault="00F9350F" w:rsidP="00F9350F">
      <w:pPr>
        <w:pStyle w:val="Odstavecseseznamem"/>
        <w:numPr>
          <w:ilvl w:val="0"/>
          <w:numId w:val="14"/>
        </w:numPr>
        <w:tabs>
          <w:tab w:val="left" w:pos="2127"/>
        </w:tabs>
        <w:spacing w:after="60" w:line="23" w:lineRule="atLeast"/>
        <w:ind w:left="1100" w:hanging="357"/>
        <w:textAlignment w:val="center"/>
        <w:rPr>
          <w:rFonts w:asciiTheme="minorHAnsi" w:hAnsiTheme="minorHAnsi" w:cstheme="minorHAnsi"/>
          <w:sz w:val="22"/>
          <w:szCs w:val="22"/>
        </w:rPr>
      </w:pPr>
      <w:r w:rsidRPr="005E5E35">
        <w:rPr>
          <w:rFonts w:asciiTheme="minorHAnsi" w:hAnsiTheme="minorHAnsi" w:cstheme="minorHAnsi"/>
          <w:sz w:val="22"/>
          <w:szCs w:val="22"/>
        </w:rPr>
        <w:t xml:space="preserve">v mapové komponentě pohyb v mapě, změnu měřítka a </w:t>
      </w:r>
      <w:proofErr w:type="spellStart"/>
      <w:r w:rsidRPr="005E5E35">
        <w:rPr>
          <w:rFonts w:asciiTheme="minorHAnsi" w:hAnsiTheme="minorHAnsi" w:cstheme="minorHAnsi"/>
          <w:sz w:val="22"/>
          <w:szCs w:val="22"/>
        </w:rPr>
        <w:t>zoomování</w:t>
      </w:r>
      <w:proofErr w:type="spellEnd"/>
      <w:r w:rsidRPr="005E5E35">
        <w:rPr>
          <w:rFonts w:asciiTheme="minorHAnsi" w:hAnsiTheme="minorHAnsi" w:cstheme="minorHAnsi"/>
          <w:sz w:val="22"/>
          <w:szCs w:val="22"/>
        </w:rPr>
        <w:t>, zapínat/vypínat vrstvy, zprůhlednit vrstvy,</w:t>
      </w:r>
    </w:p>
    <w:p w:rsidR="00F9350F" w:rsidRPr="005E5E35" w:rsidRDefault="00F9350F" w:rsidP="00F9350F">
      <w:pPr>
        <w:pStyle w:val="Odstavecseseznamem"/>
        <w:numPr>
          <w:ilvl w:val="0"/>
          <w:numId w:val="14"/>
        </w:numPr>
        <w:tabs>
          <w:tab w:val="left" w:pos="2127"/>
        </w:tabs>
        <w:spacing w:after="60" w:line="23" w:lineRule="atLeast"/>
        <w:ind w:left="1100" w:hanging="357"/>
        <w:textAlignment w:val="center"/>
        <w:rPr>
          <w:rFonts w:asciiTheme="minorHAnsi" w:hAnsiTheme="minorHAnsi" w:cstheme="minorHAnsi"/>
          <w:color w:val="FF0000"/>
          <w:sz w:val="22"/>
          <w:szCs w:val="22"/>
        </w:rPr>
      </w:pPr>
      <w:r w:rsidRPr="005E5E35">
        <w:rPr>
          <w:rFonts w:asciiTheme="minorHAnsi" w:hAnsiTheme="minorHAnsi" w:cstheme="minorHAnsi"/>
          <w:sz w:val="22"/>
          <w:szCs w:val="22"/>
        </w:rPr>
        <w:t>z mapové komponenty bude možné zobrazit legendu k výkresu</w:t>
      </w:r>
      <w:r w:rsidRPr="005E5E35">
        <w:rPr>
          <w:rFonts w:asciiTheme="minorHAnsi" w:hAnsiTheme="minorHAnsi" w:cstheme="minorHAnsi"/>
          <w:color w:val="FF0000"/>
          <w:sz w:val="22"/>
          <w:szCs w:val="22"/>
        </w:rPr>
        <w:t>.</w:t>
      </w:r>
    </w:p>
    <w:p w:rsidR="00F9350F" w:rsidRPr="00B61C62" w:rsidRDefault="00F9350F" w:rsidP="00F9350F">
      <w:pPr>
        <w:pStyle w:val="Odstavecseseznamem"/>
        <w:numPr>
          <w:ilvl w:val="0"/>
          <w:numId w:val="11"/>
        </w:numPr>
        <w:spacing w:afterLines="60" w:after="144" w:line="23" w:lineRule="atLeast"/>
        <w:ind w:left="357" w:hanging="73"/>
        <w:contextualSpacing/>
        <w:jc w:val="both"/>
        <w:rPr>
          <w:rFonts w:ascii="Calibri" w:eastAsiaTheme="minorHAnsi" w:hAnsi="Calibri" w:cs="Calibri"/>
          <w:sz w:val="22"/>
          <w:szCs w:val="22"/>
          <w:lang w:eastAsia="en-US"/>
        </w:rPr>
      </w:pPr>
      <w:r w:rsidRPr="00B61C62">
        <w:rPr>
          <w:rFonts w:ascii="Calibri" w:eastAsiaTheme="minorHAnsi" w:hAnsi="Calibri" w:cs="Calibri"/>
          <w:sz w:val="22"/>
          <w:szCs w:val="22"/>
          <w:lang w:eastAsia="en-US"/>
        </w:rPr>
        <w:t>Klient pro administrátory umožní:</w:t>
      </w:r>
    </w:p>
    <w:p w:rsidR="00F9350F" w:rsidRPr="005E5E35" w:rsidRDefault="00F9350F" w:rsidP="00F9350F">
      <w:pPr>
        <w:pStyle w:val="Odstavecseseznamem"/>
        <w:numPr>
          <w:ilvl w:val="0"/>
          <w:numId w:val="15"/>
        </w:numPr>
        <w:spacing w:after="60" w:line="23" w:lineRule="atLeast"/>
        <w:ind w:left="1100" w:hanging="357"/>
        <w:textAlignment w:val="center"/>
        <w:rPr>
          <w:rFonts w:asciiTheme="minorHAnsi" w:hAnsiTheme="minorHAnsi" w:cstheme="minorHAnsi"/>
          <w:sz w:val="22"/>
          <w:szCs w:val="22"/>
        </w:rPr>
      </w:pPr>
      <w:r w:rsidRPr="005E5E35">
        <w:rPr>
          <w:rFonts w:asciiTheme="minorHAnsi" w:hAnsiTheme="minorHAnsi" w:cstheme="minorHAnsi"/>
          <w:sz w:val="22"/>
          <w:szCs w:val="22"/>
        </w:rPr>
        <w:lastRenderedPageBreak/>
        <w:t xml:space="preserve">po přihlášení uživatelským účtem umožní vkládat jednotlivé záměry a tyto přiřazovat obcím na území Jihomoravského kraje, </w:t>
      </w:r>
    </w:p>
    <w:p w:rsidR="00F9350F" w:rsidRPr="005E5E35" w:rsidRDefault="00F9350F" w:rsidP="00F9350F">
      <w:pPr>
        <w:pStyle w:val="Odstavecseseznamem"/>
        <w:numPr>
          <w:ilvl w:val="0"/>
          <w:numId w:val="15"/>
        </w:numPr>
        <w:spacing w:after="60" w:line="23" w:lineRule="atLeast"/>
        <w:ind w:left="1100" w:hanging="357"/>
        <w:textAlignment w:val="center"/>
        <w:rPr>
          <w:rFonts w:asciiTheme="minorHAnsi" w:hAnsiTheme="minorHAnsi" w:cstheme="minorHAnsi"/>
          <w:sz w:val="22"/>
          <w:szCs w:val="22"/>
        </w:rPr>
      </w:pPr>
      <w:r w:rsidRPr="005E5E35">
        <w:rPr>
          <w:rFonts w:asciiTheme="minorHAnsi" w:hAnsiTheme="minorHAnsi" w:cstheme="minorHAnsi"/>
          <w:sz w:val="22"/>
          <w:szCs w:val="22"/>
        </w:rPr>
        <w:t xml:space="preserve">záměry vkládat, editovat a mazat, </w:t>
      </w:r>
    </w:p>
    <w:p w:rsidR="00F9350F" w:rsidRPr="005E5E35" w:rsidRDefault="00F9350F" w:rsidP="00F9350F">
      <w:pPr>
        <w:pStyle w:val="Odstavecseseznamem"/>
        <w:numPr>
          <w:ilvl w:val="0"/>
          <w:numId w:val="15"/>
        </w:numPr>
        <w:spacing w:after="60" w:line="23" w:lineRule="atLeast"/>
        <w:ind w:left="1100" w:hanging="357"/>
        <w:textAlignment w:val="center"/>
        <w:rPr>
          <w:rFonts w:asciiTheme="minorHAnsi" w:hAnsiTheme="minorHAnsi" w:cstheme="minorHAnsi"/>
          <w:sz w:val="22"/>
          <w:szCs w:val="22"/>
        </w:rPr>
      </w:pPr>
      <w:r w:rsidRPr="005E5E35">
        <w:rPr>
          <w:rFonts w:asciiTheme="minorHAnsi" w:hAnsiTheme="minorHAnsi" w:cstheme="minorHAnsi"/>
          <w:sz w:val="22"/>
          <w:szCs w:val="22"/>
        </w:rPr>
        <w:t>umožní používat styly textu (nadpisy, fonty, odrážky, URL, odkazy atp.)</w:t>
      </w:r>
      <w:r>
        <w:rPr>
          <w:rFonts w:asciiTheme="minorHAnsi" w:hAnsiTheme="minorHAnsi" w:cstheme="minorHAnsi"/>
          <w:sz w:val="22"/>
          <w:szCs w:val="22"/>
        </w:rPr>
        <w:t>.</w:t>
      </w:r>
      <w:r w:rsidRPr="005E5E35">
        <w:rPr>
          <w:rFonts w:asciiTheme="minorHAnsi" w:hAnsiTheme="minorHAnsi" w:cstheme="minorHAnsi"/>
          <w:sz w:val="22"/>
          <w:szCs w:val="22"/>
        </w:rPr>
        <w:t xml:space="preserve"> </w:t>
      </w:r>
    </w:p>
    <w:p w:rsidR="00F9350F" w:rsidRDefault="00F9350F" w:rsidP="00F9350F">
      <w:pPr>
        <w:pStyle w:val="Odstavecseseznamem"/>
        <w:numPr>
          <w:ilvl w:val="0"/>
          <w:numId w:val="2"/>
        </w:numPr>
        <w:spacing w:before="120" w:after="120" w:line="23" w:lineRule="atLeast"/>
        <w:ind w:left="357" w:hanging="357"/>
        <w:rPr>
          <w:rFonts w:asciiTheme="minorHAnsi" w:hAnsiTheme="minorHAnsi" w:cstheme="minorHAnsi"/>
          <w:sz w:val="22"/>
          <w:szCs w:val="22"/>
        </w:rPr>
      </w:pPr>
      <w:r>
        <w:rPr>
          <w:rFonts w:asciiTheme="minorHAnsi" w:hAnsiTheme="minorHAnsi" w:cstheme="minorHAnsi"/>
          <w:sz w:val="22"/>
          <w:szCs w:val="22"/>
        </w:rPr>
        <w:t>Etapizace</w:t>
      </w:r>
      <w:r w:rsidRPr="005B3B7B">
        <w:rPr>
          <w:rFonts w:asciiTheme="minorHAnsi" w:hAnsiTheme="minorHAnsi" w:cstheme="minorHAnsi"/>
          <w:sz w:val="22"/>
          <w:szCs w:val="22"/>
        </w:rPr>
        <w:t>:</w:t>
      </w:r>
    </w:p>
    <w:p w:rsidR="00F9350F" w:rsidRPr="005B3B7B" w:rsidRDefault="00F9350F" w:rsidP="00F9350F">
      <w:pPr>
        <w:pStyle w:val="Odstavecseseznamem"/>
        <w:ind w:left="360"/>
        <w:jc w:val="both"/>
        <w:rPr>
          <w:rFonts w:asciiTheme="minorHAnsi" w:hAnsiTheme="minorHAnsi" w:cstheme="minorHAnsi"/>
          <w:sz w:val="22"/>
          <w:szCs w:val="22"/>
        </w:rPr>
      </w:pPr>
      <w:r w:rsidRPr="005B3B7B">
        <w:rPr>
          <w:rFonts w:asciiTheme="minorHAnsi" w:hAnsiTheme="minorHAnsi" w:cstheme="minorHAnsi"/>
          <w:sz w:val="22"/>
          <w:szCs w:val="22"/>
        </w:rPr>
        <w:t xml:space="preserve">Plnění předmětu smlouvy je rozděleno na etapy </w:t>
      </w:r>
      <w:r>
        <w:rPr>
          <w:rFonts w:asciiTheme="minorHAnsi" w:hAnsiTheme="minorHAnsi" w:cstheme="minorHAnsi"/>
          <w:sz w:val="22"/>
          <w:szCs w:val="22"/>
        </w:rPr>
        <w:t>dle průběhu</w:t>
      </w:r>
      <w:r w:rsidRPr="005B3B7B">
        <w:rPr>
          <w:rFonts w:asciiTheme="minorHAnsi" w:hAnsiTheme="minorHAnsi" w:cstheme="minorHAnsi"/>
          <w:sz w:val="22"/>
          <w:szCs w:val="22"/>
        </w:rPr>
        <w:t xml:space="preserve"> </w:t>
      </w:r>
      <w:r>
        <w:rPr>
          <w:rFonts w:asciiTheme="minorHAnsi" w:hAnsiTheme="minorHAnsi" w:cstheme="minorHAnsi"/>
          <w:sz w:val="22"/>
          <w:szCs w:val="22"/>
        </w:rPr>
        <w:t>pořizování</w:t>
      </w:r>
      <w:r w:rsidRPr="005B3B7B">
        <w:rPr>
          <w:rFonts w:asciiTheme="minorHAnsi" w:hAnsiTheme="minorHAnsi" w:cstheme="minorHAnsi"/>
          <w:sz w:val="22"/>
          <w:szCs w:val="22"/>
        </w:rPr>
        <w:t xml:space="preserve"> </w:t>
      </w:r>
      <w:r>
        <w:rPr>
          <w:rFonts w:asciiTheme="minorHAnsi" w:hAnsiTheme="minorHAnsi" w:cstheme="minorHAnsi"/>
          <w:sz w:val="22"/>
          <w:szCs w:val="22"/>
        </w:rPr>
        <w:t xml:space="preserve">A1 </w:t>
      </w:r>
      <w:r w:rsidRPr="005B3B7B">
        <w:rPr>
          <w:rFonts w:asciiTheme="minorHAnsi" w:hAnsiTheme="minorHAnsi" w:cstheme="minorHAnsi"/>
          <w:sz w:val="22"/>
          <w:szCs w:val="22"/>
        </w:rPr>
        <w:t>ZÚR JMK.</w:t>
      </w:r>
    </w:p>
    <w:p w:rsidR="00F9350F" w:rsidRPr="00B61C62" w:rsidRDefault="00F9350F" w:rsidP="00F9350F">
      <w:pPr>
        <w:pStyle w:val="Odstavecseseznamem"/>
        <w:numPr>
          <w:ilvl w:val="0"/>
          <w:numId w:val="11"/>
        </w:numPr>
        <w:spacing w:afterLines="60" w:after="144" w:line="23" w:lineRule="atLeast"/>
        <w:ind w:left="357" w:hanging="73"/>
        <w:contextualSpacing/>
        <w:jc w:val="both"/>
        <w:rPr>
          <w:rFonts w:ascii="Calibri" w:eastAsiaTheme="minorHAnsi" w:hAnsi="Calibri" w:cs="Calibri"/>
          <w:sz w:val="22"/>
          <w:szCs w:val="22"/>
          <w:lang w:eastAsia="en-US"/>
        </w:rPr>
      </w:pPr>
      <w:r>
        <w:rPr>
          <w:rFonts w:ascii="Calibri" w:eastAsiaTheme="minorHAnsi" w:hAnsi="Calibri" w:cs="Calibri"/>
          <w:sz w:val="22"/>
          <w:szCs w:val="22"/>
          <w:lang w:eastAsia="en-US"/>
        </w:rPr>
        <w:t>P</w:t>
      </w:r>
      <w:r w:rsidRPr="00B61C62">
        <w:rPr>
          <w:rFonts w:ascii="Calibri" w:eastAsiaTheme="minorHAnsi" w:hAnsi="Calibri" w:cs="Calibri"/>
          <w:sz w:val="22"/>
          <w:szCs w:val="22"/>
          <w:lang w:eastAsia="en-US"/>
        </w:rPr>
        <w:t xml:space="preserve">opis </w:t>
      </w:r>
      <w:r>
        <w:rPr>
          <w:rFonts w:ascii="Calibri" w:eastAsiaTheme="minorHAnsi" w:hAnsi="Calibri" w:cs="Calibri"/>
          <w:sz w:val="22"/>
          <w:szCs w:val="22"/>
          <w:lang w:eastAsia="en-US"/>
        </w:rPr>
        <w:t>etap</w:t>
      </w:r>
      <w:r w:rsidRPr="00B61C62">
        <w:rPr>
          <w:rFonts w:ascii="Calibri" w:eastAsiaTheme="minorHAnsi" w:hAnsi="Calibri" w:cs="Calibri"/>
          <w:sz w:val="22"/>
          <w:szCs w:val="22"/>
          <w:lang w:eastAsia="en-US"/>
        </w:rPr>
        <w:t xml:space="preserve">: </w:t>
      </w:r>
    </w:p>
    <w:p w:rsidR="00F9350F" w:rsidRPr="005E5E35" w:rsidRDefault="00F9350F" w:rsidP="00F9350F">
      <w:pPr>
        <w:pStyle w:val="Odstavecseseznamem"/>
        <w:spacing w:after="60"/>
        <w:ind w:left="564" w:firstLine="69"/>
        <w:jc w:val="both"/>
        <w:rPr>
          <w:rFonts w:asciiTheme="minorHAnsi" w:hAnsiTheme="minorHAnsi" w:cstheme="minorHAnsi"/>
          <w:sz w:val="22"/>
          <w:szCs w:val="22"/>
        </w:rPr>
      </w:pPr>
      <w:r w:rsidRPr="005E5E35">
        <w:rPr>
          <w:rFonts w:asciiTheme="minorHAnsi" w:hAnsiTheme="minorHAnsi" w:cstheme="minorHAnsi"/>
          <w:sz w:val="22"/>
          <w:szCs w:val="22"/>
        </w:rPr>
        <w:t>„Návrh A</w:t>
      </w:r>
      <w:r>
        <w:rPr>
          <w:rFonts w:asciiTheme="minorHAnsi" w:hAnsiTheme="minorHAnsi" w:cstheme="minorHAnsi"/>
          <w:sz w:val="22"/>
          <w:szCs w:val="22"/>
        </w:rPr>
        <w:t xml:space="preserve">1 </w:t>
      </w:r>
      <w:r w:rsidRPr="005E5E35">
        <w:rPr>
          <w:rFonts w:asciiTheme="minorHAnsi" w:hAnsiTheme="minorHAnsi" w:cstheme="minorHAnsi"/>
          <w:sz w:val="22"/>
          <w:szCs w:val="22"/>
        </w:rPr>
        <w:t xml:space="preserve">ZÚR </w:t>
      </w:r>
      <w:r>
        <w:rPr>
          <w:rFonts w:asciiTheme="minorHAnsi" w:hAnsiTheme="minorHAnsi" w:cstheme="minorHAnsi"/>
          <w:sz w:val="22"/>
          <w:szCs w:val="22"/>
        </w:rPr>
        <w:t xml:space="preserve">JMK </w:t>
      </w:r>
      <w:r w:rsidRPr="005E5E35">
        <w:rPr>
          <w:rFonts w:asciiTheme="minorHAnsi" w:hAnsiTheme="minorHAnsi" w:cstheme="minorHAnsi"/>
          <w:sz w:val="22"/>
          <w:szCs w:val="22"/>
        </w:rPr>
        <w:t xml:space="preserve">pro společné jednání“ </w:t>
      </w:r>
      <w:r w:rsidRPr="005E5E35">
        <w:rPr>
          <w:rFonts w:asciiTheme="minorHAnsi" w:hAnsiTheme="minorHAnsi" w:cstheme="minorHAnsi"/>
          <w:sz w:val="22"/>
          <w:szCs w:val="22"/>
        </w:rPr>
        <w:tab/>
        <w:t xml:space="preserve">(dále </w:t>
      </w:r>
      <w:r>
        <w:rPr>
          <w:rFonts w:asciiTheme="minorHAnsi" w:hAnsiTheme="minorHAnsi" w:cstheme="minorHAnsi"/>
          <w:sz w:val="22"/>
          <w:szCs w:val="22"/>
        </w:rPr>
        <w:t xml:space="preserve">etapa </w:t>
      </w:r>
      <w:r w:rsidRPr="005E5E35">
        <w:rPr>
          <w:rFonts w:asciiTheme="minorHAnsi" w:hAnsiTheme="minorHAnsi" w:cstheme="minorHAnsi"/>
          <w:sz w:val="22"/>
          <w:szCs w:val="22"/>
        </w:rPr>
        <w:t>1)</w:t>
      </w:r>
    </w:p>
    <w:p w:rsidR="00F9350F" w:rsidRPr="005E5E35" w:rsidRDefault="00F9350F" w:rsidP="00F9350F">
      <w:pPr>
        <w:pStyle w:val="Odstavecseseznamem"/>
        <w:spacing w:after="60"/>
        <w:ind w:left="561" w:firstLine="68"/>
        <w:jc w:val="both"/>
        <w:rPr>
          <w:rFonts w:asciiTheme="minorHAnsi" w:hAnsiTheme="minorHAnsi" w:cstheme="minorHAnsi"/>
          <w:sz w:val="22"/>
          <w:szCs w:val="22"/>
        </w:rPr>
      </w:pPr>
      <w:r w:rsidRPr="005E5E35">
        <w:rPr>
          <w:rFonts w:asciiTheme="minorHAnsi" w:hAnsiTheme="minorHAnsi" w:cstheme="minorHAnsi"/>
          <w:sz w:val="22"/>
          <w:szCs w:val="22"/>
        </w:rPr>
        <w:t>„Návrh A</w:t>
      </w:r>
      <w:r>
        <w:rPr>
          <w:rFonts w:asciiTheme="minorHAnsi" w:hAnsiTheme="minorHAnsi" w:cstheme="minorHAnsi"/>
          <w:sz w:val="22"/>
          <w:szCs w:val="22"/>
        </w:rPr>
        <w:t xml:space="preserve">1 </w:t>
      </w:r>
      <w:r w:rsidRPr="005E5E35">
        <w:rPr>
          <w:rFonts w:asciiTheme="minorHAnsi" w:hAnsiTheme="minorHAnsi" w:cstheme="minorHAnsi"/>
          <w:sz w:val="22"/>
          <w:szCs w:val="22"/>
        </w:rPr>
        <w:t xml:space="preserve">ZÚR </w:t>
      </w:r>
      <w:r>
        <w:rPr>
          <w:rFonts w:asciiTheme="minorHAnsi" w:hAnsiTheme="minorHAnsi" w:cstheme="minorHAnsi"/>
          <w:sz w:val="22"/>
          <w:szCs w:val="22"/>
        </w:rPr>
        <w:t xml:space="preserve">JMK </w:t>
      </w:r>
      <w:r w:rsidRPr="005E5E35">
        <w:rPr>
          <w:rFonts w:asciiTheme="minorHAnsi" w:hAnsiTheme="minorHAnsi" w:cstheme="minorHAnsi"/>
          <w:sz w:val="22"/>
          <w:szCs w:val="22"/>
        </w:rPr>
        <w:t>pro veřejné projednání“</w:t>
      </w:r>
      <w:r>
        <w:rPr>
          <w:rFonts w:asciiTheme="minorHAnsi" w:hAnsiTheme="minorHAnsi" w:cstheme="minorHAnsi"/>
          <w:sz w:val="22"/>
          <w:szCs w:val="22"/>
        </w:rPr>
        <w:tab/>
      </w:r>
      <w:r w:rsidRPr="005E5E35">
        <w:rPr>
          <w:rFonts w:asciiTheme="minorHAnsi" w:hAnsiTheme="minorHAnsi" w:cstheme="minorHAnsi"/>
          <w:sz w:val="22"/>
          <w:szCs w:val="22"/>
        </w:rPr>
        <w:t xml:space="preserve">(dále </w:t>
      </w:r>
      <w:r>
        <w:rPr>
          <w:rFonts w:asciiTheme="minorHAnsi" w:hAnsiTheme="minorHAnsi" w:cstheme="minorHAnsi"/>
          <w:sz w:val="22"/>
          <w:szCs w:val="22"/>
        </w:rPr>
        <w:t xml:space="preserve">etapa </w:t>
      </w:r>
      <w:r w:rsidRPr="005E5E35">
        <w:rPr>
          <w:rFonts w:asciiTheme="minorHAnsi" w:hAnsiTheme="minorHAnsi" w:cstheme="minorHAnsi"/>
          <w:sz w:val="22"/>
          <w:szCs w:val="22"/>
        </w:rPr>
        <w:t>2)</w:t>
      </w:r>
    </w:p>
    <w:p w:rsidR="00F9350F" w:rsidRPr="005E5E35" w:rsidRDefault="00F9350F" w:rsidP="00F9350F">
      <w:pPr>
        <w:pStyle w:val="Odstavecseseznamem"/>
        <w:spacing w:after="60"/>
        <w:ind w:left="564" w:firstLine="69"/>
        <w:jc w:val="both"/>
        <w:rPr>
          <w:rFonts w:asciiTheme="minorHAnsi" w:hAnsiTheme="minorHAnsi" w:cstheme="minorHAnsi"/>
          <w:sz w:val="22"/>
          <w:szCs w:val="22"/>
        </w:rPr>
      </w:pPr>
      <w:r w:rsidRPr="005E5E35">
        <w:rPr>
          <w:rFonts w:asciiTheme="minorHAnsi" w:hAnsiTheme="minorHAnsi" w:cstheme="minorHAnsi"/>
          <w:sz w:val="22"/>
          <w:szCs w:val="22"/>
        </w:rPr>
        <w:t>„Platné znění A</w:t>
      </w:r>
      <w:r>
        <w:rPr>
          <w:rFonts w:asciiTheme="minorHAnsi" w:hAnsiTheme="minorHAnsi" w:cstheme="minorHAnsi"/>
          <w:sz w:val="22"/>
          <w:szCs w:val="22"/>
        </w:rPr>
        <w:t xml:space="preserve">1 </w:t>
      </w:r>
      <w:r w:rsidRPr="005E5E35">
        <w:rPr>
          <w:rFonts w:asciiTheme="minorHAnsi" w:hAnsiTheme="minorHAnsi" w:cstheme="minorHAnsi"/>
          <w:sz w:val="22"/>
          <w:szCs w:val="22"/>
        </w:rPr>
        <w:t>ZÚR</w:t>
      </w:r>
      <w:r>
        <w:rPr>
          <w:rFonts w:asciiTheme="minorHAnsi" w:hAnsiTheme="minorHAnsi" w:cstheme="minorHAnsi"/>
          <w:sz w:val="22"/>
          <w:szCs w:val="22"/>
        </w:rPr>
        <w:t xml:space="preserve"> JMK</w:t>
      </w:r>
      <w:r w:rsidRPr="005E5E35">
        <w:rPr>
          <w:rFonts w:asciiTheme="minorHAnsi" w:hAnsiTheme="minorHAnsi" w:cstheme="minorHAnsi"/>
          <w:sz w:val="22"/>
          <w:szCs w:val="22"/>
        </w:rPr>
        <w:t>“</w:t>
      </w:r>
      <w:r w:rsidRPr="005E5E35">
        <w:rPr>
          <w:rFonts w:asciiTheme="minorHAnsi" w:hAnsiTheme="minorHAnsi" w:cstheme="minorHAnsi"/>
          <w:sz w:val="22"/>
          <w:szCs w:val="22"/>
        </w:rPr>
        <w:tab/>
      </w:r>
      <w:r w:rsidRPr="005E5E35">
        <w:rPr>
          <w:rFonts w:asciiTheme="minorHAnsi" w:hAnsiTheme="minorHAnsi" w:cstheme="minorHAnsi"/>
          <w:sz w:val="22"/>
          <w:szCs w:val="22"/>
        </w:rPr>
        <w:tab/>
      </w:r>
      <w:r w:rsidRPr="005E5E35">
        <w:rPr>
          <w:rFonts w:asciiTheme="minorHAnsi" w:hAnsiTheme="minorHAnsi" w:cstheme="minorHAnsi"/>
          <w:sz w:val="22"/>
          <w:szCs w:val="22"/>
        </w:rPr>
        <w:tab/>
        <w:t xml:space="preserve">(dále </w:t>
      </w:r>
      <w:r>
        <w:rPr>
          <w:rFonts w:asciiTheme="minorHAnsi" w:hAnsiTheme="minorHAnsi" w:cstheme="minorHAnsi"/>
          <w:sz w:val="22"/>
          <w:szCs w:val="22"/>
        </w:rPr>
        <w:t>etapa</w:t>
      </w:r>
      <w:r w:rsidRPr="005E5E35">
        <w:rPr>
          <w:rFonts w:asciiTheme="minorHAnsi" w:hAnsiTheme="minorHAnsi" w:cstheme="minorHAnsi"/>
          <w:sz w:val="22"/>
          <w:szCs w:val="22"/>
        </w:rPr>
        <w:t xml:space="preserve"> 3)</w:t>
      </w:r>
    </w:p>
    <w:p w:rsidR="00F9350F" w:rsidRPr="005E5E35" w:rsidRDefault="00F9350F" w:rsidP="00F9350F">
      <w:pPr>
        <w:pStyle w:val="Odstavecseseznamem"/>
        <w:spacing w:after="120"/>
        <w:ind w:left="561" w:firstLine="68"/>
        <w:jc w:val="both"/>
        <w:rPr>
          <w:rFonts w:asciiTheme="minorHAnsi" w:hAnsiTheme="minorHAnsi" w:cstheme="minorHAnsi"/>
          <w:sz w:val="22"/>
          <w:szCs w:val="22"/>
        </w:rPr>
      </w:pPr>
      <w:r w:rsidRPr="005E5E35">
        <w:rPr>
          <w:rFonts w:asciiTheme="minorHAnsi" w:hAnsiTheme="minorHAnsi" w:cstheme="minorHAnsi"/>
          <w:sz w:val="22"/>
          <w:szCs w:val="22"/>
        </w:rPr>
        <w:t>„Úplné znění ZÚR JMK po aktualizaci“</w:t>
      </w:r>
      <w:r w:rsidRPr="005E5E35">
        <w:rPr>
          <w:rFonts w:asciiTheme="minorHAnsi" w:hAnsiTheme="minorHAnsi" w:cstheme="minorHAnsi"/>
          <w:sz w:val="22"/>
          <w:szCs w:val="22"/>
        </w:rPr>
        <w:tab/>
      </w:r>
      <w:r>
        <w:rPr>
          <w:rFonts w:asciiTheme="minorHAnsi" w:hAnsiTheme="minorHAnsi" w:cstheme="minorHAnsi"/>
          <w:sz w:val="22"/>
          <w:szCs w:val="22"/>
        </w:rPr>
        <w:tab/>
      </w:r>
      <w:r w:rsidRPr="005E5E35">
        <w:rPr>
          <w:rFonts w:asciiTheme="minorHAnsi" w:hAnsiTheme="minorHAnsi" w:cstheme="minorHAnsi"/>
          <w:sz w:val="22"/>
          <w:szCs w:val="22"/>
        </w:rPr>
        <w:t xml:space="preserve">(dále </w:t>
      </w:r>
      <w:r>
        <w:rPr>
          <w:rFonts w:asciiTheme="minorHAnsi" w:hAnsiTheme="minorHAnsi" w:cstheme="minorHAnsi"/>
          <w:sz w:val="22"/>
          <w:szCs w:val="22"/>
        </w:rPr>
        <w:t>etapa</w:t>
      </w:r>
      <w:r w:rsidRPr="005E5E35">
        <w:rPr>
          <w:rFonts w:asciiTheme="minorHAnsi" w:hAnsiTheme="minorHAnsi" w:cstheme="minorHAnsi"/>
          <w:sz w:val="22"/>
          <w:szCs w:val="22"/>
        </w:rPr>
        <w:t xml:space="preserve"> 4)</w:t>
      </w:r>
    </w:p>
    <w:p w:rsidR="00F9350F" w:rsidRPr="003854B2"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Pr>
          <w:rFonts w:asciiTheme="minorHAnsi" w:hAnsiTheme="minorHAnsi" w:cstheme="minorHAnsi"/>
          <w:sz w:val="22"/>
          <w:szCs w:val="22"/>
        </w:rPr>
        <w:t>a</w:t>
      </w:r>
      <w:r w:rsidRPr="003854B2">
        <w:rPr>
          <w:rFonts w:asciiTheme="minorHAnsi" w:hAnsiTheme="minorHAnsi" w:cstheme="minorHAnsi"/>
          <w:sz w:val="22"/>
          <w:szCs w:val="22"/>
        </w:rPr>
        <w:t>plikace umožní etapizaci, tj. zobrazení a přepínání mezi jednotlivými etapami,</w:t>
      </w:r>
    </w:p>
    <w:p w:rsidR="00F9350F"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D079D4">
        <w:rPr>
          <w:rFonts w:asciiTheme="minorHAnsi" w:hAnsiTheme="minorHAnsi" w:cstheme="minorHAnsi"/>
          <w:sz w:val="22"/>
          <w:szCs w:val="22"/>
        </w:rPr>
        <w:t>výchozí bude etapa 1, která bude obsahovat naplněnou mapovou komponentu</w:t>
      </w:r>
      <w:r w:rsidRPr="00A91D8C">
        <w:rPr>
          <w:rFonts w:asciiTheme="minorHAnsi" w:hAnsiTheme="minorHAnsi" w:cstheme="minorHAnsi"/>
          <w:sz w:val="22"/>
          <w:szCs w:val="22"/>
        </w:rPr>
        <w:t xml:space="preserve"> </w:t>
      </w:r>
      <w:r w:rsidRPr="000C4E28">
        <w:rPr>
          <w:rFonts w:asciiTheme="minorHAnsi" w:hAnsiTheme="minorHAnsi" w:cstheme="minorHAnsi"/>
          <w:sz w:val="22"/>
          <w:szCs w:val="22"/>
        </w:rPr>
        <w:t xml:space="preserve">včetně </w:t>
      </w:r>
      <w:r w:rsidRPr="002E366B">
        <w:rPr>
          <w:rFonts w:asciiTheme="minorHAnsi" w:hAnsiTheme="minorHAnsi" w:cstheme="minorHAnsi"/>
          <w:sz w:val="22"/>
          <w:szCs w:val="22"/>
        </w:rPr>
        <w:t>jednotlivých záměrů,</w:t>
      </w:r>
      <w:r w:rsidRPr="002E366B" w:rsidDel="00F92E6C">
        <w:rPr>
          <w:rFonts w:asciiTheme="minorHAnsi" w:hAnsiTheme="minorHAnsi" w:cstheme="minorHAnsi"/>
          <w:sz w:val="22"/>
          <w:szCs w:val="22"/>
        </w:rPr>
        <w:t xml:space="preserve"> </w:t>
      </w:r>
    </w:p>
    <w:p w:rsidR="00F9350F" w:rsidRPr="002E366B"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2E366B">
        <w:rPr>
          <w:rFonts w:asciiTheme="minorHAnsi" w:hAnsiTheme="minorHAnsi" w:cstheme="minorHAnsi"/>
          <w:sz w:val="22"/>
          <w:szCs w:val="22"/>
        </w:rPr>
        <w:t xml:space="preserve">popisná část ve všech </w:t>
      </w:r>
      <w:r>
        <w:rPr>
          <w:rFonts w:asciiTheme="minorHAnsi" w:hAnsiTheme="minorHAnsi" w:cstheme="minorHAnsi"/>
          <w:sz w:val="22"/>
          <w:szCs w:val="22"/>
        </w:rPr>
        <w:t>etapách</w:t>
      </w:r>
      <w:r w:rsidRPr="002E366B">
        <w:rPr>
          <w:rFonts w:asciiTheme="minorHAnsi" w:hAnsiTheme="minorHAnsi" w:cstheme="minorHAnsi"/>
          <w:sz w:val="22"/>
          <w:szCs w:val="22"/>
        </w:rPr>
        <w:t xml:space="preserve"> bude naplněna zadavatelem,</w:t>
      </w:r>
    </w:p>
    <w:p w:rsidR="00F9350F" w:rsidRPr="005929FA"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2E366B">
        <w:rPr>
          <w:rFonts w:asciiTheme="minorHAnsi" w:hAnsiTheme="minorHAnsi" w:cstheme="minorHAnsi"/>
          <w:sz w:val="22"/>
          <w:szCs w:val="22"/>
        </w:rPr>
        <w:t>v</w:t>
      </w:r>
      <w:r>
        <w:rPr>
          <w:rFonts w:asciiTheme="minorHAnsi" w:hAnsiTheme="minorHAnsi" w:cstheme="minorHAnsi"/>
          <w:sz w:val="22"/>
          <w:szCs w:val="22"/>
        </w:rPr>
        <w:t> </w:t>
      </w:r>
      <w:r w:rsidRPr="002E366B">
        <w:rPr>
          <w:rFonts w:asciiTheme="minorHAnsi" w:hAnsiTheme="minorHAnsi" w:cstheme="minorHAnsi"/>
          <w:sz w:val="22"/>
          <w:szCs w:val="22"/>
        </w:rPr>
        <w:t>etapě</w:t>
      </w:r>
      <w:r>
        <w:rPr>
          <w:rFonts w:asciiTheme="minorHAnsi" w:hAnsiTheme="minorHAnsi" w:cstheme="minorHAnsi"/>
          <w:sz w:val="22"/>
          <w:szCs w:val="22"/>
        </w:rPr>
        <w:t xml:space="preserve"> </w:t>
      </w:r>
      <w:r w:rsidRPr="002E366B">
        <w:rPr>
          <w:rFonts w:asciiTheme="minorHAnsi" w:hAnsiTheme="minorHAnsi" w:cstheme="minorHAnsi"/>
          <w:sz w:val="22"/>
          <w:szCs w:val="22"/>
        </w:rPr>
        <w:t xml:space="preserve">2 bude nahrazen výkres „Výkres ploch a koridorů nadmístního významu vč. ÚSES“ </w:t>
      </w:r>
      <w:r>
        <w:rPr>
          <w:rFonts w:asciiTheme="minorHAnsi" w:hAnsiTheme="minorHAnsi" w:cstheme="minorHAnsi"/>
          <w:sz w:val="22"/>
          <w:szCs w:val="22"/>
        </w:rPr>
        <w:t xml:space="preserve">z etapy 1 </w:t>
      </w:r>
      <w:r w:rsidRPr="002E366B">
        <w:rPr>
          <w:rFonts w:asciiTheme="minorHAnsi" w:hAnsiTheme="minorHAnsi" w:cstheme="minorHAnsi"/>
          <w:sz w:val="22"/>
          <w:szCs w:val="22"/>
        </w:rPr>
        <w:t>výkresem z Návrhu A</w:t>
      </w:r>
      <w:r>
        <w:rPr>
          <w:rFonts w:asciiTheme="minorHAnsi" w:hAnsiTheme="minorHAnsi" w:cstheme="minorHAnsi"/>
          <w:sz w:val="22"/>
          <w:szCs w:val="22"/>
        </w:rPr>
        <w:t xml:space="preserve">1 </w:t>
      </w:r>
      <w:r w:rsidRPr="002E366B">
        <w:rPr>
          <w:rFonts w:asciiTheme="minorHAnsi" w:hAnsiTheme="minorHAnsi" w:cstheme="minorHAnsi"/>
          <w:sz w:val="22"/>
          <w:szCs w:val="22"/>
        </w:rPr>
        <w:t xml:space="preserve">ZÚR JMK pro veřejné projednání včetně implementace vrstev koridorů, </w:t>
      </w:r>
      <w:r w:rsidRPr="005929FA">
        <w:rPr>
          <w:rFonts w:asciiTheme="minorHAnsi" w:hAnsiTheme="minorHAnsi" w:cstheme="minorHAnsi"/>
          <w:sz w:val="22"/>
          <w:szCs w:val="22"/>
        </w:rPr>
        <w:t>zaktualizuje se webové rozhraní,</w:t>
      </w:r>
    </w:p>
    <w:p w:rsidR="00F9350F" w:rsidRPr="005929FA"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5929FA">
        <w:rPr>
          <w:rFonts w:asciiTheme="minorHAnsi" w:hAnsiTheme="minorHAnsi" w:cstheme="minorHAnsi"/>
          <w:sz w:val="22"/>
          <w:szCs w:val="22"/>
        </w:rPr>
        <w:t>v</w:t>
      </w:r>
      <w:r>
        <w:rPr>
          <w:rFonts w:asciiTheme="minorHAnsi" w:hAnsiTheme="minorHAnsi" w:cstheme="minorHAnsi"/>
          <w:sz w:val="22"/>
          <w:szCs w:val="22"/>
        </w:rPr>
        <w:t> </w:t>
      </w:r>
      <w:r w:rsidRPr="005929FA">
        <w:rPr>
          <w:rFonts w:asciiTheme="minorHAnsi" w:hAnsiTheme="minorHAnsi" w:cstheme="minorHAnsi"/>
          <w:sz w:val="22"/>
          <w:szCs w:val="22"/>
        </w:rPr>
        <w:t>etapě</w:t>
      </w:r>
      <w:r>
        <w:rPr>
          <w:rFonts w:asciiTheme="minorHAnsi" w:hAnsiTheme="minorHAnsi" w:cstheme="minorHAnsi"/>
          <w:sz w:val="22"/>
          <w:szCs w:val="22"/>
        </w:rPr>
        <w:t xml:space="preserve"> </w:t>
      </w:r>
      <w:r w:rsidRPr="005929FA">
        <w:rPr>
          <w:rFonts w:asciiTheme="minorHAnsi" w:hAnsiTheme="minorHAnsi" w:cstheme="minorHAnsi"/>
          <w:sz w:val="22"/>
          <w:szCs w:val="22"/>
        </w:rPr>
        <w:t xml:space="preserve">3 bude nahrazen výkres „Výkres ploch a koridorů nadmístního významu vč. ÚSES“ </w:t>
      </w:r>
      <w:r>
        <w:rPr>
          <w:rFonts w:asciiTheme="minorHAnsi" w:hAnsiTheme="minorHAnsi" w:cstheme="minorHAnsi"/>
          <w:sz w:val="22"/>
          <w:szCs w:val="22"/>
        </w:rPr>
        <w:t xml:space="preserve">z etapy 2 </w:t>
      </w:r>
      <w:r w:rsidRPr="005929FA">
        <w:rPr>
          <w:rFonts w:asciiTheme="minorHAnsi" w:hAnsiTheme="minorHAnsi" w:cstheme="minorHAnsi"/>
          <w:sz w:val="22"/>
          <w:szCs w:val="22"/>
        </w:rPr>
        <w:t>výkresem</w:t>
      </w:r>
      <w:r>
        <w:rPr>
          <w:rFonts w:asciiTheme="minorHAnsi" w:hAnsiTheme="minorHAnsi" w:cstheme="minorHAnsi"/>
          <w:sz w:val="22"/>
          <w:szCs w:val="22"/>
        </w:rPr>
        <w:t xml:space="preserve"> </w:t>
      </w:r>
      <w:r w:rsidRPr="005929FA">
        <w:rPr>
          <w:rFonts w:asciiTheme="minorHAnsi" w:hAnsiTheme="minorHAnsi" w:cstheme="minorHAnsi"/>
          <w:sz w:val="22"/>
          <w:szCs w:val="22"/>
        </w:rPr>
        <w:t>z Platného znění A</w:t>
      </w:r>
      <w:r>
        <w:rPr>
          <w:rFonts w:asciiTheme="minorHAnsi" w:hAnsiTheme="minorHAnsi" w:cstheme="minorHAnsi"/>
          <w:sz w:val="22"/>
          <w:szCs w:val="22"/>
        </w:rPr>
        <w:t xml:space="preserve">1 </w:t>
      </w:r>
      <w:r w:rsidRPr="005929FA">
        <w:rPr>
          <w:rFonts w:asciiTheme="minorHAnsi" w:hAnsiTheme="minorHAnsi" w:cstheme="minorHAnsi"/>
          <w:sz w:val="22"/>
          <w:szCs w:val="22"/>
        </w:rPr>
        <w:t>ZÚR JMK, včetně implementace vrstev koridorů, zaktualizuje se webové rozhraní,</w:t>
      </w:r>
    </w:p>
    <w:p w:rsidR="00F9350F" w:rsidRPr="005929FA"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5929FA">
        <w:rPr>
          <w:rFonts w:asciiTheme="minorHAnsi" w:hAnsiTheme="minorHAnsi" w:cstheme="minorHAnsi"/>
          <w:sz w:val="22"/>
          <w:szCs w:val="22"/>
        </w:rPr>
        <w:t>v</w:t>
      </w:r>
      <w:r>
        <w:rPr>
          <w:rFonts w:asciiTheme="minorHAnsi" w:hAnsiTheme="minorHAnsi" w:cstheme="minorHAnsi"/>
          <w:sz w:val="22"/>
          <w:szCs w:val="22"/>
        </w:rPr>
        <w:t> </w:t>
      </w:r>
      <w:r w:rsidRPr="005929FA">
        <w:rPr>
          <w:rFonts w:asciiTheme="minorHAnsi" w:hAnsiTheme="minorHAnsi" w:cstheme="minorHAnsi"/>
          <w:sz w:val="22"/>
          <w:szCs w:val="22"/>
        </w:rPr>
        <w:t>etapě</w:t>
      </w:r>
      <w:r>
        <w:rPr>
          <w:rFonts w:asciiTheme="minorHAnsi" w:hAnsiTheme="minorHAnsi" w:cstheme="minorHAnsi"/>
          <w:sz w:val="22"/>
          <w:szCs w:val="22"/>
        </w:rPr>
        <w:t xml:space="preserve"> </w:t>
      </w:r>
      <w:r w:rsidRPr="005929FA">
        <w:rPr>
          <w:rFonts w:asciiTheme="minorHAnsi" w:hAnsiTheme="minorHAnsi" w:cstheme="minorHAnsi"/>
          <w:sz w:val="22"/>
          <w:szCs w:val="22"/>
        </w:rPr>
        <w:t xml:space="preserve">4 bude nahrazen výkres „Výkres ploch a koridorů nadmístního významu vč. ÚSES“ </w:t>
      </w:r>
      <w:r>
        <w:rPr>
          <w:rFonts w:asciiTheme="minorHAnsi" w:hAnsiTheme="minorHAnsi" w:cstheme="minorHAnsi"/>
          <w:sz w:val="22"/>
          <w:szCs w:val="22"/>
        </w:rPr>
        <w:t xml:space="preserve">ze etapy 3 </w:t>
      </w:r>
      <w:r w:rsidRPr="005929FA">
        <w:rPr>
          <w:rFonts w:asciiTheme="minorHAnsi" w:hAnsiTheme="minorHAnsi" w:cstheme="minorHAnsi"/>
          <w:sz w:val="22"/>
          <w:szCs w:val="22"/>
        </w:rPr>
        <w:t>výkresem z Úplného znění ZÚR JMK po aktualizaci, včetně implementace vrstev koridorů, zaktualizuje se webové rozhraní,</w:t>
      </w:r>
    </w:p>
    <w:p w:rsidR="00F9350F" w:rsidRPr="005929FA"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5929FA">
        <w:rPr>
          <w:rFonts w:asciiTheme="minorHAnsi" w:hAnsiTheme="minorHAnsi" w:cstheme="minorHAnsi"/>
          <w:sz w:val="22"/>
          <w:szCs w:val="22"/>
        </w:rPr>
        <w:t>v</w:t>
      </w:r>
      <w:r>
        <w:rPr>
          <w:rFonts w:asciiTheme="minorHAnsi" w:hAnsiTheme="minorHAnsi" w:cstheme="minorHAnsi"/>
          <w:sz w:val="22"/>
          <w:szCs w:val="22"/>
        </w:rPr>
        <w:t> </w:t>
      </w:r>
      <w:r w:rsidRPr="005929FA">
        <w:rPr>
          <w:rFonts w:asciiTheme="minorHAnsi" w:hAnsiTheme="minorHAnsi" w:cstheme="minorHAnsi"/>
          <w:sz w:val="22"/>
          <w:szCs w:val="22"/>
        </w:rPr>
        <w:t>etapách</w:t>
      </w:r>
      <w:r>
        <w:rPr>
          <w:rFonts w:asciiTheme="minorHAnsi" w:hAnsiTheme="minorHAnsi" w:cstheme="minorHAnsi"/>
          <w:sz w:val="22"/>
          <w:szCs w:val="22"/>
        </w:rPr>
        <w:t xml:space="preserve"> </w:t>
      </w:r>
      <w:r w:rsidRPr="005929FA">
        <w:rPr>
          <w:rFonts w:asciiTheme="minorHAnsi" w:hAnsiTheme="minorHAnsi" w:cstheme="minorHAnsi"/>
          <w:sz w:val="22"/>
          <w:szCs w:val="22"/>
        </w:rPr>
        <w:t>2, 3 a 4 bude v administrátorské části postupně naplněn</w:t>
      </w:r>
      <w:r>
        <w:rPr>
          <w:rFonts w:asciiTheme="minorHAnsi" w:hAnsiTheme="minorHAnsi" w:cstheme="minorHAnsi"/>
          <w:sz w:val="22"/>
          <w:szCs w:val="22"/>
        </w:rPr>
        <w:t xml:space="preserve"> zpracovatelem</w:t>
      </w:r>
      <w:r w:rsidRPr="005929FA">
        <w:rPr>
          <w:rFonts w:asciiTheme="minorHAnsi" w:hAnsiTheme="minorHAnsi" w:cstheme="minorHAnsi"/>
          <w:sz w:val="22"/>
          <w:szCs w:val="22"/>
        </w:rPr>
        <w:t xml:space="preserve"> seznam koridorů a k nim přiřazené obce z předcházejících </w:t>
      </w:r>
      <w:r>
        <w:rPr>
          <w:rFonts w:asciiTheme="minorHAnsi" w:hAnsiTheme="minorHAnsi" w:cstheme="minorHAnsi"/>
          <w:sz w:val="22"/>
          <w:szCs w:val="22"/>
        </w:rPr>
        <w:t>etap na základě podkladů dodaných zadavatelem</w:t>
      </w:r>
      <w:r w:rsidRPr="005929FA">
        <w:rPr>
          <w:rFonts w:asciiTheme="minorHAnsi" w:hAnsiTheme="minorHAnsi" w:cstheme="minorHAnsi"/>
          <w:sz w:val="22"/>
          <w:szCs w:val="22"/>
        </w:rPr>
        <w:t>.</w:t>
      </w:r>
    </w:p>
    <w:p w:rsidR="00F9350F" w:rsidRDefault="00F9350F" w:rsidP="00F9350F">
      <w:pPr>
        <w:pStyle w:val="Odstavecseseznamem"/>
        <w:spacing w:afterLines="60" w:after="144" w:line="23" w:lineRule="atLeast"/>
        <w:ind w:left="357"/>
        <w:contextualSpacing/>
        <w:jc w:val="both"/>
        <w:rPr>
          <w:rFonts w:ascii="Calibri" w:eastAsiaTheme="minorHAnsi" w:hAnsi="Calibri" w:cs="Calibri"/>
          <w:sz w:val="22"/>
          <w:szCs w:val="22"/>
          <w:lang w:eastAsia="en-US"/>
        </w:rPr>
      </w:pPr>
    </w:p>
    <w:p w:rsidR="00F9350F" w:rsidRPr="00F94FBE" w:rsidRDefault="00F9350F" w:rsidP="00F9350F">
      <w:pPr>
        <w:pStyle w:val="Odstavecseseznamem"/>
        <w:numPr>
          <w:ilvl w:val="0"/>
          <w:numId w:val="2"/>
        </w:numPr>
        <w:spacing w:before="120" w:after="120" w:line="23" w:lineRule="atLeast"/>
        <w:ind w:left="357" w:hanging="357"/>
        <w:rPr>
          <w:rFonts w:asciiTheme="minorHAnsi" w:hAnsiTheme="minorHAnsi" w:cstheme="minorHAnsi"/>
          <w:sz w:val="22"/>
          <w:szCs w:val="22"/>
        </w:rPr>
      </w:pPr>
      <w:r w:rsidRPr="00F94FBE">
        <w:rPr>
          <w:rFonts w:asciiTheme="minorHAnsi" w:hAnsiTheme="minorHAnsi" w:cstheme="minorHAnsi"/>
          <w:sz w:val="22"/>
          <w:szCs w:val="22"/>
        </w:rPr>
        <w:t>Další požadavky:</w:t>
      </w:r>
    </w:p>
    <w:p w:rsidR="00F9350F" w:rsidRPr="00763D97"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763D97">
        <w:rPr>
          <w:rFonts w:asciiTheme="minorHAnsi" w:hAnsiTheme="minorHAnsi" w:cstheme="minorHAnsi"/>
          <w:sz w:val="22"/>
          <w:szCs w:val="22"/>
        </w:rPr>
        <w:t>Součásti jednotlivých etap bude i podpora při doplňování textových</w:t>
      </w:r>
      <w:r>
        <w:rPr>
          <w:rFonts w:asciiTheme="minorHAnsi" w:hAnsiTheme="minorHAnsi" w:cstheme="minorHAnsi"/>
          <w:sz w:val="22"/>
          <w:szCs w:val="22"/>
        </w:rPr>
        <w:t xml:space="preserve"> </w:t>
      </w:r>
      <w:r w:rsidRPr="00763D97">
        <w:rPr>
          <w:rFonts w:asciiTheme="minorHAnsi" w:hAnsiTheme="minorHAnsi" w:cstheme="minorHAnsi"/>
          <w:sz w:val="22"/>
          <w:szCs w:val="22"/>
        </w:rPr>
        <w:t>a</w:t>
      </w:r>
      <w:r>
        <w:rPr>
          <w:rFonts w:asciiTheme="minorHAnsi" w:hAnsiTheme="minorHAnsi" w:cstheme="minorHAnsi"/>
          <w:sz w:val="22"/>
          <w:szCs w:val="22"/>
        </w:rPr>
        <w:t> </w:t>
      </w:r>
      <w:r w:rsidRPr="00763D97">
        <w:rPr>
          <w:rFonts w:asciiTheme="minorHAnsi" w:hAnsiTheme="minorHAnsi" w:cstheme="minorHAnsi"/>
          <w:sz w:val="22"/>
          <w:szCs w:val="22"/>
        </w:rPr>
        <w:t>mapových podkladů v průběhu procesu dokončování A</w:t>
      </w:r>
      <w:r>
        <w:rPr>
          <w:rFonts w:asciiTheme="minorHAnsi" w:hAnsiTheme="minorHAnsi" w:cstheme="minorHAnsi"/>
          <w:sz w:val="22"/>
          <w:szCs w:val="22"/>
        </w:rPr>
        <w:t xml:space="preserve">1 </w:t>
      </w:r>
      <w:r w:rsidRPr="00763D97">
        <w:rPr>
          <w:rFonts w:asciiTheme="minorHAnsi" w:hAnsiTheme="minorHAnsi" w:cstheme="minorHAnsi"/>
          <w:sz w:val="22"/>
          <w:szCs w:val="22"/>
        </w:rPr>
        <w:t>ZÚR JMK,</w:t>
      </w:r>
    </w:p>
    <w:p w:rsidR="00F9350F" w:rsidRPr="00F94FBE"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F94FBE">
        <w:rPr>
          <w:rFonts w:asciiTheme="minorHAnsi" w:hAnsiTheme="minorHAnsi" w:cstheme="minorHAnsi"/>
          <w:sz w:val="22"/>
          <w:szCs w:val="22"/>
        </w:rPr>
        <w:t>aplikace bude nainstalovaná na serveru Krajského úřadu Jihomoravského kraje</w:t>
      </w:r>
      <w:r>
        <w:rPr>
          <w:rFonts w:asciiTheme="minorHAnsi" w:hAnsiTheme="minorHAnsi" w:cstheme="minorHAnsi"/>
          <w:sz w:val="22"/>
          <w:szCs w:val="22"/>
        </w:rPr>
        <w:t xml:space="preserve"> ve spolupráci pověřeným pracovníkem odboru informatiky,</w:t>
      </w:r>
    </w:p>
    <w:p w:rsidR="00F9350F" w:rsidRPr="00F94FBE"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F94FBE">
        <w:rPr>
          <w:rFonts w:asciiTheme="minorHAnsi" w:hAnsiTheme="minorHAnsi" w:cstheme="minorHAnsi"/>
          <w:sz w:val="22"/>
          <w:szCs w:val="22"/>
        </w:rPr>
        <w:t xml:space="preserve">webová aplikace </w:t>
      </w:r>
      <w:r>
        <w:rPr>
          <w:rFonts w:asciiTheme="minorHAnsi" w:hAnsiTheme="minorHAnsi" w:cstheme="minorHAnsi"/>
          <w:sz w:val="22"/>
          <w:szCs w:val="22"/>
        </w:rPr>
        <w:t>bude provozována</w:t>
      </w:r>
      <w:r w:rsidRPr="00F94FBE">
        <w:rPr>
          <w:rFonts w:asciiTheme="minorHAnsi" w:hAnsiTheme="minorHAnsi" w:cstheme="minorHAnsi"/>
          <w:sz w:val="22"/>
          <w:szCs w:val="22"/>
        </w:rPr>
        <w:t xml:space="preserve"> pod protokolem HTTPS,</w:t>
      </w:r>
    </w:p>
    <w:p w:rsidR="00F9350F" w:rsidRPr="00763D97"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763D97">
        <w:rPr>
          <w:rFonts w:asciiTheme="minorHAnsi" w:hAnsiTheme="minorHAnsi" w:cstheme="minorHAnsi"/>
          <w:sz w:val="22"/>
          <w:szCs w:val="22"/>
        </w:rPr>
        <w:t xml:space="preserve">pro chod aplikace je možné využít služeb a technologií Krajského úřadu Jihomoravského </w:t>
      </w:r>
      <w:r>
        <w:rPr>
          <w:rFonts w:asciiTheme="minorHAnsi" w:hAnsiTheme="minorHAnsi" w:cstheme="minorHAnsi"/>
          <w:sz w:val="22"/>
          <w:szCs w:val="22"/>
        </w:rPr>
        <w:t>k</w:t>
      </w:r>
      <w:r w:rsidRPr="00763D97">
        <w:rPr>
          <w:rFonts w:asciiTheme="minorHAnsi" w:hAnsiTheme="minorHAnsi" w:cstheme="minorHAnsi"/>
          <w:sz w:val="22"/>
          <w:szCs w:val="22"/>
        </w:rPr>
        <w:t xml:space="preserve">raje: ESRI </w:t>
      </w:r>
      <w:proofErr w:type="spellStart"/>
      <w:r w:rsidRPr="00763D97">
        <w:rPr>
          <w:rFonts w:asciiTheme="minorHAnsi" w:hAnsiTheme="minorHAnsi" w:cstheme="minorHAnsi"/>
          <w:sz w:val="22"/>
          <w:szCs w:val="22"/>
        </w:rPr>
        <w:t>ArcGIS</w:t>
      </w:r>
      <w:proofErr w:type="spellEnd"/>
      <w:r w:rsidRPr="00763D97">
        <w:rPr>
          <w:rFonts w:asciiTheme="minorHAnsi" w:hAnsiTheme="minorHAnsi" w:cstheme="minorHAnsi"/>
          <w:sz w:val="22"/>
          <w:szCs w:val="22"/>
        </w:rPr>
        <w:t xml:space="preserve"> On-line ve vnitřní infrastruktuře sítě nebo možnost externího prostředí Microsoft AZURE (cloud). Vzájemné propojení obou technologií není ověřeno,</w:t>
      </w:r>
    </w:p>
    <w:p w:rsidR="00F9350F" w:rsidRPr="00F94FBE" w:rsidRDefault="00F9350F" w:rsidP="00F9350F">
      <w:pPr>
        <w:pStyle w:val="Odstavecseseznamem"/>
        <w:numPr>
          <w:ilvl w:val="0"/>
          <w:numId w:val="11"/>
        </w:numPr>
        <w:spacing w:after="120"/>
        <w:ind w:left="641" w:hanging="357"/>
        <w:jc w:val="both"/>
        <w:textAlignment w:val="center"/>
        <w:rPr>
          <w:rFonts w:asciiTheme="minorHAnsi" w:hAnsiTheme="minorHAnsi" w:cstheme="minorHAnsi"/>
          <w:sz w:val="22"/>
          <w:szCs w:val="22"/>
        </w:rPr>
      </w:pPr>
      <w:r w:rsidRPr="00F94FBE">
        <w:rPr>
          <w:rFonts w:asciiTheme="minorHAnsi" w:hAnsiTheme="minorHAnsi" w:cstheme="minorHAnsi"/>
          <w:sz w:val="22"/>
          <w:szCs w:val="22"/>
        </w:rPr>
        <w:t>předpokládaný počet vkládaných záměrů je cca 100.</w:t>
      </w:r>
    </w:p>
    <w:p w:rsidR="00F9350F" w:rsidRPr="00B61C62" w:rsidRDefault="00F9350F" w:rsidP="00F9350F">
      <w:pPr>
        <w:pStyle w:val="Odstavecseseznamem"/>
        <w:spacing w:afterLines="60" w:after="144" w:line="23" w:lineRule="atLeast"/>
        <w:ind w:left="357"/>
        <w:contextualSpacing/>
        <w:jc w:val="both"/>
        <w:rPr>
          <w:rFonts w:ascii="Calibri" w:eastAsiaTheme="minorHAnsi" w:hAnsi="Calibri" w:cs="Calibri"/>
          <w:sz w:val="22"/>
          <w:szCs w:val="22"/>
          <w:lang w:eastAsia="en-US"/>
        </w:rPr>
      </w:pPr>
    </w:p>
    <w:p w:rsidR="00F9350F" w:rsidRPr="009B7D4B" w:rsidRDefault="00F9350F" w:rsidP="00F9350F">
      <w:pPr>
        <w:pStyle w:val="Odstavecseseznamem"/>
        <w:numPr>
          <w:ilvl w:val="0"/>
          <w:numId w:val="2"/>
        </w:numPr>
        <w:spacing w:before="120" w:after="120" w:line="23" w:lineRule="atLeast"/>
        <w:ind w:left="357" w:hanging="357"/>
        <w:rPr>
          <w:rFonts w:asciiTheme="minorHAnsi" w:hAnsiTheme="minorHAnsi" w:cstheme="minorHAnsi"/>
          <w:sz w:val="22"/>
          <w:szCs w:val="22"/>
        </w:rPr>
      </w:pPr>
      <w:r w:rsidRPr="009B7D4B">
        <w:rPr>
          <w:rFonts w:asciiTheme="minorHAnsi" w:hAnsiTheme="minorHAnsi" w:cstheme="minorHAnsi"/>
          <w:sz w:val="22"/>
          <w:szCs w:val="22"/>
        </w:rPr>
        <w:t>Ob</w:t>
      </w:r>
      <w:r>
        <w:rPr>
          <w:rFonts w:asciiTheme="minorHAnsi" w:hAnsiTheme="minorHAnsi" w:cstheme="minorHAnsi"/>
          <w:sz w:val="22"/>
          <w:szCs w:val="22"/>
        </w:rPr>
        <w:t>sah mapové části pro jednotlivé etapy</w:t>
      </w:r>
      <w:r w:rsidRPr="009B7D4B">
        <w:rPr>
          <w:rFonts w:asciiTheme="minorHAnsi" w:hAnsiTheme="minorHAnsi" w:cstheme="minorHAnsi"/>
          <w:sz w:val="22"/>
          <w:szCs w:val="22"/>
        </w:rPr>
        <w:t>:</w:t>
      </w:r>
    </w:p>
    <w:p w:rsidR="00F9350F" w:rsidRPr="00181A75" w:rsidRDefault="00F9350F" w:rsidP="00F9350F">
      <w:pPr>
        <w:spacing w:after="60"/>
        <w:ind w:left="357"/>
        <w:jc w:val="both"/>
        <w:rPr>
          <w:rFonts w:asciiTheme="minorHAnsi" w:hAnsiTheme="minorHAnsi" w:cstheme="minorHAnsi"/>
        </w:rPr>
      </w:pPr>
      <w:r w:rsidRPr="00181A75">
        <w:rPr>
          <w:rFonts w:asciiTheme="minorHAnsi" w:hAnsiTheme="minorHAnsi" w:cstheme="minorHAnsi"/>
        </w:rPr>
        <w:t>Etapa</w:t>
      </w:r>
      <w:r>
        <w:rPr>
          <w:rFonts w:asciiTheme="minorHAnsi" w:hAnsiTheme="minorHAnsi" w:cstheme="minorHAnsi"/>
        </w:rPr>
        <w:t xml:space="preserve"> </w:t>
      </w:r>
      <w:r w:rsidRPr="00181A75">
        <w:rPr>
          <w:rFonts w:asciiTheme="minorHAnsi" w:hAnsiTheme="minorHAnsi" w:cstheme="minorHAnsi"/>
        </w:rPr>
        <w:t>1 (pro společné jednání)</w:t>
      </w:r>
    </w:p>
    <w:p w:rsidR="00F9350F" w:rsidRPr="003E6FFF" w:rsidRDefault="00F9350F" w:rsidP="00F9350F">
      <w:pPr>
        <w:pStyle w:val="Odstavecseseznamem"/>
        <w:numPr>
          <w:ilvl w:val="0"/>
          <w:numId w:val="16"/>
        </w:numPr>
        <w:spacing w:after="120"/>
        <w:ind w:left="358" w:hanging="74"/>
        <w:contextualSpacing/>
        <w:jc w:val="both"/>
        <w:rPr>
          <w:rFonts w:asciiTheme="minorHAnsi" w:hAnsiTheme="minorHAnsi" w:cstheme="minorHAnsi"/>
        </w:rPr>
      </w:pPr>
      <w:r w:rsidRPr="003E6FFF">
        <w:rPr>
          <w:rFonts w:asciiTheme="minorHAnsi" w:hAnsiTheme="minorHAnsi" w:cstheme="minorHAnsi"/>
          <w:sz w:val="22"/>
          <w:szCs w:val="22"/>
        </w:rPr>
        <w:t xml:space="preserve">vektory ploch a koridorů z </w:t>
      </w:r>
      <w:bookmarkStart w:id="2" w:name="_Hlk16779983"/>
      <w:r w:rsidRPr="003E6FFF">
        <w:rPr>
          <w:rFonts w:asciiTheme="minorHAnsi" w:hAnsiTheme="minorHAnsi" w:cstheme="minorHAnsi"/>
          <w:sz w:val="22"/>
          <w:szCs w:val="22"/>
        </w:rPr>
        <w:t>A1 ZUR</w:t>
      </w:r>
      <w:r w:rsidRPr="00D079D4">
        <w:rPr>
          <w:rFonts w:asciiTheme="minorHAnsi" w:hAnsiTheme="minorHAnsi" w:cstheme="minorHAnsi"/>
        </w:rPr>
        <w:t xml:space="preserve"> JMK </w:t>
      </w:r>
      <w:bookmarkEnd w:id="2"/>
      <w:r w:rsidRPr="003E6FFF">
        <w:rPr>
          <w:rFonts w:asciiTheme="minorHAnsi" w:hAnsiTheme="minorHAnsi" w:cstheme="minorHAnsi"/>
          <w:i/>
          <w:sz w:val="18"/>
          <w:szCs w:val="18"/>
        </w:rPr>
        <w:t>pro společné jednání</w:t>
      </w:r>
    </w:p>
    <w:p w:rsidR="00F9350F" w:rsidRPr="00D079D4" w:rsidRDefault="00F9350F" w:rsidP="00F9350F">
      <w:pPr>
        <w:pStyle w:val="Odstavecseseznamem"/>
        <w:numPr>
          <w:ilvl w:val="0"/>
          <w:numId w:val="16"/>
        </w:numPr>
        <w:spacing w:after="120"/>
        <w:ind w:left="358" w:hanging="74"/>
        <w:contextualSpacing/>
        <w:jc w:val="both"/>
        <w:rPr>
          <w:rFonts w:asciiTheme="minorHAnsi" w:hAnsiTheme="minorHAnsi" w:cstheme="minorHAnsi"/>
          <w:sz w:val="22"/>
          <w:szCs w:val="22"/>
        </w:rPr>
      </w:pPr>
      <w:r w:rsidRPr="00D079D4">
        <w:rPr>
          <w:rFonts w:asciiTheme="minorHAnsi" w:hAnsiTheme="minorHAnsi" w:cstheme="minorHAnsi"/>
          <w:sz w:val="22"/>
          <w:szCs w:val="22"/>
        </w:rPr>
        <w:lastRenderedPageBreak/>
        <w:t>vektor správního členění obcí Jihomoravského kraje</w:t>
      </w:r>
    </w:p>
    <w:p w:rsidR="00F9350F" w:rsidRPr="003E6FFF" w:rsidRDefault="00F9350F" w:rsidP="00F9350F">
      <w:pPr>
        <w:pStyle w:val="Odstavecseseznamem"/>
        <w:numPr>
          <w:ilvl w:val="0"/>
          <w:numId w:val="16"/>
        </w:numPr>
        <w:spacing w:after="120"/>
        <w:ind w:left="358" w:hanging="74"/>
        <w:contextualSpacing/>
        <w:jc w:val="both"/>
        <w:rPr>
          <w:rFonts w:asciiTheme="minorHAnsi" w:hAnsiTheme="minorHAnsi" w:cstheme="minorHAnsi"/>
        </w:rPr>
      </w:pPr>
      <w:r w:rsidRPr="003E6FFF">
        <w:rPr>
          <w:rFonts w:asciiTheme="minorHAnsi" w:hAnsiTheme="minorHAnsi" w:cstheme="minorHAnsi"/>
          <w:sz w:val="22"/>
          <w:szCs w:val="22"/>
        </w:rPr>
        <w:t>rastrový výkres A1 ZUR</w:t>
      </w:r>
      <w:r w:rsidRPr="003E6FFF">
        <w:rPr>
          <w:rFonts w:asciiTheme="minorHAnsi" w:hAnsiTheme="minorHAnsi" w:cstheme="minorHAnsi"/>
        </w:rPr>
        <w:t xml:space="preserve"> JMK </w:t>
      </w:r>
      <w:r w:rsidRPr="00D079D4">
        <w:rPr>
          <w:rFonts w:asciiTheme="minorHAnsi" w:hAnsiTheme="minorHAnsi" w:cstheme="minorHAnsi"/>
          <w:i/>
          <w:sz w:val="18"/>
          <w:szCs w:val="18"/>
        </w:rPr>
        <w:t>pro</w:t>
      </w:r>
      <w:r w:rsidRPr="003E6FFF">
        <w:rPr>
          <w:rFonts w:asciiTheme="minorHAnsi" w:hAnsiTheme="minorHAnsi" w:cstheme="minorHAnsi"/>
          <w:i/>
          <w:sz w:val="18"/>
          <w:szCs w:val="18"/>
        </w:rPr>
        <w:t xml:space="preserve"> společné jednání</w:t>
      </w:r>
    </w:p>
    <w:p w:rsidR="00F9350F" w:rsidRPr="003E6FFF" w:rsidRDefault="00F9350F" w:rsidP="00F9350F">
      <w:pPr>
        <w:pStyle w:val="Odstavecseseznamem"/>
        <w:numPr>
          <w:ilvl w:val="0"/>
          <w:numId w:val="16"/>
        </w:numPr>
        <w:spacing w:after="120"/>
        <w:ind w:left="358" w:hanging="74"/>
        <w:contextualSpacing/>
        <w:jc w:val="both"/>
        <w:rPr>
          <w:rFonts w:asciiTheme="minorHAnsi" w:hAnsiTheme="minorHAnsi" w:cstheme="minorHAnsi"/>
        </w:rPr>
      </w:pPr>
      <w:r w:rsidRPr="003E6FFF">
        <w:rPr>
          <w:rFonts w:asciiTheme="minorHAnsi" w:hAnsiTheme="minorHAnsi" w:cstheme="minorHAnsi"/>
          <w:sz w:val="22"/>
          <w:szCs w:val="22"/>
        </w:rPr>
        <w:t>rastrový výkres ZUR JMK 2016</w:t>
      </w:r>
      <w:r w:rsidRPr="003E6FFF">
        <w:rPr>
          <w:rFonts w:asciiTheme="minorHAnsi" w:hAnsiTheme="minorHAnsi" w:cstheme="minorHAnsi"/>
        </w:rPr>
        <w:t xml:space="preserve"> </w:t>
      </w:r>
      <w:r w:rsidRPr="003E6FFF">
        <w:rPr>
          <w:rFonts w:asciiTheme="minorHAnsi" w:hAnsiTheme="minorHAnsi" w:cstheme="minorHAnsi"/>
          <w:i/>
          <w:sz w:val="18"/>
          <w:szCs w:val="18"/>
        </w:rPr>
        <w:t>v platném znění</w:t>
      </w:r>
    </w:p>
    <w:p w:rsidR="00F9350F" w:rsidRPr="003E6FFF" w:rsidRDefault="00F9350F" w:rsidP="00F9350F">
      <w:pPr>
        <w:spacing w:after="60"/>
        <w:ind w:left="357"/>
        <w:jc w:val="both"/>
        <w:rPr>
          <w:rFonts w:asciiTheme="minorHAnsi" w:hAnsiTheme="minorHAnsi" w:cstheme="minorHAnsi"/>
        </w:rPr>
      </w:pPr>
      <w:r w:rsidRPr="003E6FFF">
        <w:rPr>
          <w:rFonts w:asciiTheme="minorHAnsi" w:hAnsiTheme="minorHAnsi" w:cstheme="minorHAnsi"/>
        </w:rPr>
        <w:t>Etapa 2 (pro veřejné projednání)</w:t>
      </w:r>
    </w:p>
    <w:p w:rsidR="00F9350F" w:rsidRPr="003E6FFF" w:rsidRDefault="00F9350F" w:rsidP="00F9350F">
      <w:pPr>
        <w:pStyle w:val="Odstavecseseznamem"/>
        <w:numPr>
          <w:ilvl w:val="0"/>
          <w:numId w:val="11"/>
        </w:numPr>
        <w:spacing w:after="120" w:line="276" w:lineRule="auto"/>
        <w:ind w:left="358" w:hanging="74"/>
        <w:contextualSpacing/>
        <w:jc w:val="both"/>
        <w:textAlignment w:val="center"/>
        <w:rPr>
          <w:rFonts w:asciiTheme="minorHAnsi" w:hAnsiTheme="minorHAnsi" w:cstheme="minorHAnsi"/>
          <w:sz w:val="22"/>
          <w:szCs w:val="22"/>
        </w:rPr>
      </w:pPr>
      <w:r w:rsidRPr="003E6FFF">
        <w:rPr>
          <w:rFonts w:asciiTheme="minorHAnsi" w:hAnsiTheme="minorHAnsi" w:cstheme="minorHAnsi"/>
          <w:sz w:val="22"/>
          <w:szCs w:val="22"/>
        </w:rPr>
        <w:t>vektory ploch a koridorů z A1 ZUR</w:t>
      </w:r>
      <w:r w:rsidRPr="003E6FFF">
        <w:rPr>
          <w:rFonts w:asciiTheme="minorHAnsi" w:hAnsiTheme="minorHAnsi" w:cstheme="minorHAnsi"/>
        </w:rPr>
        <w:t xml:space="preserve"> JMK pro</w:t>
      </w:r>
      <w:r w:rsidRPr="003E6FFF">
        <w:rPr>
          <w:rFonts w:asciiTheme="minorHAnsi" w:hAnsiTheme="minorHAnsi" w:cstheme="minorHAnsi"/>
          <w:i/>
          <w:sz w:val="18"/>
          <w:szCs w:val="18"/>
        </w:rPr>
        <w:t xml:space="preserve"> veřejné projednání</w:t>
      </w:r>
    </w:p>
    <w:p w:rsidR="00F9350F" w:rsidRPr="003E6FFF" w:rsidRDefault="00F9350F" w:rsidP="00F9350F">
      <w:pPr>
        <w:pStyle w:val="Odstavecseseznamem"/>
        <w:numPr>
          <w:ilvl w:val="0"/>
          <w:numId w:val="17"/>
        </w:numPr>
        <w:spacing w:after="120" w:line="276" w:lineRule="auto"/>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vektor správního členění obcí Jihomoravského kraje</w:t>
      </w:r>
    </w:p>
    <w:p w:rsidR="00F9350F" w:rsidRPr="003E6FFF" w:rsidRDefault="00F9350F" w:rsidP="00F9350F">
      <w:pPr>
        <w:pStyle w:val="Odstavecseseznamem"/>
        <w:numPr>
          <w:ilvl w:val="0"/>
          <w:numId w:val="17"/>
        </w:numPr>
        <w:spacing w:after="120" w:line="276" w:lineRule="auto"/>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rastrový výkres A1 ZUR</w:t>
      </w:r>
      <w:r w:rsidRPr="003E6FFF">
        <w:rPr>
          <w:rFonts w:asciiTheme="minorHAnsi" w:hAnsiTheme="minorHAnsi" w:cstheme="minorHAnsi"/>
        </w:rPr>
        <w:t xml:space="preserve"> JMK </w:t>
      </w:r>
      <w:r w:rsidRPr="003E6FFF">
        <w:rPr>
          <w:rFonts w:asciiTheme="minorHAnsi" w:hAnsiTheme="minorHAnsi" w:cstheme="minorHAnsi"/>
          <w:i/>
          <w:sz w:val="18"/>
          <w:szCs w:val="18"/>
        </w:rPr>
        <w:t>pro veřejné projednání</w:t>
      </w:r>
    </w:p>
    <w:p w:rsidR="00F9350F" w:rsidRPr="003E6FFF" w:rsidRDefault="00F9350F" w:rsidP="00F9350F">
      <w:pPr>
        <w:pStyle w:val="Odstavecseseznamem"/>
        <w:numPr>
          <w:ilvl w:val="0"/>
          <w:numId w:val="17"/>
        </w:numPr>
        <w:spacing w:after="120" w:line="276" w:lineRule="auto"/>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 xml:space="preserve">rastrový výkres ZUR JMK 2016 </w:t>
      </w:r>
      <w:r w:rsidRPr="003E6FFF">
        <w:rPr>
          <w:rFonts w:asciiTheme="minorHAnsi" w:hAnsiTheme="minorHAnsi" w:cstheme="minorHAnsi"/>
          <w:i/>
          <w:sz w:val="18"/>
          <w:szCs w:val="18"/>
        </w:rPr>
        <w:t>v platném znění</w:t>
      </w:r>
    </w:p>
    <w:p w:rsidR="00F9350F" w:rsidRPr="003E6FFF" w:rsidRDefault="00F9350F" w:rsidP="00F9350F">
      <w:pPr>
        <w:spacing w:after="60"/>
        <w:ind w:left="357"/>
        <w:jc w:val="both"/>
        <w:rPr>
          <w:rFonts w:asciiTheme="minorHAnsi" w:hAnsiTheme="minorHAnsi" w:cstheme="minorHAnsi"/>
        </w:rPr>
      </w:pPr>
      <w:r w:rsidRPr="003E6FFF">
        <w:rPr>
          <w:rFonts w:asciiTheme="minorHAnsi" w:hAnsiTheme="minorHAnsi" w:cstheme="minorHAnsi"/>
        </w:rPr>
        <w:t>Etapa 3 (pro platné znění)</w:t>
      </w:r>
    </w:p>
    <w:p w:rsidR="00F9350F" w:rsidRPr="003E6FFF" w:rsidRDefault="00F9350F" w:rsidP="00F9350F">
      <w:pPr>
        <w:pStyle w:val="Odstavecseseznamem"/>
        <w:numPr>
          <w:ilvl w:val="0"/>
          <w:numId w:val="18"/>
        </w:numPr>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vektory ploch a koridorů z A1 ZUR</w:t>
      </w:r>
      <w:r w:rsidRPr="003E6FFF">
        <w:rPr>
          <w:rFonts w:asciiTheme="minorHAnsi" w:hAnsiTheme="minorHAnsi" w:cstheme="minorHAnsi"/>
        </w:rPr>
        <w:t xml:space="preserve"> JMK </w:t>
      </w:r>
      <w:r w:rsidRPr="003E6FFF">
        <w:rPr>
          <w:rFonts w:asciiTheme="minorHAnsi" w:hAnsiTheme="minorHAnsi" w:cstheme="minorHAnsi"/>
          <w:i/>
          <w:sz w:val="18"/>
          <w:szCs w:val="18"/>
        </w:rPr>
        <w:t>v platném znění</w:t>
      </w:r>
    </w:p>
    <w:p w:rsidR="00F9350F" w:rsidRPr="003E6FFF" w:rsidRDefault="00F9350F" w:rsidP="00F9350F">
      <w:pPr>
        <w:pStyle w:val="Odstavecseseznamem"/>
        <w:numPr>
          <w:ilvl w:val="0"/>
          <w:numId w:val="18"/>
        </w:numPr>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vektor správního členění obcí Jihomoravského kraje</w:t>
      </w:r>
    </w:p>
    <w:p w:rsidR="00F9350F" w:rsidRPr="003E6FFF" w:rsidRDefault="00F9350F" w:rsidP="00F9350F">
      <w:pPr>
        <w:pStyle w:val="Odstavecseseznamem"/>
        <w:numPr>
          <w:ilvl w:val="0"/>
          <w:numId w:val="18"/>
        </w:numPr>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rastrový výkres A1 ZUR</w:t>
      </w:r>
      <w:r w:rsidRPr="003E6FFF">
        <w:rPr>
          <w:rFonts w:asciiTheme="minorHAnsi" w:hAnsiTheme="minorHAnsi" w:cstheme="minorHAnsi"/>
        </w:rPr>
        <w:t xml:space="preserve"> JMK </w:t>
      </w:r>
      <w:r w:rsidRPr="003E6FFF">
        <w:rPr>
          <w:rFonts w:asciiTheme="minorHAnsi" w:hAnsiTheme="minorHAnsi" w:cstheme="minorHAnsi"/>
          <w:i/>
          <w:sz w:val="18"/>
          <w:szCs w:val="18"/>
        </w:rPr>
        <w:t>v platném znění</w:t>
      </w:r>
    </w:p>
    <w:p w:rsidR="00F9350F" w:rsidRPr="003E6FFF" w:rsidRDefault="00F9350F" w:rsidP="00F9350F">
      <w:pPr>
        <w:pStyle w:val="Odstavecseseznamem"/>
        <w:numPr>
          <w:ilvl w:val="0"/>
          <w:numId w:val="18"/>
        </w:numPr>
        <w:spacing w:after="120"/>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 xml:space="preserve">rastrový výkres ZUR JMK 2016 </w:t>
      </w:r>
      <w:r w:rsidRPr="003E6FFF">
        <w:rPr>
          <w:rFonts w:asciiTheme="minorHAnsi" w:hAnsiTheme="minorHAnsi" w:cstheme="minorHAnsi"/>
          <w:i/>
          <w:sz w:val="18"/>
          <w:szCs w:val="18"/>
        </w:rPr>
        <w:t>v platném znění</w:t>
      </w:r>
    </w:p>
    <w:p w:rsidR="00F9350F" w:rsidRPr="003E6FFF" w:rsidRDefault="00F9350F" w:rsidP="00F9350F">
      <w:pPr>
        <w:spacing w:after="60"/>
        <w:ind w:left="357"/>
        <w:jc w:val="both"/>
        <w:rPr>
          <w:rFonts w:asciiTheme="minorHAnsi" w:hAnsiTheme="minorHAnsi" w:cstheme="minorHAnsi"/>
        </w:rPr>
      </w:pPr>
      <w:r w:rsidRPr="003E6FFF">
        <w:rPr>
          <w:rFonts w:asciiTheme="minorHAnsi" w:hAnsiTheme="minorHAnsi" w:cstheme="minorHAnsi"/>
        </w:rPr>
        <w:t>Etapa 4 (pro úplné znění ZUR JMK)</w:t>
      </w:r>
    </w:p>
    <w:p w:rsidR="00F9350F" w:rsidRPr="003E6FFF" w:rsidRDefault="00F9350F" w:rsidP="00F9350F">
      <w:pPr>
        <w:pStyle w:val="Odstavecseseznamem"/>
        <w:numPr>
          <w:ilvl w:val="0"/>
          <w:numId w:val="19"/>
        </w:numPr>
        <w:spacing w:after="120"/>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 xml:space="preserve">vektory ploch a koridorů z ZUR </w:t>
      </w:r>
      <w:r w:rsidRPr="003E6FFF">
        <w:rPr>
          <w:rFonts w:asciiTheme="minorHAnsi" w:hAnsiTheme="minorHAnsi" w:cstheme="minorHAnsi"/>
          <w:i/>
          <w:sz w:val="18"/>
          <w:szCs w:val="18"/>
        </w:rPr>
        <w:t>v úplném znění</w:t>
      </w:r>
    </w:p>
    <w:p w:rsidR="00F9350F" w:rsidRPr="003E6FFF" w:rsidRDefault="00F9350F" w:rsidP="00F9350F">
      <w:pPr>
        <w:pStyle w:val="Odstavecseseznamem"/>
        <w:numPr>
          <w:ilvl w:val="0"/>
          <w:numId w:val="19"/>
        </w:numPr>
        <w:spacing w:after="120"/>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vektor správního členění obcí Jihomoravského kraje</w:t>
      </w:r>
    </w:p>
    <w:p w:rsidR="00F9350F" w:rsidRPr="003E6FFF" w:rsidRDefault="00F9350F" w:rsidP="00F9350F">
      <w:pPr>
        <w:pStyle w:val="Odstavecseseznamem"/>
        <w:numPr>
          <w:ilvl w:val="0"/>
          <w:numId w:val="19"/>
        </w:numPr>
        <w:spacing w:after="120"/>
        <w:ind w:left="358" w:hanging="74"/>
        <w:contextualSpacing/>
        <w:jc w:val="both"/>
        <w:rPr>
          <w:rFonts w:asciiTheme="minorHAnsi" w:hAnsiTheme="minorHAnsi" w:cstheme="minorHAnsi"/>
          <w:sz w:val="22"/>
          <w:szCs w:val="22"/>
        </w:rPr>
      </w:pPr>
      <w:r w:rsidRPr="003E6FFF">
        <w:rPr>
          <w:rFonts w:asciiTheme="minorHAnsi" w:hAnsiTheme="minorHAnsi" w:cstheme="minorHAnsi"/>
          <w:sz w:val="22"/>
          <w:szCs w:val="22"/>
        </w:rPr>
        <w:t xml:space="preserve">rastrový výkres ZUR </w:t>
      </w:r>
      <w:r w:rsidRPr="003E6FFF">
        <w:rPr>
          <w:rFonts w:asciiTheme="minorHAnsi" w:hAnsiTheme="minorHAnsi" w:cstheme="minorHAnsi"/>
          <w:i/>
          <w:sz w:val="18"/>
          <w:szCs w:val="18"/>
        </w:rPr>
        <w:t>v úplném znění</w:t>
      </w:r>
    </w:p>
    <w:p w:rsidR="00F9350F" w:rsidRDefault="00F9350F" w:rsidP="00F9350F">
      <w:pPr>
        <w:pStyle w:val="Odstavecseseznamem"/>
        <w:spacing w:before="120" w:after="120" w:line="23" w:lineRule="atLeast"/>
        <w:ind w:left="357"/>
        <w:rPr>
          <w:rFonts w:asciiTheme="minorHAnsi" w:hAnsiTheme="minorHAnsi" w:cstheme="minorHAnsi"/>
          <w:sz w:val="22"/>
          <w:szCs w:val="22"/>
        </w:rPr>
      </w:pPr>
    </w:p>
    <w:p w:rsidR="00F9350F" w:rsidRPr="009B7D4B" w:rsidRDefault="00F9350F" w:rsidP="00F9350F">
      <w:pPr>
        <w:pStyle w:val="Odstavecseseznamem"/>
        <w:numPr>
          <w:ilvl w:val="0"/>
          <w:numId w:val="2"/>
        </w:numPr>
        <w:spacing w:before="120" w:after="120" w:line="23" w:lineRule="atLeast"/>
        <w:ind w:left="357" w:hanging="357"/>
        <w:rPr>
          <w:rFonts w:asciiTheme="minorHAnsi" w:hAnsiTheme="minorHAnsi" w:cstheme="minorHAnsi"/>
          <w:sz w:val="22"/>
          <w:szCs w:val="22"/>
        </w:rPr>
      </w:pPr>
      <w:r w:rsidRPr="009B7D4B">
        <w:rPr>
          <w:rFonts w:asciiTheme="minorHAnsi" w:hAnsiTheme="minorHAnsi" w:cstheme="minorHAnsi"/>
          <w:sz w:val="22"/>
          <w:szCs w:val="22"/>
        </w:rPr>
        <w:t xml:space="preserve">Objednatel </w:t>
      </w:r>
      <w:r>
        <w:rPr>
          <w:rFonts w:asciiTheme="minorHAnsi" w:hAnsiTheme="minorHAnsi" w:cstheme="minorHAnsi"/>
          <w:sz w:val="22"/>
          <w:szCs w:val="22"/>
        </w:rPr>
        <w:t xml:space="preserve">zhotoviteli </w:t>
      </w:r>
      <w:r w:rsidRPr="009B7D4B">
        <w:rPr>
          <w:rFonts w:asciiTheme="minorHAnsi" w:hAnsiTheme="minorHAnsi" w:cstheme="minorHAnsi"/>
          <w:sz w:val="22"/>
          <w:szCs w:val="22"/>
        </w:rPr>
        <w:t>poskytne:</w:t>
      </w:r>
    </w:p>
    <w:p w:rsidR="00F9350F" w:rsidRPr="00763D97" w:rsidRDefault="00F9350F" w:rsidP="00F9350F">
      <w:pPr>
        <w:pStyle w:val="Odstavecseseznamem"/>
        <w:numPr>
          <w:ilvl w:val="0"/>
          <w:numId w:val="19"/>
        </w:numPr>
        <w:spacing w:after="120" w:line="276" w:lineRule="auto"/>
        <w:ind w:left="358" w:hanging="74"/>
        <w:contextualSpacing/>
        <w:jc w:val="both"/>
        <w:rPr>
          <w:rFonts w:asciiTheme="minorHAnsi" w:hAnsiTheme="minorHAnsi" w:cstheme="minorHAnsi"/>
          <w:sz w:val="22"/>
          <w:szCs w:val="22"/>
        </w:rPr>
      </w:pPr>
      <w:r w:rsidRPr="00763D97">
        <w:rPr>
          <w:rFonts w:asciiTheme="minorHAnsi" w:hAnsiTheme="minorHAnsi" w:cstheme="minorHAnsi"/>
          <w:sz w:val="22"/>
          <w:szCs w:val="22"/>
        </w:rPr>
        <w:t>data všech záměrů A</w:t>
      </w:r>
      <w:r>
        <w:rPr>
          <w:rFonts w:asciiTheme="minorHAnsi" w:hAnsiTheme="minorHAnsi" w:cstheme="minorHAnsi"/>
          <w:sz w:val="22"/>
          <w:szCs w:val="22"/>
        </w:rPr>
        <w:t xml:space="preserve">1 </w:t>
      </w:r>
      <w:r w:rsidRPr="00763D97">
        <w:rPr>
          <w:rFonts w:asciiTheme="minorHAnsi" w:hAnsiTheme="minorHAnsi" w:cstheme="minorHAnsi"/>
          <w:sz w:val="22"/>
          <w:szCs w:val="22"/>
        </w:rPr>
        <w:t>ZÚR JMK a správních hranic obcí JMK ve formátu SHP,</w:t>
      </w:r>
    </w:p>
    <w:p w:rsidR="00F9350F" w:rsidRPr="00763D97" w:rsidRDefault="00F9350F" w:rsidP="00F9350F">
      <w:pPr>
        <w:pStyle w:val="Odstavecseseznamem"/>
        <w:numPr>
          <w:ilvl w:val="0"/>
          <w:numId w:val="19"/>
        </w:numPr>
        <w:spacing w:after="120" w:line="276" w:lineRule="auto"/>
        <w:ind w:left="358" w:hanging="74"/>
        <w:contextualSpacing/>
        <w:jc w:val="both"/>
        <w:rPr>
          <w:rFonts w:asciiTheme="minorHAnsi" w:hAnsiTheme="minorHAnsi" w:cstheme="minorHAnsi"/>
          <w:sz w:val="22"/>
          <w:szCs w:val="22"/>
        </w:rPr>
      </w:pPr>
      <w:r w:rsidRPr="00763D97">
        <w:rPr>
          <w:rFonts w:asciiTheme="minorHAnsi" w:hAnsiTheme="minorHAnsi" w:cstheme="minorHAnsi"/>
          <w:sz w:val="22"/>
          <w:szCs w:val="22"/>
        </w:rPr>
        <w:t xml:space="preserve">výkres Ploch a koridorů nadmístního významu vč. ÚSES ve formátu </w:t>
      </w:r>
      <w:r w:rsidRPr="00B95BC5">
        <w:rPr>
          <w:rFonts w:asciiTheme="minorHAnsi" w:hAnsiTheme="minorHAnsi" w:cstheme="minorHAnsi"/>
          <w:sz w:val="22"/>
          <w:szCs w:val="22"/>
        </w:rPr>
        <w:t xml:space="preserve">MXD, </w:t>
      </w:r>
    </w:p>
    <w:p w:rsidR="00F9350F" w:rsidRPr="00B95BC5" w:rsidRDefault="00F9350F" w:rsidP="00F9350F">
      <w:pPr>
        <w:pStyle w:val="Odstavecseseznamem"/>
        <w:numPr>
          <w:ilvl w:val="0"/>
          <w:numId w:val="19"/>
        </w:numPr>
        <w:spacing w:after="120" w:line="276" w:lineRule="auto"/>
        <w:ind w:left="641" w:hanging="357"/>
        <w:contextualSpacing/>
        <w:jc w:val="both"/>
        <w:rPr>
          <w:rFonts w:asciiTheme="minorHAnsi" w:hAnsiTheme="minorHAnsi" w:cstheme="minorHAnsi"/>
          <w:sz w:val="22"/>
          <w:szCs w:val="22"/>
        </w:rPr>
      </w:pPr>
      <w:r w:rsidRPr="00B95BC5">
        <w:rPr>
          <w:rFonts w:asciiTheme="minorHAnsi" w:hAnsiTheme="minorHAnsi" w:cstheme="minorHAnsi"/>
          <w:sz w:val="22"/>
          <w:szCs w:val="22"/>
        </w:rPr>
        <w:t>data pro mapovou komponentu poskytne zadavatel nejpozději 7 dní před termínem dodání jednotlivých etap uvedených v č. IV této smlouvy.</w:t>
      </w:r>
    </w:p>
    <w:p w:rsidR="00F9350F" w:rsidRDefault="00F9350F" w:rsidP="00F9350F">
      <w:pPr>
        <w:pStyle w:val="Odstavecseseznamem"/>
        <w:ind w:left="360"/>
        <w:rPr>
          <w:rFonts w:asciiTheme="minorHAnsi" w:hAnsiTheme="minorHAnsi" w:cstheme="minorHAnsi"/>
          <w:sz w:val="22"/>
          <w:szCs w:val="22"/>
          <w:highlight w:val="yellow"/>
        </w:rPr>
      </w:pPr>
    </w:p>
    <w:p w:rsidR="00F9350F" w:rsidRPr="005E28DB" w:rsidRDefault="00F9350F" w:rsidP="00F9350F">
      <w:pPr>
        <w:spacing w:after="0" w:line="240" w:lineRule="auto"/>
        <w:jc w:val="both"/>
      </w:pPr>
    </w:p>
    <w:p w:rsidR="00F9350F" w:rsidRPr="005E28DB" w:rsidRDefault="00F9350F" w:rsidP="00F9350F">
      <w:pPr>
        <w:spacing w:after="0" w:line="240" w:lineRule="auto"/>
        <w:jc w:val="center"/>
        <w:rPr>
          <w:b/>
        </w:rPr>
      </w:pPr>
      <w:r w:rsidRPr="005E28DB">
        <w:rPr>
          <w:b/>
        </w:rPr>
        <w:t>IV.</w:t>
      </w:r>
    </w:p>
    <w:p w:rsidR="00F9350F" w:rsidRPr="005E28DB" w:rsidRDefault="00F9350F" w:rsidP="00F9350F">
      <w:pPr>
        <w:spacing w:after="0" w:line="240" w:lineRule="auto"/>
        <w:jc w:val="center"/>
        <w:rPr>
          <w:b/>
        </w:rPr>
      </w:pPr>
      <w:r w:rsidRPr="005E28DB">
        <w:rPr>
          <w:b/>
        </w:rPr>
        <w:t>Doba a místo plnění</w:t>
      </w:r>
    </w:p>
    <w:p w:rsidR="00F9350F" w:rsidRPr="005E28DB" w:rsidRDefault="00F9350F" w:rsidP="00F9350F">
      <w:pPr>
        <w:numPr>
          <w:ilvl w:val="12"/>
          <w:numId w:val="0"/>
        </w:numPr>
        <w:spacing w:after="0" w:line="240" w:lineRule="auto"/>
        <w:jc w:val="both"/>
        <w:rPr>
          <w:b/>
          <w:u w:val="single"/>
        </w:rPr>
      </w:pPr>
    </w:p>
    <w:p w:rsidR="00F9350F" w:rsidRPr="00CA571A" w:rsidRDefault="00F9350F" w:rsidP="00F9350F">
      <w:pPr>
        <w:numPr>
          <w:ilvl w:val="0"/>
          <w:numId w:val="3"/>
        </w:numPr>
        <w:spacing w:before="120" w:after="120"/>
        <w:ind w:left="357" w:hanging="357"/>
        <w:jc w:val="both"/>
      </w:pPr>
      <w:r w:rsidRPr="00CA571A">
        <w:t>Plnění předmětu smlouvy je rozdělen</w:t>
      </w:r>
      <w:r>
        <w:t>o</w:t>
      </w:r>
      <w:r w:rsidRPr="00CA571A">
        <w:t xml:space="preserve"> na </w:t>
      </w:r>
      <w:r>
        <w:t>4</w:t>
      </w:r>
      <w:r w:rsidRPr="00CA571A">
        <w:t xml:space="preserve"> etapy. </w:t>
      </w:r>
    </w:p>
    <w:p w:rsidR="00F9350F" w:rsidRDefault="00F9350F" w:rsidP="00F9350F">
      <w:pPr>
        <w:spacing w:after="0" w:line="240" w:lineRule="auto"/>
        <w:ind w:left="357"/>
        <w:jc w:val="both"/>
      </w:pPr>
      <w:r>
        <w:t>E</w:t>
      </w:r>
      <w:r w:rsidRPr="00095829">
        <w:t>tapa</w:t>
      </w:r>
      <w:r>
        <w:t xml:space="preserve"> 1</w:t>
      </w:r>
      <w:r w:rsidRPr="00095829">
        <w:t xml:space="preserve"> bude obsahovat vytvoření webo</w:t>
      </w:r>
      <w:r>
        <w:t>vé aplikace</w:t>
      </w:r>
      <w:r w:rsidRPr="00095829">
        <w:t xml:space="preserve">, </w:t>
      </w:r>
      <w:r>
        <w:t xml:space="preserve">popsané v </w:t>
      </w:r>
      <w:r w:rsidRPr="00095829">
        <w:t>čl. III. odst.</w:t>
      </w:r>
      <w:r>
        <w:t xml:space="preserve"> </w:t>
      </w:r>
      <w:r w:rsidRPr="00095829">
        <w:t>4</w:t>
      </w:r>
      <w:r>
        <w:t>.</w:t>
      </w:r>
      <w:r w:rsidRPr="00095829">
        <w:t xml:space="preserve"> </w:t>
      </w:r>
      <w:r>
        <w:t xml:space="preserve">této </w:t>
      </w:r>
      <w:r w:rsidRPr="00095829">
        <w:t>smlouvy</w:t>
      </w:r>
      <w:r>
        <w:t xml:space="preserve">. </w:t>
      </w:r>
    </w:p>
    <w:p w:rsidR="00F9350F" w:rsidRPr="00F94FBE" w:rsidRDefault="00F9350F" w:rsidP="00F9350F">
      <w:pPr>
        <w:spacing w:after="0" w:line="240" w:lineRule="auto"/>
        <w:ind w:left="357"/>
        <w:jc w:val="both"/>
        <w:rPr>
          <w:highlight w:val="yellow"/>
        </w:rPr>
      </w:pPr>
      <w:r w:rsidRPr="00095829">
        <w:t>Termín dodání a instalace etapy</w:t>
      </w:r>
      <w:r>
        <w:t xml:space="preserve"> 1</w:t>
      </w:r>
      <w:r w:rsidRPr="00095829">
        <w:t xml:space="preserve"> na server Krajského úřadu Jihomoravského kraje bude do </w:t>
      </w:r>
      <w:r>
        <w:t>deseti dnů od předání podkladů objednatelem.</w:t>
      </w:r>
    </w:p>
    <w:p w:rsidR="00F9350F" w:rsidRDefault="00F9350F" w:rsidP="00F9350F">
      <w:pPr>
        <w:spacing w:after="0" w:line="240" w:lineRule="auto"/>
        <w:ind w:left="357"/>
        <w:jc w:val="both"/>
      </w:pPr>
      <w:r>
        <w:t>E</w:t>
      </w:r>
      <w:r w:rsidRPr="00095829">
        <w:t>tapa</w:t>
      </w:r>
      <w:r>
        <w:t xml:space="preserve"> 2</w:t>
      </w:r>
      <w:r w:rsidRPr="00095829">
        <w:t xml:space="preserve"> bude obsahovat </w:t>
      </w:r>
      <w:r>
        <w:t>rozšíření</w:t>
      </w:r>
      <w:r w:rsidRPr="00095829">
        <w:t xml:space="preserve"> webo</w:t>
      </w:r>
      <w:r>
        <w:t>vé aplikace</w:t>
      </w:r>
      <w:r w:rsidRPr="00095829">
        <w:t xml:space="preserve">, </w:t>
      </w:r>
      <w:r>
        <w:t xml:space="preserve">popsané v </w:t>
      </w:r>
      <w:r w:rsidRPr="00095829">
        <w:t>čl. III. odst.</w:t>
      </w:r>
      <w:r>
        <w:t xml:space="preserve"> 5.</w:t>
      </w:r>
      <w:r w:rsidRPr="00095829">
        <w:t xml:space="preserve"> </w:t>
      </w:r>
      <w:r>
        <w:t xml:space="preserve">této </w:t>
      </w:r>
      <w:r w:rsidRPr="00095829">
        <w:t>smlouvy</w:t>
      </w:r>
      <w:r>
        <w:t xml:space="preserve">. </w:t>
      </w:r>
    </w:p>
    <w:p w:rsidR="00F9350F" w:rsidRPr="00095829" w:rsidRDefault="00F9350F" w:rsidP="00F9350F">
      <w:pPr>
        <w:spacing w:after="0" w:line="240" w:lineRule="auto"/>
        <w:ind w:left="357"/>
        <w:jc w:val="both"/>
      </w:pPr>
      <w:r w:rsidRPr="00095829">
        <w:t>Termín dodání a instalace etapy</w:t>
      </w:r>
      <w:r>
        <w:t xml:space="preserve"> 2</w:t>
      </w:r>
      <w:r w:rsidRPr="00095829">
        <w:t xml:space="preserve"> na server Krajského úřadu Jihomoravského kraje bude do </w:t>
      </w:r>
      <w:r>
        <w:t>deseti dnů od předání podkladů objednatelem.</w:t>
      </w:r>
    </w:p>
    <w:p w:rsidR="00F9350F" w:rsidRDefault="00F9350F" w:rsidP="00F9350F">
      <w:pPr>
        <w:spacing w:after="0" w:line="240" w:lineRule="auto"/>
        <w:ind w:left="357"/>
        <w:jc w:val="both"/>
      </w:pPr>
      <w:r>
        <w:t>E</w:t>
      </w:r>
      <w:r w:rsidRPr="00095829">
        <w:t>tapa</w:t>
      </w:r>
      <w:r>
        <w:t xml:space="preserve"> 3</w:t>
      </w:r>
      <w:r w:rsidRPr="00095829">
        <w:t xml:space="preserve"> bude obsahovat </w:t>
      </w:r>
      <w:r>
        <w:t>rozšíření</w:t>
      </w:r>
      <w:r w:rsidRPr="00095829">
        <w:t xml:space="preserve"> webo</w:t>
      </w:r>
      <w:r>
        <w:t>vé aplikace</w:t>
      </w:r>
      <w:r w:rsidRPr="00095829">
        <w:t xml:space="preserve">, </w:t>
      </w:r>
      <w:r>
        <w:t xml:space="preserve">popsané v </w:t>
      </w:r>
      <w:r w:rsidRPr="00095829">
        <w:t>čl. III. odst.</w:t>
      </w:r>
      <w:r>
        <w:t xml:space="preserve"> 5.</w:t>
      </w:r>
      <w:r w:rsidRPr="00095829">
        <w:t xml:space="preserve"> </w:t>
      </w:r>
      <w:r>
        <w:t xml:space="preserve">této </w:t>
      </w:r>
      <w:r w:rsidRPr="00095829">
        <w:t>smlouvy</w:t>
      </w:r>
      <w:r>
        <w:t>.</w:t>
      </w:r>
    </w:p>
    <w:p w:rsidR="00F9350F" w:rsidRPr="00095829" w:rsidRDefault="00F9350F" w:rsidP="00F9350F">
      <w:pPr>
        <w:spacing w:after="0" w:line="240" w:lineRule="auto"/>
        <w:ind w:left="357"/>
        <w:jc w:val="both"/>
      </w:pPr>
      <w:r w:rsidRPr="00095829">
        <w:t xml:space="preserve">Termín dodání a instalace </w:t>
      </w:r>
      <w:r>
        <w:t xml:space="preserve">etapy 3 </w:t>
      </w:r>
      <w:r w:rsidRPr="00095829">
        <w:t>na server Krajského úřadu Jihomoravského kraje bude do </w:t>
      </w:r>
      <w:r>
        <w:t>deseti dnů od předání podkladů objednatelem.</w:t>
      </w:r>
    </w:p>
    <w:p w:rsidR="00F9350F" w:rsidRPr="00095829" w:rsidRDefault="00F9350F" w:rsidP="00F9350F">
      <w:pPr>
        <w:spacing w:after="60" w:line="240" w:lineRule="auto"/>
        <w:ind w:left="357"/>
        <w:jc w:val="both"/>
      </w:pPr>
      <w:r>
        <w:t>E</w:t>
      </w:r>
      <w:r w:rsidRPr="00095829">
        <w:t>tapa</w:t>
      </w:r>
      <w:r>
        <w:t xml:space="preserve"> 4</w:t>
      </w:r>
      <w:r w:rsidRPr="00095829">
        <w:t xml:space="preserve"> bude obsahovat </w:t>
      </w:r>
      <w:r>
        <w:t>rozšíření</w:t>
      </w:r>
      <w:r w:rsidRPr="00095829">
        <w:t xml:space="preserve"> webo</w:t>
      </w:r>
      <w:r>
        <w:t>vé aplikace</w:t>
      </w:r>
      <w:r w:rsidRPr="00095829">
        <w:t xml:space="preserve">, </w:t>
      </w:r>
      <w:r>
        <w:t xml:space="preserve">popsané v </w:t>
      </w:r>
      <w:r w:rsidRPr="00095829">
        <w:t>čl. III. odst.</w:t>
      </w:r>
      <w:r>
        <w:t xml:space="preserve"> 5.</w:t>
      </w:r>
      <w:r w:rsidRPr="00095829">
        <w:t xml:space="preserve"> </w:t>
      </w:r>
      <w:r>
        <w:t xml:space="preserve">této </w:t>
      </w:r>
      <w:r w:rsidRPr="00095829">
        <w:t>smlouvy.</w:t>
      </w:r>
      <w:r>
        <w:br/>
      </w:r>
      <w:r w:rsidRPr="00095829">
        <w:t xml:space="preserve">Termín dodání a instalace </w:t>
      </w:r>
      <w:r>
        <w:t xml:space="preserve">etapy 4 </w:t>
      </w:r>
      <w:r w:rsidRPr="00095829">
        <w:t>na server Krajského úřadu Jihomoravského kraje bude do </w:t>
      </w:r>
      <w:r>
        <w:t>dvaceti dnů od předání podkladů objednatelem.</w:t>
      </w:r>
    </w:p>
    <w:p w:rsidR="00F9350F" w:rsidRPr="00095829" w:rsidRDefault="00F9350F" w:rsidP="00F9350F">
      <w:pPr>
        <w:spacing w:after="60" w:line="240" w:lineRule="auto"/>
        <w:ind w:left="357"/>
        <w:jc w:val="both"/>
      </w:pPr>
      <w:r>
        <w:t>Předpoklad ukončení plnění předmětu smlouvy je rok 2020.</w:t>
      </w:r>
    </w:p>
    <w:p w:rsidR="00F9350F" w:rsidRPr="00095829" w:rsidRDefault="00F9350F" w:rsidP="00F9350F">
      <w:pPr>
        <w:numPr>
          <w:ilvl w:val="0"/>
          <w:numId w:val="3"/>
        </w:numPr>
        <w:spacing w:before="120" w:after="120" w:line="240" w:lineRule="auto"/>
        <w:ind w:left="357" w:hanging="357"/>
        <w:jc w:val="both"/>
      </w:pPr>
      <w:r w:rsidRPr="00095829">
        <w:t>Místem předání plnění jednotlivých etap dle odst. 1 je Jihomoravský kraj, Krajský úřad Jihomoravského kraje, Odbor územního plánování a stavebního řádu, Žerotínovo nám. 3, Brno.</w:t>
      </w:r>
    </w:p>
    <w:p w:rsidR="00F9350F" w:rsidRPr="005E28DB" w:rsidRDefault="00F9350F" w:rsidP="00F9350F">
      <w:pPr>
        <w:keepNext/>
        <w:spacing w:after="0" w:line="240" w:lineRule="auto"/>
        <w:jc w:val="center"/>
        <w:rPr>
          <w:b/>
        </w:rPr>
      </w:pPr>
      <w:r w:rsidRPr="005E28DB">
        <w:rPr>
          <w:b/>
        </w:rPr>
        <w:lastRenderedPageBreak/>
        <w:t>V.</w:t>
      </w:r>
    </w:p>
    <w:p w:rsidR="00F9350F" w:rsidRPr="005E28DB" w:rsidRDefault="00F9350F" w:rsidP="00F9350F">
      <w:pPr>
        <w:keepNext/>
        <w:spacing w:after="0" w:line="240" w:lineRule="auto"/>
        <w:jc w:val="center"/>
      </w:pPr>
      <w:r w:rsidRPr="005E28DB">
        <w:rPr>
          <w:b/>
        </w:rPr>
        <w:t>Cena předmětu plnění</w:t>
      </w:r>
    </w:p>
    <w:p w:rsidR="00F9350F" w:rsidRPr="005E28DB" w:rsidRDefault="00F9350F" w:rsidP="00F9350F">
      <w:pPr>
        <w:keepNext/>
        <w:spacing w:after="0" w:line="240" w:lineRule="auto"/>
        <w:jc w:val="both"/>
        <w:rPr>
          <w:bCs/>
        </w:rPr>
      </w:pPr>
    </w:p>
    <w:p w:rsidR="00F9350F" w:rsidRPr="00095829" w:rsidRDefault="00F9350F" w:rsidP="00F9350F">
      <w:pPr>
        <w:keepNext/>
        <w:numPr>
          <w:ilvl w:val="0"/>
          <w:numId w:val="4"/>
        </w:numPr>
        <w:spacing w:before="120" w:after="120"/>
        <w:ind w:left="357" w:hanging="357"/>
        <w:jc w:val="both"/>
      </w:pPr>
      <w:r w:rsidRPr="00095829">
        <w:t>Cena předmětu plnění členěného na 4 etapy podle čl. IV. odst. 1 této smlouvy činí:</w:t>
      </w:r>
    </w:p>
    <w:p w:rsidR="00F9350F" w:rsidRPr="00095829" w:rsidRDefault="00F9350F" w:rsidP="00F9350F">
      <w:pPr>
        <w:keepNext/>
        <w:spacing w:after="0" w:line="240" w:lineRule="auto"/>
        <w:ind w:left="360"/>
        <w:jc w:val="both"/>
      </w:pPr>
      <w:r w:rsidRPr="00095829">
        <w:t>Cena za realizaci etapy</w:t>
      </w:r>
      <w:r>
        <w:t xml:space="preserve"> 1</w:t>
      </w:r>
      <w:r w:rsidRPr="00095829">
        <w:t>:</w:t>
      </w:r>
    </w:p>
    <w:tbl>
      <w:tblPr>
        <w:tblW w:w="7096" w:type="dxa"/>
        <w:tblInd w:w="392" w:type="dxa"/>
        <w:tblLook w:val="01E0" w:firstRow="1" w:lastRow="1" w:firstColumn="1" w:lastColumn="1" w:noHBand="0" w:noVBand="0"/>
      </w:tblPr>
      <w:tblGrid>
        <w:gridCol w:w="4820"/>
        <w:gridCol w:w="1736"/>
        <w:gridCol w:w="540"/>
      </w:tblGrid>
      <w:tr w:rsidR="00F9350F" w:rsidRPr="00095829" w:rsidTr="0060336B">
        <w:tc>
          <w:tcPr>
            <w:tcW w:w="4820" w:type="dxa"/>
          </w:tcPr>
          <w:p w:rsidR="00F9350F" w:rsidRPr="00095829" w:rsidRDefault="00F9350F" w:rsidP="0060336B">
            <w:pPr>
              <w:spacing w:after="0" w:line="240" w:lineRule="auto"/>
            </w:pPr>
            <w:r w:rsidRPr="00095829">
              <w:t>cena bez DPH (základ pro určení výše daně) činí:</w:t>
            </w:r>
          </w:p>
        </w:tc>
        <w:tc>
          <w:tcPr>
            <w:tcW w:w="1736" w:type="dxa"/>
          </w:tcPr>
          <w:p w:rsidR="00F9350F" w:rsidRPr="00095829" w:rsidRDefault="006C10CC" w:rsidP="0060336B">
            <w:pPr>
              <w:spacing w:after="0" w:line="240" w:lineRule="auto"/>
              <w:jc w:val="right"/>
            </w:pPr>
            <w:r>
              <w:t>297 600</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sazba DPH:</w:t>
            </w:r>
          </w:p>
        </w:tc>
        <w:tc>
          <w:tcPr>
            <w:tcW w:w="1736" w:type="dxa"/>
          </w:tcPr>
          <w:p w:rsidR="00F9350F" w:rsidRPr="00095829" w:rsidRDefault="00F9350F" w:rsidP="0060336B">
            <w:pPr>
              <w:spacing w:after="0" w:line="240" w:lineRule="auto"/>
              <w:jc w:val="right"/>
            </w:pPr>
            <w:r w:rsidRPr="00095829">
              <w:t>21</w:t>
            </w:r>
          </w:p>
        </w:tc>
        <w:tc>
          <w:tcPr>
            <w:tcW w:w="540" w:type="dxa"/>
          </w:tcPr>
          <w:p w:rsidR="00F9350F" w:rsidRPr="00095829" w:rsidRDefault="00F9350F" w:rsidP="0060336B">
            <w:pPr>
              <w:spacing w:after="0" w:line="240" w:lineRule="auto"/>
              <w:jc w:val="right"/>
            </w:pPr>
            <w:r w:rsidRPr="00095829">
              <w:t>%</w:t>
            </w:r>
          </w:p>
        </w:tc>
      </w:tr>
      <w:tr w:rsidR="00F9350F" w:rsidRPr="00095829" w:rsidTr="0060336B">
        <w:tc>
          <w:tcPr>
            <w:tcW w:w="4820" w:type="dxa"/>
          </w:tcPr>
          <w:p w:rsidR="00F9350F" w:rsidRPr="00095829" w:rsidRDefault="00F9350F" w:rsidP="0060336B">
            <w:pPr>
              <w:spacing w:after="0" w:line="240" w:lineRule="auto"/>
            </w:pPr>
            <w:r w:rsidRPr="00095829">
              <w:t>výše DPH:</w:t>
            </w:r>
          </w:p>
        </w:tc>
        <w:tc>
          <w:tcPr>
            <w:tcW w:w="1736" w:type="dxa"/>
          </w:tcPr>
          <w:p w:rsidR="00F9350F" w:rsidRPr="00095829" w:rsidRDefault="006C10CC" w:rsidP="0060336B">
            <w:pPr>
              <w:spacing w:after="0" w:line="240" w:lineRule="auto"/>
              <w:jc w:val="right"/>
            </w:pPr>
            <w:r>
              <w:t>62 496</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Cena celkem včetně DPH:</w:t>
            </w:r>
          </w:p>
        </w:tc>
        <w:tc>
          <w:tcPr>
            <w:tcW w:w="1736" w:type="dxa"/>
          </w:tcPr>
          <w:p w:rsidR="00F9350F" w:rsidRPr="00095829" w:rsidRDefault="006C10CC" w:rsidP="0060336B">
            <w:pPr>
              <w:spacing w:after="0" w:line="240" w:lineRule="auto"/>
              <w:jc w:val="right"/>
            </w:pPr>
            <w:r>
              <w:t>360 096</w:t>
            </w:r>
            <w:r w:rsidR="00F9350F" w:rsidRPr="00095829">
              <w:t>,-</w:t>
            </w:r>
          </w:p>
        </w:tc>
        <w:tc>
          <w:tcPr>
            <w:tcW w:w="540" w:type="dxa"/>
          </w:tcPr>
          <w:p w:rsidR="00F9350F" w:rsidRPr="00095829" w:rsidRDefault="00F9350F" w:rsidP="0060336B">
            <w:pPr>
              <w:spacing w:after="0" w:line="240" w:lineRule="auto"/>
              <w:jc w:val="right"/>
            </w:pPr>
            <w:r w:rsidRPr="00095829">
              <w:t>Kč</w:t>
            </w:r>
          </w:p>
        </w:tc>
      </w:tr>
    </w:tbl>
    <w:p w:rsidR="00F9350F" w:rsidRPr="00095829" w:rsidRDefault="00F9350F" w:rsidP="00F9350F">
      <w:pPr>
        <w:keepNext/>
        <w:spacing w:after="0" w:line="240" w:lineRule="auto"/>
        <w:ind w:left="360"/>
        <w:jc w:val="both"/>
      </w:pPr>
    </w:p>
    <w:p w:rsidR="00F9350F" w:rsidRPr="00095829" w:rsidRDefault="00F9350F" w:rsidP="00F9350F">
      <w:pPr>
        <w:keepNext/>
        <w:spacing w:after="0" w:line="240" w:lineRule="auto"/>
        <w:ind w:left="360"/>
        <w:jc w:val="both"/>
      </w:pPr>
      <w:r w:rsidRPr="00095829">
        <w:t>Cena za realizaci etapy</w:t>
      </w:r>
      <w:r>
        <w:t xml:space="preserve"> 2</w:t>
      </w:r>
      <w:r w:rsidRPr="00095829">
        <w:t>:</w:t>
      </w:r>
    </w:p>
    <w:tbl>
      <w:tblPr>
        <w:tblW w:w="7096" w:type="dxa"/>
        <w:tblInd w:w="392" w:type="dxa"/>
        <w:tblLook w:val="01E0" w:firstRow="1" w:lastRow="1" w:firstColumn="1" w:lastColumn="1" w:noHBand="0" w:noVBand="0"/>
      </w:tblPr>
      <w:tblGrid>
        <w:gridCol w:w="4820"/>
        <w:gridCol w:w="1736"/>
        <w:gridCol w:w="540"/>
      </w:tblGrid>
      <w:tr w:rsidR="00F9350F" w:rsidRPr="00095829" w:rsidTr="0060336B">
        <w:tc>
          <w:tcPr>
            <w:tcW w:w="4820" w:type="dxa"/>
          </w:tcPr>
          <w:p w:rsidR="00F9350F" w:rsidRPr="00095829" w:rsidRDefault="00F9350F" w:rsidP="0060336B">
            <w:pPr>
              <w:spacing w:after="0" w:line="240" w:lineRule="auto"/>
            </w:pPr>
            <w:r w:rsidRPr="00095829">
              <w:t>cena bez DPH (základ pro určení výše daně) činí:</w:t>
            </w:r>
          </w:p>
        </w:tc>
        <w:tc>
          <w:tcPr>
            <w:tcW w:w="1736" w:type="dxa"/>
          </w:tcPr>
          <w:p w:rsidR="00F9350F" w:rsidRPr="00095829" w:rsidRDefault="006C10CC" w:rsidP="0060336B">
            <w:pPr>
              <w:spacing w:after="0" w:line="240" w:lineRule="auto"/>
              <w:jc w:val="right"/>
            </w:pPr>
            <w:r>
              <w:t>27 300</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sazba DPH:</w:t>
            </w:r>
          </w:p>
        </w:tc>
        <w:tc>
          <w:tcPr>
            <w:tcW w:w="1736" w:type="dxa"/>
          </w:tcPr>
          <w:p w:rsidR="00F9350F" w:rsidRPr="00095829" w:rsidRDefault="00F9350F" w:rsidP="0060336B">
            <w:pPr>
              <w:spacing w:after="0" w:line="240" w:lineRule="auto"/>
              <w:jc w:val="right"/>
            </w:pPr>
            <w:r w:rsidRPr="00095829">
              <w:t>21</w:t>
            </w:r>
          </w:p>
        </w:tc>
        <w:tc>
          <w:tcPr>
            <w:tcW w:w="540" w:type="dxa"/>
          </w:tcPr>
          <w:p w:rsidR="00F9350F" w:rsidRPr="00095829" w:rsidRDefault="00F9350F" w:rsidP="0060336B">
            <w:pPr>
              <w:spacing w:after="0" w:line="240" w:lineRule="auto"/>
              <w:jc w:val="right"/>
            </w:pPr>
            <w:r w:rsidRPr="00095829">
              <w:t>%</w:t>
            </w:r>
          </w:p>
        </w:tc>
      </w:tr>
      <w:tr w:rsidR="00F9350F" w:rsidRPr="00095829" w:rsidTr="0060336B">
        <w:tc>
          <w:tcPr>
            <w:tcW w:w="4820" w:type="dxa"/>
          </w:tcPr>
          <w:p w:rsidR="00F9350F" w:rsidRPr="00095829" w:rsidRDefault="00F9350F" w:rsidP="0060336B">
            <w:pPr>
              <w:spacing w:after="0" w:line="240" w:lineRule="auto"/>
            </w:pPr>
            <w:r w:rsidRPr="00095829">
              <w:t>výše DPH:</w:t>
            </w:r>
          </w:p>
        </w:tc>
        <w:tc>
          <w:tcPr>
            <w:tcW w:w="1736" w:type="dxa"/>
          </w:tcPr>
          <w:p w:rsidR="00F9350F" w:rsidRPr="00095829" w:rsidRDefault="006C10CC" w:rsidP="0060336B">
            <w:pPr>
              <w:spacing w:after="0" w:line="240" w:lineRule="auto"/>
              <w:jc w:val="right"/>
            </w:pPr>
            <w:r>
              <w:t>5 733</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Cena celkem včetně DPH:</w:t>
            </w:r>
          </w:p>
        </w:tc>
        <w:tc>
          <w:tcPr>
            <w:tcW w:w="1736" w:type="dxa"/>
          </w:tcPr>
          <w:p w:rsidR="00F9350F" w:rsidRPr="00095829" w:rsidRDefault="006C10CC" w:rsidP="0060336B">
            <w:pPr>
              <w:spacing w:after="0" w:line="240" w:lineRule="auto"/>
              <w:jc w:val="right"/>
            </w:pPr>
            <w:r>
              <w:t>33 033</w:t>
            </w:r>
            <w:r w:rsidR="00F9350F" w:rsidRPr="00095829">
              <w:t>,-</w:t>
            </w:r>
          </w:p>
        </w:tc>
        <w:tc>
          <w:tcPr>
            <w:tcW w:w="540" w:type="dxa"/>
          </w:tcPr>
          <w:p w:rsidR="00F9350F" w:rsidRPr="00095829" w:rsidRDefault="00F9350F" w:rsidP="0060336B">
            <w:pPr>
              <w:spacing w:after="0" w:line="240" w:lineRule="auto"/>
              <w:jc w:val="right"/>
            </w:pPr>
            <w:r w:rsidRPr="00095829">
              <w:t>Kč</w:t>
            </w:r>
          </w:p>
        </w:tc>
      </w:tr>
    </w:tbl>
    <w:p w:rsidR="00F9350F" w:rsidRPr="00095829" w:rsidRDefault="00F9350F" w:rsidP="00F9350F">
      <w:pPr>
        <w:keepNext/>
        <w:spacing w:after="0" w:line="240" w:lineRule="auto"/>
        <w:ind w:left="360"/>
        <w:jc w:val="both"/>
      </w:pPr>
    </w:p>
    <w:p w:rsidR="00F9350F" w:rsidRPr="00095829" w:rsidRDefault="00F9350F" w:rsidP="00F9350F">
      <w:pPr>
        <w:keepNext/>
        <w:spacing w:after="0" w:line="240" w:lineRule="auto"/>
        <w:ind w:left="360"/>
        <w:jc w:val="both"/>
      </w:pPr>
      <w:r w:rsidRPr="00095829">
        <w:t>Cena za realizaci etapy</w:t>
      </w:r>
      <w:r>
        <w:t xml:space="preserve"> 3</w:t>
      </w:r>
      <w:r w:rsidRPr="00095829">
        <w:t>:</w:t>
      </w:r>
    </w:p>
    <w:tbl>
      <w:tblPr>
        <w:tblW w:w="7096" w:type="dxa"/>
        <w:tblInd w:w="392" w:type="dxa"/>
        <w:tblLook w:val="01E0" w:firstRow="1" w:lastRow="1" w:firstColumn="1" w:lastColumn="1" w:noHBand="0" w:noVBand="0"/>
      </w:tblPr>
      <w:tblGrid>
        <w:gridCol w:w="4820"/>
        <w:gridCol w:w="1736"/>
        <w:gridCol w:w="540"/>
      </w:tblGrid>
      <w:tr w:rsidR="00F9350F" w:rsidRPr="00095829" w:rsidTr="0060336B">
        <w:tc>
          <w:tcPr>
            <w:tcW w:w="4820" w:type="dxa"/>
          </w:tcPr>
          <w:p w:rsidR="00F9350F" w:rsidRPr="00095829" w:rsidRDefault="00F9350F" w:rsidP="0060336B">
            <w:pPr>
              <w:spacing w:after="0" w:line="240" w:lineRule="auto"/>
            </w:pPr>
            <w:r w:rsidRPr="00095829">
              <w:t>cena bez DPH (základ pro určení výše daně) činí:</w:t>
            </w:r>
          </w:p>
        </w:tc>
        <w:tc>
          <w:tcPr>
            <w:tcW w:w="1736" w:type="dxa"/>
          </w:tcPr>
          <w:p w:rsidR="00F9350F" w:rsidRPr="00095829" w:rsidRDefault="006C10CC" w:rsidP="0060336B">
            <w:pPr>
              <w:spacing w:after="0" w:line="240" w:lineRule="auto"/>
              <w:jc w:val="right"/>
            </w:pPr>
            <w:r>
              <w:t>27 300</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sazba DPH:</w:t>
            </w:r>
          </w:p>
        </w:tc>
        <w:tc>
          <w:tcPr>
            <w:tcW w:w="1736" w:type="dxa"/>
          </w:tcPr>
          <w:p w:rsidR="00F9350F" w:rsidRPr="00095829" w:rsidRDefault="00F9350F" w:rsidP="0060336B">
            <w:pPr>
              <w:spacing w:after="0" w:line="240" w:lineRule="auto"/>
              <w:jc w:val="right"/>
            </w:pPr>
            <w:r w:rsidRPr="00095829">
              <w:t>21</w:t>
            </w:r>
          </w:p>
        </w:tc>
        <w:tc>
          <w:tcPr>
            <w:tcW w:w="540" w:type="dxa"/>
          </w:tcPr>
          <w:p w:rsidR="00F9350F" w:rsidRPr="00095829" w:rsidRDefault="00F9350F" w:rsidP="0060336B">
            <w:pPr>
              <w:spacing w:after="0" w:line="240" w:lineRule="auto"/>
              <w:jc w:val="right"/>
            </w:pPr>
            <w:r w:rsidRPr="00095829">
              <w:t>%</w:t>
            </w:r>
          </w:p>
        </w:tc>
      </w:tr>
      <w:tr w:rsidR="00F9350F" w:rsidRPr="00095829" w:rsidTr="0060336B">
        <w:tc>
          <w:tcPr>
            <w:tcW w:w="4820" w:type="dxa"/>
          </w:tcPr>
          <w:p w:rsidR="00F9350F" w:rsidRPr="00095829" w:rsidRDefault="00F9350F" w:rsidP="0060336B">
            <w:pPr>
              <w:spacing w:after="0" w:line="240" w:lineRule="auto"/>
            </w:pPr>
            <w:r w:rsidRPr="00095829">
              <w:t>výše DPH:</w:t>
            </w:r>
          </w:p>
        </w:tc>
        <w:tc>
          <w:tcPr>
            <w:tcW w:w="1736" w:type="dxa"/>
          </w:tcPr>
          <w:p w:rsidR="00F9350F" w:rsidRPr="00095829" w:rsidRDefault="006C10CC" w:rsidP="0060336B">
            <w:pPr>
              <w:spacing w:after="0" w:line="240" w:lineRule="auto"/>
              <w:jc w:val="right"/>
            </w:pPr>
            <w:r>
              <w:t>5 733</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Cena celkem včetně DPH:</w:t>
            </w:r>
          </w:p>
        </w:tc>
        <w:tc>
          <w:tcPr>
            <w:tcW w:w="1736" w:type="dxa"/>
          </w:tcPr>
          <w:p w:rsidR="00F9350F" w:rsidRPr="00095829" w:rsidRDefault="006C10CC" w:rsidP="0060336B">
            <w:pPr>
              <w:spacing w:after="0" w:line="240" w:lineRule="auto"/>
              <w:jc w:val="right"/>
            </w:pPr>
            <w:r>
              <w:t>33 033</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p>
        </w:tc>
        <w:tc>
          <w:tcPr>
            <w:tcW w:w="1736" w:type="dxa"/>
          </w:tcPr>
          <w:p w:rsidR="00F9350F" w:rsidRPr="00095829" w:rsidRDefault="00F9350F" w:rsidP="0060336B">
            <w:pPr>
              <w:spacing w:after="0" w:line="240" w:lineRule="auto"/>
              <w:jc w:val="right"/>
            </w:pPr>
          </w:p>
        </w:tc>
        <w:tc>
          <w:tcPr>
            <w:tcW w:w="540" w:type="dxa"/>
          </w:tcPr>
          <w:p w:rsidR="00F9350F" w:rsidRPr="00095829" w:rsidRDefault="00F9350F" w:rsidP="0060336B">
            <w:pPr>
              <w:spacing w:after="0" w:line="240" w:lineRule="auto"/>
              <w:jc w:val="right"/>
            </w:pPr>
          </w:p>
        </w:tc>
      </w:tr>
    </w:tbl>
    <w:p w:rsidR="00F9350F" w:rsidRPr="00095829" w:rsidRDefault="00F9350F" w:rsidP="00F9350F">
      <w:pPr>
        <w:keepNext/>
        <w:spacing w:after="0" w:line="240" w:lineRule="auto"/>
        <w:ind w:left="360"/>
        <w:jc w:val="both"/>
      </w:pPr>
      <w:r w:rsidRPr="00095829">
        <w:t>Cena za realizaci etapy</w:t>
      </w:r>
      <w:r>
        <w:t xml:space="preserve"> 4</w:t>
      </w:r>
      <w:r w:rsidRPr="00095829">
        <w:t>:</w:t>
      </w:r>
    </w:p>
    <w:tbl>
      <w:tblPr>
        <w:tblW w:w="7096" w:type="dxa"/>
        <w:tblInd w:w="392" w:type="dxa"/>
        <w:tblLook w:val="01E0" w:firstRow="1" w:lastRow="1" w:firstColumn="1" w:lastColumn="1" w:noHBand="0" w:noVBand="0"/>
      </w:tblPr>
      <w:tblGrid>
        <w:gridCol w:w="4820"/>
        <w:gridCol w:w="1736"/>
        <w:gridCol w:w="540"/>
      </w:tblGrid>
      <w:tr w:rsidR="00F9350F" w:rsidRPr="00095829" w:rsidTr="0060336B">
        <w:tc>
          <w:tcPr>
            <w:tcW w:w="4820" w:type="dxa"/>
          </w:tcPr>
          <w:p w:rsidR="00F9350F" w:rsidRPr="00095829" w:rsidRDefault="00F9350F" w:rsidP="0060336B">
            <w:pPr>
              <w:spacing w:after="0" w:line="240" w:lineRule="auto"/>
            </w:pPr>
            <w:r w:rsidRPr="00095829">
              <w:t>cena bez DPH (základ pro určení výše daně) činí:</w:t>
            </w:r>
          </w:p>
        </w:tc>
        <w:tc>
          <w:tcPr>
            <w:tcW w:w="1736" w:type="dxa"/>
          </w:tcPr>
          <w:p w:rsidR="00F9350F" w:rsidRPr="00095829" w:rsidRDefault="006C10CC" w:rsidP="0060336B">
            <w:pPr>
              <w:spacing w:after="0" w:line="240" w:lineRule="auto"/>
              <w:jc w:val="right"/>
            </w:pPr>
            <w:r>
              <w:t>27 300</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sazba DPH:</w:t>
            </w:r>
          </w:p>
        </w:tc>
        <w:tc>
          <w:tcPr>
            <w:tcW w:w="1736" w:type="dxa"/>
          </w:tcPr>
          <w:p w:rsidR="00F9350F" w:rsidRPr="00095829" w:rsidRDefault="00F9350F" w:rsidP="0060336B">
            <w:pPr>
              <w:spacing w:after="0" w:line="240" w:lineRule="auto"/>
              <w:jc w:val="right"/>
            </w:pPr>
            <w:r w:rsidRPr="00095829">
              <w:t>21</w:t>
            </w:r>
          </w:p>
        </w:tc>
        <w:tc>
          <w:tcPr>
            <w:tcW w:w="540" w:type="dxa"/>
          </w:tcPr>
          <w:p w:rsidR="00F9350F" w:rsidRPr="00095829" w:rsidRDefault="00F9350F" w:rsidP="0060336B">
            <w:pPr>
              <w:spacing w:after="0" w:line="240" w:lineRule="auto"/>
              <w:jc w:val="right"/>
            </w:pPr>
            <w:r w:rsidRPr="00095829">
              <w:t>%</w:t>
            </w:r>
          </w:p>
        </w:tc>
      </w:tr>
      <w:tr w:rsidR="00F9350F" w:rsidRPr="00095829" w:rsidTr="0060336B">
        <w:tc>
          <w:tcPr>
            <w:tcW w:w="4820" w:type="dxa"/>
          </w:tcPr>
          <w:p w:rsidR="00F9350F" w:rsidRPr="00095829" w:rsidRDefault="00F9350F" w:rsidP="0060336B">
            <w:pPr>
              <w:spacing w:after="0" w:line="240" w:lineRule="auto"/>
            </w:pPr>
            <w:r w:rsidRPr="00095829">
              <w:t>výše DPH:</w:t>
            </w:r>
          </w:p>
        </w:tc>
        <w:tc>
          <w:tcPr>
            <w:tcW w:w="1736" w:type="dxa"/>
          </w:tcPr>
          <w:p w:rsidR="00F9350F" w:rsidRPr="00095829" w:rsidRDefault="006C10CC" w:rsidP="0060336B">
            <w:pPr>
              <w:spacing w:after="0" w:line="240" w:lineRule="auto"/>
              <w:jc w:val="right"/>
            </w:pPr>
            <w:r>
              <w:t>5 733</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Cena celkem včetně DPH:</w:t>
            </w:r>
          </w:p>
        </w:tc>
        <w:tc>
          <w:tcPr>
            <w:tcW w:w="1736" w:type="dxa"/>
          </w:tcPr>
          <w:p w:rsidR="00F9350F" w:rsidRPr="00095829" w:rsidRDefault="006C10CC" w:rsidP="0060336B">
            <w:pPr>
              <w:spacing w:after="0" w:line="240" w:lineRule="auto"/>
              <w:jc w:val="right"/>
            </w:pPr>
            <w:r>
              <w:t>33 033</w:t>
            </w:r>
            <w:r w:rsidR="00F9350F" w:rsidRPr="00095829">
              <w:t>,-</w:t>
            </w:r>
          </w:p>
        </w:tc>
        <w:tc>
          <w:tcPr>
            <w:tcW w:w="540" w:type="dxa"/>
          </w:tcPr>
          <w:p w:rsidR="00F9350F" w:rsidRPr="00095829" w:rsidRDefault="00F9350F" w:rsidP="0060336B">
            <w:pPr>
              <w:spacing w:after="0" w:line="240" w:lineRule="auto"/>
              <w:jc w:val="right"/>
            </w:pPr>
            <w:r w:rsidRPr="00095829">
              <w:t>Kč</w:t>
            </w:r>
          </w:p>
        </w:tc>
      </w:tr>
    </w:tbl>
    <w:p w:rsidR="00F9350F" w:rsidRPr="00095829" w:rsidRDefault="00F9350F" w:rsidP="00F9350F">
      <w:pPr>
        <w:keepNext/>
        <w:spacing w:after="0" w:line="240" w:lineRule="auto"/>
        <w:ind w:left="360"/>
        <w:jc w:val="both"/>
      </w:pPr>
    </w:p>
    <w:p w:rsidR="00F9350F" w:rsidRPr="00095829" w:rsidRDefault="00F9350F" w:rsidP="00F9350F">
      <w:pPr>
        <w:pStyle w:val="Odstavecseseznamem"/>
        <w:keepNext/>
        <w:numPr>
          <w:ilvl w:val="0"/>
          <w:numId w:val="4"/>
        </w:numPr>
        <w:jc w:val="both"/>
        <w:rPr>
          <w:rFonts w:asciiTheme="minorHAnsi" w:hAnsiTheme="minorHAnsi"/>
          <w:sz w:val="22"/>
          <w:szCs w:val="22"/>
        </w:rPr>
      </w:pPr>
      <w:r w:rsidRPr="00095829">
        <w:rPr>
          <w:rFonts w:asciiTheme="minorHAnsi" w:hAnsiTheme="minorHAnsi"/>
          <w:sz w:val="22"/>
          <w:szCs w:val="22"/>
        </w:rPr>
        <w:t>Celková cena za realizaci celého předmětu plnění činí:</w:t>
      </w:r>
    </w:p>
    <w:p w:rsidR="00F9350F" w:rsidRPr="00095829" w:rsidRDefault="00F9350F" w:rsidP="00F9350F">
      <w:pPr>
        <w:keepNext/>
        <w:widowControl w:val="0"/>
        <w:adjustRightInd w:val="0"/>
        <w:spacing w:after="0" w:line="240" w:lineRule="auto"/>
        <w:jc w:val="both"/>
        <w:textAlignment w:val="baseline"/>
      </w:pPr>
    </w:p>
    <w:tbl>
      <w:tblPr>
        <w:tblW w:w="7096" w:type="dxa"/>
        <w:tblInd w:w="392" w:type="dxa"/>
        <w:tblLook w:val="01E0" w:firstRow="1" w:lastRow="1" w:firstColumn="1" w:lastColumn="1" w:noHBand="0" w:noVBand="0"/>
      </w:tblPr>
      <w:tblGrid>
        <w:gridCol w:w="4820"/>
        <w:gridCol w:w="1736"/>
        <w:gridCol w:w="540"/>
      </w:tblGrid>
      <w:tr w:rsidR="00F9350F" w:rsidRPr="00095829" w:rsidTr="0060336B">
        <w:tc>
          <w:tcPr>
            <w:tcW w:w="4820" w:type="dxa"/>
          </w:tcPr>
          <w:p w:rsidR="00F9350F" w:rsidRPr="00095829" w:rsidRDefault="00F9350F" w:rsidP="0060336B">
            <w:pPr>
              <w:spacing w:after="0" w:line="240" w:lineRule="auto"/>
            </w:pPr>
            <w:r w:rsidRPr="00095829">
              <w:t>cena bez DPH (základ pro určení výše daně) činí:</w:t>
            </w:r>
          </w:p>
        </w:tc>
        <w:tc>
          <w:tcPr>
            <w:tcW w:w="1736" w:type="dxa"/>
          </w:tcPr>
          <w:p w:rsidR="00F9350F" w:rsidRPr="00095829" w:rsidRDefault="006C10CC" w:rsidP="0060336B">
            <w:pPr>
              <w:spacing w:after="0" w:line="240" w:lineRule="auto"/>
              <w:jc w:val="right"/>
            </w:pPr>
            <w:r>
              <w:t>379 500</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095829" w:rsidTr="0060336B">
        <w:tc>
          <w:tcPr>
            <w:tcW w:w="4820" w:type="dxa"/>
          </w:tcPr>
          <w:p w:rsidR="00F9350F" w:rsidRPr="00095829" w:rsidRDefault="00F9350F" w:rsidP="0060336B">
            <w:pPr>
              <w:spacing w:after="0" w:line="240" w:lineRule="auto"/>
            </w:pPr>
            <w:r w:rsidRPr="00095829">
              <w:t>sazba DPH:</w:t>
            </w:r>
          </w:p>
        </w:tc>
        <w:tc>
          <w:tcPr>
            <w:tcW w:w="1736" w:type="dxa"/>
          </w:tcPr>
          <w:p w:rsidR="00F9350F" w:rsidRPr="00095829" w:rsidRDefault="00F9350F" w:rsidP="0060336B">
            <w:pPr>
              <w:spacing w:after="0" w:line="240" w:lineRule="auto"/>
              <w:jc w:val="right"/>
              <w:rPr>
                <w:color w:val="FFFFFF"/>
              </w:rPr>
            </w:pPr>
            <w:r w:rsidRPr="00095829">
              <w:t>21</w:t>
            </w:r>
          </w:p>
        </w:tc>
        <w:tc>
          <w:tcPr>
            <w:tcW w:w="540" w:type="dxa"/>
          </w:tcPr>
          <w:p w:rsidR="00F9350F" w:rsidRPr="00095829" w:rsidRDefault="00F9350F" w:rsidP="0060336B">
            <w:pPr>
              <w:spacing w:after="0" w:line="240" w:lineRule="auto"/>
              <w:jc w:val="right"/>
              <w:rPr>
                <w:color w:val="FFFFFF"/>
              </w:rPr>
            </w:pPr>
            <w:r w:rsidRPr="00095829">
              <w:t>%</w:t>
            </w:r>
          </w:p>
        </w:tc>
      </w:tr>
      <w:tr w:rsidR="00F9350F" w:rsidRPr="00095829" w:rsidTr="0060336B">
        <w:tc>
          <w:tcPr>
            <w:tcW w:w="4820" w:type="dxa"/>
          </w:tcPr>
          <w:p w:rsidR="00F9350F" w:rsidRPr="00095829" w:rsidRDefault="00F9350F" w:rsidP="0060336B">
            <w:pPr>
              <w:spacing w:after="0" w:line="240" w:lineRule="auto"/>
            </w:pPr>
            <w:r w:rsidRPr="00095829">
              <w:t>výše DPH:</w:t>
            </w:r>
          </w:p>
        </w:tc>
        <w:tc>
          <w:tcPr>
            <w:tcW w:w="1736" w:type="dxa"/>
          </w:tcPr>
          <w:p w:rsidR="00F9350F" w:rsidRPr="00095829" w:rsidRDefault="006C10CC" w:rsidP="0060336B">
            <w:pPr>
              <w:spacing w:after="0" w:line="240" w:lineRule="auto"/>
              <w:jc w:val="right"/>
            </w:pPr>
            <w:r>
              <w:t>79 695</w:t>
            </w:r>
            <w:r w:rsidR="00F9350F" w:rsidRPr="00095829">
              <w:t>,-</w:t>
            </w:r>
          </w:p>
        </w:tc>
        <w:tc>
          <w:tcPr>
            <w:tcW w:w="540" w:type="dxa"/>
          </w:tcPr>
          <w:p w:rsidR="00F9350F" w:rsidRPr="00095829" w:rsidRDefault="00F9350F" w:rsidP="0060336B">
            <w:pPr>
              <w:spacing w:after="0" w:line="240" w:lineRule="auto"/>
              <w:jc w:val="right"/>
            </w:pPr>
            <w:r w:rsidRPr="00095829">
              <w:t>Kč</w:t>
            </w:r>
          </w:p>
        </w:tc>
      </w:tr>
      <w:tr w:rsidR="00F9350F" w:rsidRPr="009D7F2A" w:rsidTr="0060336B">
        <w:tc>
          <w:tcPr>
            <w:tcW w:w="4820" w:type="dxa"/>
          </w:tcPr>
          <w:p w:rsidR="00F9350F" w:rsidRPr="00095829" w:rsidRDefault="00F9350F" w:rsidP="0060336B">
            <w:pPr>
              <w:spacing w:after="0" w:line="240" w:lineRule="auto"/>
            </w:pPr>
            <w:r w:rsidRPr="00095829">
              <w:t>Cena celkem včetně DPH:</w:t>
            </w:r>
          </w:p>
        </w:tc>
        <w:tc>
          <w:tcPr>
            <w:tcW w:w="1736" w:type="dxa"/>
          </w:tcPr>
          <w:p w:rsidR="00F9350F" w:rsidRPr="00095829" w:rsidRDefault="006C10CC" w:rsidP="0060336B">
            <w:pPr>
              <w:spacing w:after="0" w:line="240" w:lineRule="auto"/>
              <w:jc w:val="right"/>
            </w:pPr>
            <w:r>
              <w:t>459 195</w:t>
            </w:r>
            <w:r w:rsidR="00F9350F" w:rsidRPr="00095829">
              <w:t>,-</w:t>
            </w:r>
          </w:p>
        </w:tc>
        <w:tc>
          <w:tcPr>
            <w:tcW w:w="540" w:type="dxa"/>
          </w:tcPr>
          <w:p w:rsidR="00F9350F" w:rsidRPr="009D7F2A" w:rsidRDefault="00F9350F" w:rsidP="0060336B">
            <w:pPr>
              <w:spacing w:after="0" w:line="240" w:lineRule="auto"/>
              <w:jc w:val="right"/>
            </w:pPr>
            <w:r w:rsidRPr="00095829">
              <w:t>Kč</w:t>
            </w:r>
          </w:p>
        </w:tc>
      </w:tr>
    </w:tbl>
    <w:p w:rsidR="00F9350F" w:rsidRPr="00657005" w:rsidRDefault="00F9350F" w:rsidP="00F9350F">
      <w:pPr>
        <w:spacing w:after="0" w:line="240" w:lineRule="auto"/>
        <w:jc w:val="both"/>
        <w:rPr>
          <w:highlight w:val="yellow"/>
        </w:rPr>
      </w:pPr>
    </w:p>
    <w:p w:rsidR="00F9350F" w:rsidRPr="006A1EB6" w:rsidRDefault="00F9350F" w:rsidP="00F9350F">
      <w:pPr>
        <w:numPr>
          <w:ilvl w:val="0"/>
          <w:numId w:val="4"/>
        </w:numPr>
        <w:spacing w:after="0" w:line="240" w:lineRule="auto"/>
        <w:jc w:val="both"/>
      </w:pPr>
      <w:r w:rsidRPr="006A1EB6">
        <w:t>Výše ceny předmětu plnění byla předložena zhotovitelem jako nabídková cena a v této výši byla akceptována objednatelem.</w:t>
      </w:r>
    </w:p>
    <w:p w:rsidR="00F9350F" w:rsidRPr="006A1EB6" w:rsidRDefault="00F9350F" w:rsidP="00F9350F">
      <w:pPr>
        <w:spacing w:after="0" w:line="240" w:lineRule="auto"/>
        <w:jc w:val="both"/>
      </w:pPr>
    </w:p>
    <w:p w:rsidR="00F9350F" w:rsidRPr="006A1EB6" w:rsidRDefault="00F9350F" w:rsidP="00F9350F">
      <w:pPr>
        <w:numPr>
          <w:ilvl w:val="0"/>
          <w:numId w:val="4"/>
        </w:numPr>
        <w:spacing w:after="0" w:line="240" w:lineRule="auto"/>
        <w:jc w:val="both"/>
      </w:pPr>
      <w:r w:rsidRPr="006A1EB6">
        <w:t>Celková cena předmětu plnění obsahuje veškeré služby definované toto smlouvou.</w:t>
      </w:r>
    </w:p>
    <w:p w:rsidR="00F9350F" w:rsidRPr="006A1EB6" w:rsidRDefault="00F9350F" w:rsidP="00F9350F">
      <w:pPr>
        <w:spacing w:after="0" w:line="240" w:lineRule="auto"/>
        <w:jc w:val="both"/>
      </w:pPr>
    </w:p>
    <w:p w:rsidR="00F9350F" w:rsidRPr="006A1EB6" w:rsidRDefault="00F9350F" w:rsidP="00F9350F">
      <w:pPr>
        <w:numPr>
          <w:ilvl w:val="0"/>
          <w:numId w:val="4"/>
        </w:numPr>
        <w:spacing w:after="0" w:line="240" w:lineRule="auto"/>
        <w:jc w:val="both"/>
      </w:pPr>
      <w:r w:rsidRPr="006A1EB6">
        <w:rPr>
          <w:snapToGrid w:val="0"/>
        </w:rPr>
        <w:t>Sjednaná cena předmětu plnění je cenou nejvýše přípustnou, se započtením veškerých nákladů, rizik, příp. zisku, kterou je možné překročit pouze v případě změny (zvýšení) sazby DPH, a to tak, že zhotovitel připočítá ke sjednané ceně bez DPH daň z přidané hodnoty v procentní sazbě odpovídající zákonné úpravě účinné k datu uskutečněného zdanitelného plnění. Pokud dojde ke snížení sazby DPH k datu uskutečněného zdanitelného plnění, připočte zhotovitel ke sjednané ceně bez DPH daň z přidané hodnoty v procentní sazbě odpovídající zákonné úpravě účinné k datu uskutečněného zdanitelného plnění.</w:t>
      </w:r>
    </w:p>
    <w:p w:rsidR="00F9350F" w:rsidRPr="006A1EB6" w:rsidRDefault="00F9350F" w:rsidP="00F9350F">
      <w:pPr>
        <w:spacing w:after="0" w:line="240" w:lineRule="auto"/>
        <w:jc w:val="both"/>
      </w:pPr>
    </w:p>
    <w:p w:rsidR="00F9350F" w:rsidRPr="006A1EB6" w:rsidRDefault="00F9350F" w:rsidP="00F9350F">
      <w:pPr>
        <w:pStyle w:val="Default"/>
        <w:numPr>
          <w:ilvl w:val="0"/>
          <w:numId w:val="4"/>
        </w:numPr>
        <w:jc w:val="both"/>
        <w:rPr>
          <w:rFonts w:ascii="Calibri" w:hAnsi="Calibri"/>
          <w:sz w:val="22"/>
          <w:szCs w:val="22"/>
        </w:rPr>
      </w:pPr>
      <w:r w:rsidRPr="006A1EB6">
        <w:rPr>
          <w:rFonts w:ascii="Calibri" w:hAnsi="Calibri"/>
          <w:sz w:val="22"/>
          <w:szCs w:val="22"/>
        </w:rPr>
        <w:t>Cena zahrnuje i odměnu zhotovitele za oprávnění objednatele užívat majetková práva k dílu.</w:t>
      </w:r>
    </w:p>
    <w:p w:rsidR="00F9350F" w:rsidRPr="006A1EB6" w:rsidRDefault="00F9350F" w:rsidP="00F9350F">
      <w:pPr>
        <w:pStyle w:val="Odstavecseseznamem"/>
        <w:rPr>
          <w:rFonts w:ascii="Calibri" w:hAnsi="Calibri"/>
          <w:sz w:val="22"/>
          <w:szCs w:val="22"/>
        </w:rPr>
      </w:pPr>
    </w:p>
    <w:p w:rsidR="00F9350F" w:rsidRPr="006A1EB6" w:rsidRDefault="00F9350F" w:rsidP="00F9350F">
      <w:pPr>
        <w:numPr>
          <w:ilvl w:val="0"/>
          <w:numId w:val="4"/>
        </w:numPr>
        <w:spacing w:after="0" w:line="240" w:lineRule="auto"/>
      </w:pPr>
      <w:r w:rsidRPr="006A1EB6">
        <w:t>Zhotovitel prohlašuje, že:</w:t>
      </w:r>
    </w:p>
    <w:p w:rsidR="00F9350F" w:rsidRPr="006A1EB6" w:rsidRDefault="00F9350F" w:rsidP="00F9350F">
      <w:pPr>
        <w:numPr>
          <w:ilvl w:val="1"/>
          <w:numId w:val="4"/>
        </w:numPr>
        <w:spacing w:after="0" w:line="240" w:lineRule="auto"/>
        <w:jc w:val="both"/>
      </w:pPr>
      <w:r w:rsidRPr="006A1EB6">
        <w:lastRenderedPageBreak/>
        <w:t>nemá v úmyslu nezaplatit DPH u zdanitelného plnění podle této smlouvy,</w:t>
      </w:r>
    </w:p>
    <w:p w:rsidR="00F9350F" w:rsidRPr="006A1EB6" w:rsidRDefault="00F9350F" w:rsidP="00F9350F">
      <w:pPr>
        <w:numPr>
          <w:ilvl w:val="1"/>
          <w:numId w:val="4"/>
        </w:numPr>
        <w:spacing w:after="0" w:line="240" w:lineRule="auto"/>
        <w:jc w:val="both"/>
      </w:pPr>
      <w:r w:rsidRPr="006A1EB6">
        <w:t>nejsou mu známy skutečnosti nasvědčující tomu, že se dostane do postavení, kdy nemůže DPH zaplatit a ani se ke dni podpisu této smlouvy v takovém postavení nenachází,</w:t>
      </w:r>
    </w:p>
    <w:p w:rsidR="00F9350F" w:rsidRPr="006A1EB6" w:rsidRDefault="00F9350F" w:rsidP="00F9350F">
      <w:pPr>
        <w:numPr>
          <w:ilvl w:val="1"/>
          <w:numId w:val="4"/>
        </w:numPr>
        <w:spacing w:after="0" w:line="240" w:lineRule="auto"/>
        <w:jc w:val="both"/>
      </w:pPr>
      <w:r w:rsidRPr="006A1EB6">
        <w:t>nezkrátí DPH nebo nevyláká daňovou výhodu.</w:t>
      </w:r>
    </w:p>
    <w:p w:rsidR="00F9350F" w:rsidRPr="00C52FE8" w:rsidRDefault="00F9350F" w:rsidP="00F9350F">
      <w:pPr>
        <w:pStyle w:val="Styl1"/>
        <w:jc w:val="both"/>
        <w:rPr>
          <w:rFonts w:ascii="Calibri" w:hAnsi="Calibri"/>
          <w:color w:val="auto"/>
          <w:szCs w:val="22"/>
          <w:lang w:val="cs-CZ"/>
        </w:rPr>
      </w:pPr>
    </w:p>
    <w:p w:rsidR="00F9350F" w:rsidRPr="00C52FE8" w:rsidRDefault="00F9350F" w:rsidP="00F9350F">
      <w:pPr>
        <w:spacing w:after="0" w:line="240" w:lineRule="auto"/>
        <w:rPr>
          <w:b/>
        </w:rPr>
      </w:pPr>
    </w:p>
    <w:p w:rsidR="00F9350F" w:rsidRPr="00C52FE8" w:rsidRDefault="00F9350F" w:rsidP="00F9350F">
      <w:pPr>
        <w:keepNext/>
        <w:spacing w:after="0" w:line="240" w:lineRule="auto"/>
        <w:jc w:val="center"/>
        <w:rPr>
          <w:b/>
        </w:rPr>
      </w:pPr>
      <w:r w:rsidRPr="00C52FE8">
        <w:rPr>
          <w:b/>
        </w:rPr>
        <w:t>VI.</w:t>
      </w:r>
    </w:p>
    <w:p w:rsidR="00F9350F" w:rsidRPr="00C52FE8" w:rsidRDefault="00F9350F" w:rsidP="00F9350F">
      <w:pPr>
        <w:keepNext/>
        <w:spacing w:after="0" w:line="240" w:lineRule="auto"/>
        <w:jc w:val="center"/>
        <w:rPr>
          <w:b/>
        </w:rPr>
      </w:pPr>
      <w:r w:rsidRPr="00C52FE8">
        <w:rPr>
          <w:b/>
        </w:rPr>
        <w:t>Platební podmínky</w:t>
      </w:r>
    </w:p>
    <w:p w:rsidR="00F9350F" w:rsidRPr="0084585B" w:rsidRDefault="00F9350F" w:rsidP="00F9350F">
      <w:pPr>
        <w:spacing w:after="0" w:line="240" w:lineRule="auto"/>
        <w:ind w:left="420"/>
        <w:jc w:val="both"/>
      </w:pPr>
    </w:p>
    <w:p w:rsidR="00F9350F" w:rsidRPr="00CA571A" w:rsidRDefault="00F9350F" w:rsidP="00F9350F">
      <w:pPr>
        <w:numPr>
          <w:ilvl w:val="0"/>
          <w:numId w:val="5"/>
        </w:numPr>
        <w:spacing w:after="0" w:line="240" w:lineRule="auto"/>
        <w:jc w:val="both"/>
      </w:pPr>
      <w:r>
        <w:t xml:space="preserve">Cena za </w:t>
      </w:r>
      <w:r w:rsidRPr="00CA571A">
        <w:t>poskytnutí plnění zhotovitelem v jednotlivých etapách bude uhrazena objednatelem po jejich řádném plnění.</w:t>
      </w:r>
    </w:p>
    <w:p w:rsidR="00F9350F" w:rsidRPr="00CA571A" w:rsidRDefault="00F9350F" w:rsidP="00F9350F">
      <w:pPr>
        <w:pStyle w:val="Odstavecseseznamem"/>
      </w:pPr>
    </w:p>
    <w:p w:rsidR="00F9350F" w:rsidRPr="00CA571A" w:rsidRDefault="00F9350F" w:rsidP="00F9350F">
      <w:pPr>
        <w:numPr>
          <w:ilvl w:val="0"/>
          <w:numId w:val="5"/>
        </w:numPr>
        <w:spacing w:after="0" w:line="240" w:lineRule="auto"/>
        <w:jc w:val="both"/>
      </w:pPr>
      <w:r w:rsidRPr="00CA571A">
        <w:t>V jednotlivých etapách bude podkladem pro vystavení faktury a přílohou faktury objednatelem podepsaný protokol o předání a převzetí plnění jednotlivé dílčí etapy dle této smlouvy.</w:t>
      </w:r>
    </w:p>
    <w:p w:rsidR="00F9350F" w:rsidRPr="00CA571A" w:rsidRDefault="00F9350F" w:rsidP="00F9350F">
      <w:pPr>
        <w:pStyle w:val="Odstavecseseznamem"/>
      </w:pPr>
    </w:p>
    <w:p w:rsidR="00F9350F" w:rsidRPr="0084585B" w:rsidRDefault="00F9350F" w:rsidP="00F9350F">
      <w:pPr>
        <w:numPr>
          <w:ilvl w:val="0"/>
          <w:numId w:val="5"/>
        </w:numPr>
        <w:spacing w:after="0" w:line="240" w:lineRule="auto"/>
        <w:jc w:val="both"/>
      </w:pPr>
      <w:r w:rsidRPr="00CA571A">
        <w:t xml:space="preserve">Podkladem pro zaplacení v jednotlivé etapě </w:t>
      </w:r>
      <w:r w:rsidRPr="0084585B">
        <w:t xml:space="preserve">je daňový doklad – faktura vystavená zhotovitelem, jejíž splatnost bude </w:t>
      </w:r>
      <w:r>
        <w:t>30</w:t>
      </w:r>
      <w:r w:rsidRPr="0084585B">
        <w:t xml:space="preserve"> dnů od data doručení objednateli. Daňový doklad – faktura musí obsahovat veškeré náležitosti účetního a daňového dokladu stanovené platnými právními předpisy.</w:t>
      </w:r>
      <w:r>
        <w:t xml:space="preserve"> </w:t>
      </w:r>
      <w:r w:rsidRPr="0084585B">
        <w:t>Faktura bude mít zejména tyto náležitosti:</w:t>
      </w:r>
    </w:p>
    <w:p w:rsidR="00F9350F" w:rsidRPr="0084585B" w:rsidRDefault="00F9350F" w:rsidP="00F9350F">
      <w:pPr>
        <w:widowControl w:val="0"/>
        <w:numPr>
          <w:ilvl w:val="1"/>
          <w:numId w:val="5"/>
        </w:numPr>
        <w:adjustRightInd w:val="0"/>
        <w:spacing w:after="0" w:line="240" w:lineRule="auto"/>
        <w:jc w:val="both"/>
        <w:textAlignment w:val="baseline"/>
      </w:pPr>
      <w:r w:rsidRPr="0084585B">
        <w:t>označení a číslo,</w:t>
      </w:r>
    </w:p>
    <w:p w:rsidR="00F9350F" w:rsidRDefault="00F9350F" w:rsidP="00F9350F">
      <w:pPr>
        <w:widowControl w:val="0"/>
        <w:numPr>
          <w:ilvl w:val="1"/>
          <w:numId w:val="5"/>
        </w:numPr>
        <w:adjustRightInd w:val="0"/>
        <w:spacing w:after="0" w:line="240" w:lineRule="auto"/>
        <w:jc w:val="both"/>
        <w:textAlignment w:val="baseline"/>
      </w:pPr>
      <w:r w:rsidRPr="0084585B">
        <w:t>označení smluvních stran,</w:t>
      </w:r>
    </w:p>
    <w:p w:rsidR="00F9350F" w:rsidRPr="00224832" w:rsidRDefault="00F9350F" w:rsidP="00F9350F">
      <w:pPr>
        <w:widowControl w:val="0"/>
        <w:numPr>
          <w:ilvl w:val="1"/>
          <w:numId w:val="5"/>
        </w:numPr>
        <w:adjustRightInd w:val="0"/>
        <w:spacing w:after="0" w:line="240" w:lineRule="auto"/>
        <w:jc w:val="both"/>
        <w:textAlignment w:val="baseline"/>
      </w:pPr>
      <w:r w:rsidRPr="00224832">
        <w:t>registrační číslo a název projektu přímo v textu faktury</w:t>
      </w:r>
      <w:r>
        <w:t>,</w:t>
      </w:r>
    </w:p>
    <w:p w:rsidR="00F9350F" w:rsidRPr="0084585B" w:rsidRDefault="00F9350F" w:rsidP="00F9350F">
      <w:pPr>
        <w:widowControl w:val="0"/>
        <w:numPr>
          <w:ilvl w:val="1"/>
          <w:numId w:val="5"/>
        </w:numPr>
        <w:adjustRightInd w:val="0"/>
        <w:spacing w:after="0" w:line="240" w:lineRule="auto"/>
        <w:jc w:val="both"/>
        <w:textAlignment w:val="baseline"/>
      </w:pPr>
      <w:r w:rsidRPr="0084585B">
        <w:t>důvod fakturace, popis práce, přesné označení předmětu plnění,</w:t>
      </w:r>
    </w:p>
    <w:p w:rsidR="00F9350F" w:rsidRPr="0084585B" w:rsidRDefault="00F9350F" w:rsidP="00F9350F">
      <w:pPr>
        <w:widowControl w:val="0"/>
        <w:numPr>
          <w:ilvl w:val="1"/>
          <w:numId w:val="5"/>
        </w:numPr>
        <w:adjustRightInd w:val="0"/>
        <w:spacing w:after="0" w:line="240" w:lineRule="auto"/>
        <w:jc w:val="both"/>
        <w:textAlignment w:val="baseline"/>
      </w:pPr>
      <w:r w:rsidRPr="0084585B">
        <w:t>označení bankovního ústavu a číslo účtu, na který má být placeno,</w:t>
      </w:r>
    </w:p>
    <w:p w:rsidR="00F9350F" w:rsidRPr="0084585B" w:rsidRDefault="00F9350F" w:rsidP="00F9350F">
      <w:pPr>
        <w:widowControl w:val="0"/>
        <w:numPr>
          <w:ilvl w:val="1"/>
          <w:numId w:val="5"/>
        </w:numPr>
        <w:adjustRightInd w:val="0"/>
        <w:spacing w:after="0" w:line="240" w:lineRule="auto"/>
        <w:jc w:val="both"/>
        <w:textAlignment w:val="baseline"/>
      </w:pPr>
      <w:r w:rsidRPr="0084585B">
        <w:t>den odeslání faktury a lhůta splatnosti,</w:t>
      </w:r>
    </w:p>
    <w:p w:rsidR="00F9350F" w:rsidRPr="0084585B" w:rsidRDefault="00F9350F" w:rsidP="00F9350F">
      <w:pPr>
        <w:widowControl w:val="0"/>
        <w:numPr>
          <w:ilvl w:val="1"/>
          <w:numId w:val="5"/>
        </w:numPr>
        <w:adjustRightInd w:val="0"/>
        <w:spacing w:after="0" w:line="240" w:lineRule="auto"/>
        <w:jc w:val="both"/>
        <w:textAlignment w:val="baseline"/>
      </w:pPr>
      <w:r w:rsidRPr="0084585B">
        <w:t>datum uskutečněného zdanitelného plnění,</w:t>
      </w:r>
    </w:p>
    <w:p w:rsidR="00F9350F" w:rsidRPr="0084585B" w:rsidRDefault="00F9350F" w:rsidP="00F9350F">
      <w:pPr>
        <w:widowControl w:val="0"/>
        <w:numPr>
          <w:ilvl w:val="1"/>
          <w:numId w:val="5"/>
        </w:numPr>
        <w:adjustRightInd w:val="0"/>
        <w:spacing w:after="0" w:line="240" w:lineRule="auto"/>
        <w:jc w:val="both"/>
        <w:textAlignment w:val="baseline"/>
      </w:pPr>
      <w:r w:rsidRPr="0084585B">
        <w:t>částka k úhradě,</w:t>
      </w:r>
    </w:p>
    <w:p w:rsidR="00F9350F" w:rsidRPr="0084585B" w:rsidRDefault="00F9350F" w:rsidP="00F9350F">
      <w:pPr>
        <w:widowControl w:val="0"/>
        <w:numPr>
          <w:ilvl w:val="1"/>
          <w:numId w:val="5"/>
        </w:numPr>
        <w:adjustRightInd w:val="0"/>
        <w:spacing w:after="0" w:line="240" w:lineRule="auto"/>
        <w:jc w:val="both"/>
        <w:textAlignment w:val="baseline"/>
      </w:pPr>
      <w:r w:rsidRPr="0084585B">
        <w:t>příloh</w:t>
      </w:r>
      <w:r>
        <w:t>a</w:t>
      </w:r>
      <w:r w:rsidRPr="0084585B">
        <w:t xml:space="preserve"> – dle odst. 2 tohoto článku.</w:t>
      </w:r>
    </w:p>
    <w:p w:rsidR="00F9350F" w:rsidRPr="0084585B" w:rsidRDefault="00F9350F" w:rsidP="00F9350F">
      <w:pPr>
        <w:spacing w:after="0" w:line="240" w:lineRule="auto"/>
        <w:jc w:val="both"/>
        <w:rPr>
          <w:bCs/>
        </w:rPr>
      </w:pPr>
    </w:p>
    <w:p w:rsidR="00F9350F" w:rsidRPr="0084585B" w:rsidRDefault="00F9350F" w:rsidP="00F9350F">
      <w:pPr>
        <w:numPr>
          <w:ilvl w:val="0"/>
          <w:numId w:val="5"/>
        </w:numPr>
        <w:spacing w:after="0" w:line="240" w:lineRule="auto"/>
        <w:jc w:val="both"/>
        <w:rPr>
          <w:bCs/>
        </w:rPr>
      </w:pPr>
      <w:r w:rsidRPr="0084585B">
        <w:t>Objednatel je oprávněn před uplynutím data splatnosti vrátit fakturu, pokud neobsahuje požadované náležitosti, přílohy nebo obsahuje nesprávné cenové údaje. Oprávněným vrácením faktury přestává běžet lhůta její splatnosti. Zhotovitel vystaví objednateli novou fakturu se správnými údaji</w:t>
      </w:r>
      <w:r>
        <w:t>,</w:t>
      </w:r>
      <w:r w:rsidRPr="0084585B">
        <w:t xml:space="preserve"> popř. doplní přílohu podle odst. 2 tohoto článku a dnem jejího doručení začíná běžet nová </w:t>
      </w:r>
      <w:proofErr w:type="gramStart"/>
      <w:r>
        <w:t>30</w:t>
      </w:r>
      <w:r w:rsidRPr="0084585B">
        <w:t xml:space="preserve"> denní</w:t>
      </w:r>
      <w:proofErr w:type="gramEnd"/>
      <w:r w:rsidRPr="0084585B">
        <w:t xml:space="preserve"> lhůta splatnosti.</w:t>
      </w:r>
    </w:p>
    <w:p w:rsidR="00F9350F" w:rsidRPr="0084585B" w:rsidRDefault="00F9350F" w:rsidP="00F9350F">
      <w:pPr>
        <w:spacing w:after="0" w:line="240" w:lineRule="auto"/>
      </w:pPr>
    </w:p>
    <w:p w:rsidR="00F9350F" w:rsidRPr="00C52FE8" w:rsidRDefault="00F9350F" w:rsidP="00F9350F">
      <w:pPr>
        <w:spacing w:after="0" w:line="240" w:lineRule="auto"/>
        <w:jc w:val="both"/>
        <w:rPr>
          <w:b/>
        </w:rPr>
      </w:pPr>
    </w:p>
    <w:p w:rsidR="00F9350F" w:rsidRPr="00C52FE8" w:rsidRDefault="00F9350F" w:rsidP="00F9350F">
      <w:pPr>
        <w:keepNext/>
        <w:spacing w:after="0" w:line="240" w:lineRule="auto"/>
        <w:jc w:val="center"/>
        <w:rPr>
          <w:b/>
        </w:rPr>
      </w:pPr>
      <w:r w:rsidRPr="00C52FE8">
        <w:rPr>
          <w:b/>
        </w:rPr>
        <w:t>VII.</w:t>
      </w:r>
    </w:p>
    <w:p w:rsidR="00F9350F" w:rsidRPr="00C52FE8" w:rsidRDefault="00F9350F" w:rsidP="00F9350F">
      <w:pPr>
        <w:keepNext/>
        <w:spacing w:after="0" w:line="240" w:lineRule="auto"/>
        <w:jc w:val="center"/>
        <w:rPr>
          <w:b/>
        </w:rPr>
      </w:pPr>
      <w:r w:rsidRPr="00C52FE8">
        <w:rPr>
          <w:b/>
        </w:rPr>
        <w:t>Práva a povinnosti smluvních stran</w:t>
      </w:r>
    </w:p>
    <w:p w:rsidR="00F9350F" w:rsidRPr="0084585B" w:rsidRDefault="00F9350F" w:rsidP="00F9350F">
      <w:pPr>
        <w:keepNext/>
        <w:spacing w:after="0" w:line="240" w:lineRule="auto"/>
        <w:jc w:val="both"/>
      </w:pPr>
    </w:p>
    <w:p w:rsidR="00F9350F" w:rsidRPr="00747C3C" w:rsidRDefault="00F9350F" w:rsidP="00F9350F">
      <w:pPr>
        <w:keepNext/>
        <w:numPr>
          <w:ilvl w:val="0"/>
          <w:numId w:val="6"/>
        </w:numPr>
        <w:spacing w:after="0" w:line="240" w:lineRule="auto"/>
        <w:jc w:val="both"/>
      </w:pPr>
      <w:r w:rsidRPr="00564651">
        <w:t xml:space="preserve">Objednatel se zavazuje </w:t>
      </w:r>
      <w:r w:rsidRPr="00747C3C">
        <w:t>poskytovat zhotoviteli řádnou součinnost ke splnění předmětu této smlouvy, zejména předat zhotoviteli příslušné podklady.</w:t>
      </w:r>
    </w:p>
    <w:p w:rsidR="00F9350F" w:rsidRPr="00747C3C" w:rsidRDefault="00F9350F" w:rsidP="00F9350F">
      <w:pPr>
        <w:spacing w:after="0" w:line="240" w:lineRule="auto"/>
        <w:ind w:left="357"/>
        <w:jc w:val="both"/>
      </w:pPr>
    </w:p>
    <w:p w:rsidR="00F9350F" w:rsidRPr="00747C3C" w:rsidRDefault="00F9350F" w:rsidP="00F9350F">
      <w:pPr>
        <w:numPr>
          <w:ilvl w:val="0"/>
          <w:numId w:val="6"/>
        </w:numPr>
        <w:spacing w:after="0" w:line="240" w:lineRule="auto"/>
        <w:ind w:left="357" w:hanging="357"/>
        <w:jc w:val="both"/>
      </w:pPr>
      <w:r w:rsidRPr="00747C3C">
        <w:t>Zhotovitel je povinen upozornit objednatele bez zbytečného odkladu na nevhodnou povahu podkladů převzatých od objednatele nebo požadavků, připomínek a pokynů daných mu objednatelem k plnění předmětu této smlouvy, jestliže zhotovitel mohl tuto nevhodnost zjistit při vynaložení odborné péče.</w:t>
      </w:r>
    </w:p>
    <w:p w:rsidR="00F9350F" w:rsidRPr="00747C3C" w:rsidRDefault="00F9350F" w:rsidP="00F9350F">
      <w:pPr>
        <w:spacing w:after="0" w:line="240" w:lineRule="auto"/>
        <w:ind w:left="357"/>
        <w:jc w:val="both"/>
      </w:pPr>
    </w:p>
    <w:p w:rsidR="00F9350F" w:rsidRPr="00747C3C" w:rsidRDefault="00F9350F" w:rsidP="00F9350F">
      <w:pPr>
        <w:numPr>
          <w:ilvl w:val="0"/>
          <w:numId w:val="6"/>
        </w:numPr>
        <w:spacing w:after="0" w:line="240" w:lineRule="auto"/>
        <w:ind w:left="357" w:hanging="357"/>
        <w:jc w:val="both"/>
      </w:pPr>
      <w:r w:rsidRPr="00747C3C">
        <w:t>Zhotovitel se zavazuje, že podklady objednatele použije jen pro naplnění účelu této smlouvy, nezneužije je a neposkytne je třetím osobám; po ukončení poskytování plnění dle této smlouvy je opět vrátí a všechny vytvořené kopie zničí.</w:t>
      </w:r>
    </w:p>
    <w:p w:rsidR="00F9350F" w:rsidRPr="0084585B" w:rsidRDefault="00F9350F" w:rsidP="00F9350F">
      <w:pPr>
        <w:spacing w:after="0" w:line="240" w:lineRule="auto"/>
        <w:jc w:val="both"/>
      </w:pPr>
    </w:p>
    <w:p w:rsidR="00F9350F" w:rsidRPr="003D3E91" w:rsidRDefault="00F9350F" w:rsidP="00F9350F">
      <w:pPr>
        <w:numPr>
          <w:ilvl w:val="0"/>
          <w:numId w:val="6"/>
        </w:numPr>
        <w:spacing w:after="0" w:line="240" w:lineRule="auto"/>
        <w:jc w:val="both"/>
      </w:pPr>
      <w:r w:rsidRPr="003D3E91">
        <w:lastRenderedPageBreak/>
        <w:t>Zhotovitel se zavazuje dodržet podmínky a zásady pro použití znaku, vlajky a loga Jihomoravského kraje na základě Manuálu jednotného vizuálního stylu Jihomoravského kraje</w:t>
      </w:r>
      <w:r>
        <w:t>.</w:t>
      </w:r>
    </w:p>
    <w:p w:rsidR="00F9350F"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Zhotovitel bere na vědomí, že dle § 2 písm. e) zákona č. 320/2001 Sb., o finanční kontrole ve veřejné správě a o změně některých zákonů (zákon o finanční kontrole), ve znění pozdějších předpisů, je zhotovitel osobou povinnou spolupůsobit při výkonu finanční kontroly.</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Objednatel je oprávněn kdykoliv v průběhu realizace předmětu plnění kontrolovat kvalitu, způsob provedení a soulad se zadáním ve smlouvě a zhotovitel je povinen objednateli na požádání poskytnout možnost provést kontrolu.</w:t>
      </w:r>
    </w:p>
    <w:p w:rsidR="00F9350F" w:rsidRPr="0084585B" w:rsidRDefault="00F9350F" w:rsidP="00F9350F">
      <w:pPr>
        <w:spacing w:after="0" w:line="240" w:lineRule="auto"/>
        <w:ind w:left="360"/>
        <w:jc w:val="both"/>
      </w:pPr>
    </w:p>
    <w:p w:rsidR="00F9350F" w:rsidRPr="0084585B" w:rsidRDefault="00F9350F" w:rsidP="00F9350F">
      <w:pPr>
        <w:numPr>
          <w:ilvl w:val="0"/>
          <w:numId w:val="6"/>
        </w:numPr>
        <w:spacing w:after="0" w:line="240" w:lineRule="auto"/>
        <w:jc w:val="both"/>
      </w:pPr>
      <w:r w:rsidRPr="0084585B">
        <w:t>Zhotovitel je povinen v průběhu realizace předmětu plnění poskytovat objednateli informace o provádění předmětu plnění, dodržovat obecně závazné předpisy, technické normy, postupovat s náležitou odbornou péčí a chránit zájmy objednatele.</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 xml:space="preserve">Zhotovitel je povinen průběžně informovat objednatele o všech změnách, které by mohly v průběhu prací nebo po dokončení předmětu plnění zhoršit jeho pozici, dobytnost pohledávek nebo práv z odpovědnosti za vady. Zejména je zhotovitel povinen oznámit objednateli změny své právní formy, změny v osobách statutárních </w:t>
      </w:r>
      <w:r>
        <w:t>orgánů, vstup do likvidace, úpadek a</w:t>
      </w:r>
      <w:r w:rsidRPr="0084585B">
        <w:t>pod.</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Zhotovitel je povinen realizovat předmět plnění včas a v řádné kvalitě, při realizaci předmětu plnění bude postupovat s náležitou odbornou péčí a profesionálně.</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Zhotovitel odpovídá v průběhu realizace předmětu plnění za škody způsobené porušením svých povinností podle této smlouvy.</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Zhotovitel se zavazuje během realizace předmětu plnění průběžně konzultovat s objednatelem jakékoliv nejasnosti; případné změny při realizaci předmětu plnění může provádět jen se souhlasem objednatele.</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Zhotovitel je povinen v průběhu realizace předmětu plnění počínat si tak, aby v rámci své činnosti nezpůsobil objednateli škodu nebo nepoškodil dobré jméno objednatele.</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Objednatel si vyhrazuje právo odsouhlasit všechny subdodavatele, kteří se budou na realizaci předmětu plnění společně se zhotovitelem podílet.</w:t>
      </w:r>
    </w:p>
    <w:p w:rsidR="00F9350F" w:rsidRPr="0084585B" w:rsidRDefault="00F9350F" w:rsidP="00F9350F">
      <w:pPr>
        <w:spacing w:after="0" w:line="240" w:lineRule="auto"/>
        <w:jc w:val="both"/>
      </w:pPr>
    </w:p>
    <w:p w:rsidR="00F9350F" w:rsidRPr="0084585B" w:rsidRDefault="00F9350F" w:rsidP="00F9350F">
      <w:pPr>
        <w:numPr>
          <w:ilvl w:val="0"/>
          <w:numId w:val="6"/>
        </w:numPr>
        <w:spacing w:after="0" w:line="240" w:lineRule="auto"/>
        <w:jc w:val="both"/>
      </w:pPr>
      <w:r w:rsidRPr="0084585B">
        <w:t>Zhotovitel se zavazuje k mlčenlivosti o případných důvěrných informacích, s nimiž by mohl přijít do styku.</w:t>
      </w:r>
    </w:p>
    <w:p w:rsidR="00F9350F" w:rsidRPr="0084585B" w:rsidRDefault="00F9350F" w:rsidP="00F9350F">
      <w:pPr>
        <w:spacing w:after="0" w:line="240" w:lineRule="auto"/>
        <w:jc w:val="both"/>
      </w:pPr>
    </w:p>
    <w:p w:rsidR="00F9350F" w:rsidRPr="00C52FE8" w:rsidRDefault="00F9350F" w:rsidP="00F9350F">
      <w:pPr>
        <w:keepNext/>
        <w:spacing w:after="0" w:line="240" w:lineRule="auto"/>
        <w:ind w:left="360"/>
        <w:jc w:val="center"/>
        <w:rPr>
          <w:b/>
          <w:bCs/>
        </w:rPr>
      </w:pPr>
      <w:r w:rsidRPr="00C52FE8">
        <w:rPr>
          <w:b/>
          <w:bCs/>
        </w:rPr>
        <w:t>VIII.</w:t>
      </w:r>
    </w:p>
    <w:p w:rsidR="00F9350F" w:rsidRPr="00C52FE8" w:rsidRDefault="00F9350F" w:rsidP="00F9350F">
      <w:pPr>
        <w:keepNext/>
        <w:spacing w:after="0" w:line="240" w:lineRule="auto"/>
        <w:ind w:left="360"/>
        <w:jc w:val="center"/>
        <w:rPr>
          <w:b/>
        </w:rPr>
      </w:pPr>
      <w:r w:rsidRPr="00C52FE8">
        <w:rPr>
          <w:b/>
        </w:rPr>
        <w:t>Splnění závazků a majetková práva k dílu</w:t>
      </w:r>
    </w:p>
    <w:p w:rsidR="00F9350F" w:rsidRPr="0084585B" w:rsidRDefault="00F9350F" w:rsidP="00F9350F">
      <w:pPr>
        <w:keepNext/>
        <w:spacing w:after="0" w:line="240" w:lineRule="auto"/>
        <w:jc w:val="both"/>
      </w:pPr>
    </w:p>
    <w:p w:rsidR="00F9350F" w:rsidRPr="0084585B" w:rsidRDefault="00F9350F" w:rsidP="00F9350F">
      <w:pPr>
        <w:keepNext/>
        <w:numPr>
          <w:ilvl w:val="0"/>
          <w:numId w:val="7"/>
        </w:numPr>
        <w:spacing w:after="0" w:line="240" w:lineRule="auto"/>
        <w:jc w:val="both"/>
      </w:pPr>
      <w:r w:rsidRPr="009600AC">
        <w:t>Závazek zhotovitele provést dílo je splněn jeho řádným dokončením a předáním díla objednateli. Dílo se považuje za řádně dokončené, je-li vytvořené v celém rozsahu podle této smlouvy a je-li doručené na místo předání.</w:t>
      </w:r>
    </w:p>
    <w:p w:rsidR="00F9350F" w:rsidRPr="0084585B" w:rsidRDefault="00F9350F" w:rsidP="00F9350F">
      <w:pPr>
        <w:spacing w:after="0" w:line="240" w:lineRule="auto"/>
        <w:ind w:left="357"/>
        <w:jc w:val="both"/>
      </w:pPr>
    </w:p>
    <w:p w:rsidR="00F9350F" w:rsidRDefault="00F9350F" w:rsidP="00F9350F">
      <w:pPr>
        <w:numPr>
          <w:ilvl w:val="0"/>
          <w:numId w:val="7"/>
        </w:numPr>
        <w:spacing w:after="0" w:line="240" w:lineRule="auto"/>
        <w:ind w:left="357"/>
        <w:jc w:val="both"/>
      </w:pPr>
      <w:r w:rsidRPr="009600AC">
        <w:t xml:space="preserve">Dílo bude </w:t>
      </w:r>
      <w:r>
        <w:t xml:space="preserve">zhotovitelem předáno a </w:t>
      </w:r>
      <w:r w:rsidRPr="009600AC">
        <w:t>objednatelem převzato po</w:t>
      </w:r>
      <w:r>
        <w:t>depsaným protokolem o předání a </w:t>
      </w:r>
      <w:r w:rsidRPr="009600AC">
        <w:t>převzetí díla. Protokol o předání a převzetí díla bude podepsán</w:t>
      </w:r>
      <w:r>
        <w:t xml:space="preserve"> zhotovitelem na straně jedné a </w:t>
      </w:r>
      <w:r w:rsidRPr="009600AC">
        <w:t>objednatelem na straně druhé.</w:t>
      </w:r>
    </w:p>
    <w:p w:rsidR="00F9350F" w:rsidRDefault="00F9350F" w:rsidP="00F9350F">
      <w:pPr>
        <w:pStyle w:val="Odstavecseseznamem"/>
      </w:pPr>
    </w:p>
    <w:p w:rsidR="00F9350F" w:rsidRPr="0084585B" w:rsidRDefault="00F9350F" w:rsidP="00F9350F">
      <w:pPr>
        <w:numPr>
          <w:ilvl w:val="0"/>
          <w:numId w:val="7"/>
        </w:numPr>
        <w:spacing w:after="0" w:line="240" w:lineRule="auto"/>
        <w:ind w:left="357"/>
        <w:jc w:val="both"/>
      </w:pPr>
      <w:r>
        <w:t>Objednatel smí</w:t>
      </w:r>
      <w:r w:rsidRPr="0084585B">
        <w:t xml:space="preserve"> požadovat opravu nebo úpravu </w:t>
      </w:r>
      <w:r>
        <w:t xml:space="preserve">díla </w:t>
      </w:r>
      <w:r w:rsidRPr="0084585B">
        <w:t>tak, aby to odpovídalo účelu, který je uveden v této smlouvě.</w:t>
      </w:r>
    </w:p>
    <w:p w:rsidR="00F9350F" w:rsidRPr="0084585B" w:rsidRDefault="00F9350F" w:rsidP="00F9350F">
      <w:pPr>
        <w:spacing w:after="0" w:line="240" w:lineRule="auto"/>
        <w:ind w:left="360"/>
        <w:jc w:val="both"/>
      </w:pPr>
    </w:p>
    <w:p w:rsidR="00F9350F" w:rsidRPr="0084585B" w:rsidRDefault="00F9350F" w:rsidP="00F9350F">
      <w:pPr>
        <w:numPr>
          <w:ilvl w:val="0"/>
          <w:numId w:val="7"/>
        </w:numPr>
        <w:spacing w:after="0" w:line="240" w:lineRule="auto"/>
        <w:jc w:val="both"/>
      </w:pPr>
      <w:r w:rsidRPr="0084585B">
        <w:t>Zjevné vady spočívající v tom, že realizace předmětu plnění nebude odpovídat zadání podle smlouvy, je objednatel povinen reklamovat při převzetí předmětu plnění, ostatní vady je objednatel povinen reklamovat bez zbytečného odkladu poté, co tyto vady zjistí. Objednatel však není povinen přezkoumávat technická řešení. V případě skrytých vad nebo technických řešení, která jsou v rozporu se závaznými předpisy</w:t>
      </w:r>
      <w:r>
        <w:t xml:space="preserve"> a podmínkami smlouvy</w:t>
      </w:r>
      <w:r w:rsidRPr="0084585B">
        <w:t>, se zhotovitel nezbavuje odpovědnosti za škody.</w:t>
      </w:r>
    </w:p>
    <w:p w:rsidR="00F9350F" w:rsidRPr="0084585B" w:rsidRDefault="00F9350F" w:rsidP="00F9350F">
      <w:pPr>
        <w:spacing w:after="0" w:line="240" w:lineRule="auto"/>
        <w:jc w:val="both"/>
      </w:pPr>
    </w:p>
    <w:p w:rsidR="00F9350F" w:rsidRPr="0084585B" w:rsidRDefault="00F9350F" w:rsidP="00F9350F">
      <w:pPr>
        <w:numPr>
          <w:ilvl w:val="0"/>
          <w:numId w:val="7"/>
        </w:numPr>
        <w:spacing w:after="0" w:line="240" w:lineRule="auto"/>
        <w:jc w:val="both"/>
      </w:pPr>
      <w:r w:rsidRPr="0084585B">
        <w:t>Převzetím předmětu plnění, který má charakter díla</w:t>
      </w:r>
      <w:r>
        <w:t>,</w:t>
      </w:r>
      <w:r w:rsidRPr="0084585B">
        <w:t xml:space="preserve"> nabývá objednatel k dílu vlastnické právo.</w:t>
      </w:r>
    </w:p>
    <w:p w:rsidR="00F9350F" w:rsidRPr="0084585B" w:rsidRDefault="00F9350F" w:rsidP="00F9350F">
      <w:pPr>
        <w:spacing w:after="0" w:line="240" w:lineRule="auto"/>
        <w:jc w:val="both"/>
      </w:pPr>
    </w:p>
    <w:p w:rsidR="00F9350F" w:rsidRPr="0084585B" w:rsidRDefault="00F9350F" w:rsidP="00F9350F">
      <w:pPr>
        <w:spacing w:after="0" w:line="240" w:lineRule="auto"/>
        <w:jc w:val="both"/>
      </w:pPr>
    </w:p>
    <w:p w:rsidR="00F9350F" w:rsidRPr="00C52FE8" w:rsidRDefault="00F9350F" w:rsidP="00F9350F">
      <w:pPr>
        <w:keepNext/>
        <w:spacing w:after="0" w:line="240" w:lineRule="auto"/>
        <w:jc w:val="center"/>
        <w:rPr>
          <w:b/>
          <w:bCs/>
        </w:rPr>
      </w:pPr>
      <w:r w:rsidRPr="00C52FE8">
        <w:rPr>
          <w:b/>
          <w:bCs/>
        </w:rPr>
        <w:t>IX.</w:t>
      </w:r>
    </w:p>
    <w:p w:rsidR="00F9350F" w:rsidRPr="00C52FE8" w:rsidRDefault="00F9350F" w:rsidP="00F9350F">
      <w:pPr>
        <w:keepNext/>
        <w:spacing w:after="0" w:line="240" w:lineRule="auto"/>
        <w:jc w:val="center"/>
        <w:rPr>
          <w:b/>
          <w:bCs/>
        </w:rPr>
      </w:pPr>
      <w:r w:rsidRPr="00C52FE8">
        <w:rPr>
          <w:b/>
          <w:bCs/>
        </w:rPr>
        <w:t>Záruka</w:t>
      </w:r>
      <w:r>
        <w:rPr>
          <w:b/>
          <w:bCs/>
        </w:rPr>
        <w:t>, práva z vadného plnění</w:t>
      </w:r>
    </w:p>
    <w:p w:rsidR="00F9350F" w:rsidRPr="0084585B" w:rsidRDefault="00F9350F" w:rsidP="00F9350F">
      <w:pPr>
        <w:keepNext/>
        <w:spacing w:after="0" w:line="240" w:lineRule="auto"/>
        <w:jc w:val="center"/>
        <w:rPr>
          <w:bCs/>
        </w:rPr>
      </w:pPr>
    </w:p>
    <w:p w:rsidR="00F9350F" w:rsidRPr="0084585B" w:rsidRDefault="00F9350F" w:rsidP="00F9350F">
      <w:pPr>
        <w:keepNext/>
        <w:numPr>
          <w:ilvl w:val="0"/>
          <w:numId w:val="8"/>
        </w:numPr>
        <w:spacing w:after="0" w:line="240" w:lineRule="auto"/>
        <w:jc w:val="both"/>
      </w:pPr>
      <w:r w:rsidRPr="0084585B">
        <w:t xml:space="preserve">Zhotovitel poskytuje objednateli záruku za věcnou a formální správnost </w:t>
      </w:r>
      <w:r>
        <w:t xml:space="preserve">výstupů činností, které mají charakter </w:t>
      </w:r>
      <w:r w:rsidRPr="0084585B">
        <w:t xml:space="preserve">díla, tzn., že dílo bude provedeno v souladu s požadavky objednatele. Vadou díla se pro účely této smlouvy rozumí rozpor mezi sjednanými podmínkami </w:t>
      </w:r>
      <w:r>
        <w:t>uvedenými v této smlouvě</w:t>
      </w:r>
      <w:r w:rsidRPr="0084585B">
        <w:t xml:space="preserve"> a</w:t>
      </w:r>
      <w:r>
        <w:t> </w:t>
      </w:r>
      <w:r w:rsidRPr="0084585B">
        <w:t>skutečným stavem díla.</w:t>
      </w:r>
    </w:p>
    <w:p w:rsidR="00F9350F" w:rsidRPr="0084585B" w:rsidRDefault="00F9350F" w:rsidP="00F9350F">
      <w:pPr>
        <w:spacing w:after="0" w:line="240" w:lineRule="auto"/>
        <w:jc w:val="both"/>
      </w:pPr>
    </w:p>
    <w:p w:rsidR="00F9350F" w:rsidRPr="0084585B" w:rsidRDefault="00F9350F" w:rsidP="00F9350F">
      <w:pPr>
        <w:numPr>
          <w:ilvl w:val="0"/>
          <w:numId w:val="8"/>
        </w:numPr>
        <w:spacing w:after="0" w:line="240" w:lineRule="auto"/>
        <w:jc w:val="both"/>
      </w:pPr>
      <w:r w:rsidRPr="0084585B">
        <w:t>Záruční doba činí 24 měsíců a počíná běžet ode dne předání a převzetí díla.</w:t>
      </w:r>
    </w:p>
    <w:p w:rsidR="00F9350F" w:rsidRPr="0084585B" w:rsidRDefault="00F9350F" w:rsidP="00F9350F">
      <w:pPr>
        <w:spacing w:after="0" w:line="240" w:lineRule="auto"/>
        <w:jc w:val="both"/>
      </w:pPr>
    </w:p>
    <w:p w:rsidR="00F9350F" w:rsidRPr="0084585B" w:rsidRDefault="00F9350F" w:rsidP="00F9350F">
      <w:pPr>
        <w:numPr>
          <w:ilvl w:val="0"/>
          <w:numId w:val="8"/>
        </w:numPr>
        <w:spacing w:after="0" w:line="240" w:lineRule="auto"/>
        <w:jc w:val="both"/>
      </w:pPr>
      <w:r w:rsidRPr="0084585B">
        <w:t>Smluvní strany se dohodly, že za včasné oznámení vad díla považují oznámení vad díla kdykoli v záruční době.</w:t>
      </w:r>
    </w:p>
    <w:p w:rsidR="00F9350F" w:rsidRPr="0084585B" w:rsidRDefault="00F9350F" w:rsidP="00F9350F">
      <w:pPr>
        <w:spacing w:after="0" w:line="240" w:lineRule="auto"/>
        <w:ind w:left="360"/>
        <w:jc w:val="both"/>
      </w:pPr>
    </w:p>
    <w:p w:rsidR="00F9350F" w:rsidRPr="0084585B" w:rsidRDefault="00F9350F" w:rsidP="00F9350F">
      <w:pPr>
        <w:widowControl w:val="0"/>
        <w:numPr>
          <w:ilvl w:val="0"/>
          <w:numId w:val="8"/>
        </w:numPr>
        <w:adjustRightInd w:val="0"/>
        <w:spacing w:after="0" w:line="240" w:lineRule="auto"/>
        <w:jc w:val="both"/>
        <w:textAlignment w:val="baseline"/>
      </w:pPr>
      <w:r w:rsidRPr="0084585B">
        <w:t>Smluvní strany se dohodly, že v případě vady díla, kterou objednatel uplatní v záruční době, má objednatel především právo požadovat na zhotoviteli její bezplatné odstranění v přiměřené lhůtě, kterou objednatel zhotoviteli za tímto účelem stanoví. Objednatel má vůči zhotoviteli dále tato práva z odpovědnosti za vady:</w:t>
      </w:r>
    </w:p>
    <w:p w:rsidR="00F9350F" w:rsidRPr="0084585B" w:rsidRDefault="00F9350F" w:rsidP="00F9350F">
      <w:pPr>
        <w:widowControl w:val="0"/>
        <w:numPr>
          <w:ilvl w:val="1"/>
          <w:numId w:val="8"/>
        </w:numPr>
        <w:adjustRightInd w:val="0"/>
        <w:spacing w:after="0" w:line="240" w:lineRule="auto"/>
        <w:jc w:val="both"/>
        <w:textAlignment w:val="baseline"/>
      </w:pPr>
      <w:r w:rsidRPr="0084585B">
        <w:t>právo na poskytnutí přiměřené slevy z ceny odpovídající rozsahu reklamovaných vad či nedodělků,</w:t>
      </w:r>
    </w:p>
    <w:p w:rsidR="00F9350F" w:rsidRPr="0084585B" w:rsidRDefault="00F9350F" w:rsidP="00F9350F">
      <w:pPr>
        <w:widowControl w:val="0"/>
        <w:numPr>
          <w:ilvl w:val="1"/>
          <w:numId w:val="8"/>
        </w:numPr>
        <w:adjustRightInd w:val="0"/>
        <w:spacing w:after="0" w:line="240" w:lineRule="auto"/>
        <w:jc w:val="both"/>
        <w:textAlignment w:val="baseline"/>
      </w:pPr>
      <w:r w:rsidRPr="0084585B">
        <w:t>právo na odstoupení od smlouvy, kdy vady či nedodělky jsou takového charakteru, že ztěžují či dokonce brání v užívání díla,</w:t>
      </w:r>
    </w:p>
    <w:p w:rsidR="00F9350F" w:rsidRPr="0084585B" w:rsidRDefault="00F9350F" w:rsidP="00F9350F">
      <w:pPr>
        <w:widowControl w:val="0"/>
        <w:numPr>
          <w:ilvl w:val="1"/>
          <w:numId w:val="8"/>
        </w:numPr>
        <w:adjustRightInd w:val="0"/>
        <w:spacing w:after="0" w:line="240" w:lineRule="auto"/>
        <w:jc w:val="both"/>
        <w:textAlignment w:val="baseline"/>
      </w:pPr>
      <w:r w:rsidRPr="0084585B">
        <w:t>právo na zaplacení nákladů na odstranění vad v případě, kdy si objednatel vady či nedodělky opraví nebo odstraní sám nebo použije třetí osoby k jejich odstranění.</w:t>
      </w:r>
    </w:p>
    <w:p w:rsidR="00F9350F" w:rsidRPr="0084585B" w:rsidRDefault="00F9350F" w:rsidP="00F9350F">
      <w:pPr>
        <w:spacing w:after="0" w:line="240" w:lineRule="auto"/>
        <w:jc w:val="both"/>
        <w:rPr>
          <w:bCs/>
        </w:rPr>
      </w:pPr>
    </w:p>
    <w:p w:rsidR="00F9350F" w:rsidRPr="0084585B" w:rsidRDefault="00F9350F" w:rsidP="00F9350F">
      <w:pPr>
        <w:numPr>
          <w:ilvl w:val="0"/>
          <w:numId w:val="8"/>
        </w:numPr>
        <w:spacing w:after="0" w:line="240" w:lineRule="auto"/>
        <w:jc w:val="both"/>
        <w:rPr>
          <w:bCs/>
        </w:rPr>
      </w:pPr>
      <w:r w:rsidRPr="0084585B">
        <w:t>Uplatnění nároku na odstranění vady musí být podáno písemně neprodleně po jejím zjištění. Tím není dotčeno ustanovení odst. 3 tohoto článku. Zhotovitel se zavazuje odstranit případné vady díla bez zbytečného odkladu po jejich uplatnění objednatelem. O době, předmětu vady a způsobu odstranění vady dle tohoto ustanovení sepíší smluvní strany písemný zápis, který smluvní strany podepíší.</w:t>
      </w:r>
    </w:p>
    <w:p w:rsidR="00F9350F" w:rsidRPr="0084585B" w:rsidRDefault="00F9350F" w:rsidP="00F9350F">
      <w:pPr>
        <w:spacing w:after="0" w:line="240" w:lineRule="auto"/>
        <w:jc w:val="both"/>
        <w:rPr>
          <w:bCs/>
        </w:rPr>
      </w:pPr>
    </w:p>
    <w:p w:rsidR="00F9350F" w:rsidRPr="0084585B" w:rsidRDefault="00F9350F" w:rsidP="00F9350F">
      <w:pPr>
        <w:widowControl w:val="0"/>
        <w:numPr>
          <w:ilvl w:val="0"/>
          <w:numId w:val="8"/>
        </w:numPr>
        <w:adjustRightInd w:val="0"/>
        <w:spacing w:after="0" w:line="240" w:lineRule="auto"/>
        <w:jc w:val="both"/>
        <w:textAlignment w:val="baseline"/>
      </w:pPr>
      <w:r w:rsidRPr="0084585B">
        <w:t>Zhotovitel je povinen v návaznosti na objednatelem uplatněnou vadu zahájit práce na odstranění zjištěné vady, a to i v případě, že svoji odpovědnost za takto uplatněnou vadu neuzná. V případě, že zhotovitel za uplatněné vady ne</w:t>
      </w:r>
      <w:r>
        <w:t>odpovídá</w:t>
      </w:r>
      <w:r w:rsidRPr="0084585B">
        <w:t>, budou mu následně vzniklé náklady objednatelem uhrazeny do 14 dnů od doručení jejich písemného uplatnění zhotovitelem.</w:t>
      </w:r>
    </w:p>
    <w:p w:rsidR="00F9350F" w:rsidRPr="0084585B" w:rsidRDefault="00F9350F" w:rsidP="00F9350F">
      <w:pPr>
        <w:widowControl w:val="0"/>
        <w:adjustRightInd w:val="0"/>
        <w:spacing w:after="0" w:line="240" w:lineRule="auto"/>
        <w:jc w:val="both"/>
        <w:textAlignment w:val="baseline"/>
      </w:pPr>
    </w:p>
    <w:p w:rsidR="00F9350F" w:rsidRPr="0084585B" w:rsidRDefault="00F9350F" w:rsidP="00F9350F">
      <w:pPr>
        <w:numPr>
          <w:ilvl w:val="0"/>
          <w:numId w:val="8"/>
        </w:numPr>
        <w:spacing w:after="0" w:line="240" w:lineRule="auto"/>
        <w:jc w:val="both"/>
        <w:rPr>
          <w:bCs/>
        </w:rPr>
      </w:pPr>
      <w:r w:rsidRPr="0084585B">
        <w:t>Záruční doba se prodlužuje o dobu potřebnou k odstranění zjištěné vady.</w:t>
      </w:r>
    </w:p>
    <w:p w:rsidR="00F9350F" w:rsidRPr="00C52FE8" w:rsidRDefault="00F9350F" w:rsidP="00F9350F">
      <w:pPr>
        <w:spacing w:after="0" w:line="240" w:lineRule="auto"/>
        <w:jc w:val="both"/>
        <w:rPr>
          <w:b/>
        </w:rPr>
      </w:pPr>
    </w:p>
    <w:p w:rsidR="00F9350F" w:rsidRPr="00C52FE8" w:rsidRDefault="00F9350F" w:rsidP="00F9350F">
      <w:pPr>
        <w:spacing w:after="0" w:line="240" w:lineRule="auto"/>
        <w:jc w:val="both"/>
        <w:rPr>
          <w:b/>
        </w:rPr>
      </w:pPr>
    </w:p>
    <w:p w:rsidR="00F9350F" w:rsidRPr="00C52FE8" w:rsidRDefault="00F9350F" w:rsidP="00F9350F">
      <w:pPr>
        <w:keepNext/>
        <w:spacing w:after="0" w:line="240" w:lineRule="auto"/>
        <w:jc w:val="center"/>
        <w:rPr>
          <w:b/>
          <w:bCs/>
        </w:rPr>
      </w:pPr>
      <w:r w:rsidRPr="00C52FE8">
        <w:rPr>
          <w:b/>
          <w:bCs/>
        </w:rPr>
        <w:lastRenderedPageBreak/>
        <w:t>X.</w:t>
      </w:r>
    </w:p>
    <w:p w:rsidR="00F9350F" w:rsidRPr="00C52FE8" w:rsidRDefault="00F9350F" w:rsidP="00F9350F">
      <w:pPr>
        <w:keepNext/>
        <w:spacing w:after="0" w:line="240" w:lineRule="auto"/>
        <w:jc w:val="center"/>
        <w:rPr>
          <w:b/>
          <w:bCs/>
        </w:rPr>
      </w:pPr>
      <w:r w:rsidRPr="00C52FE8">
        <w:rPr>
          <w:b/>
          <w:bCs/>
        </w:rPr>
        <w:t>Sankce, odstoupení od smlouvy</w:t>
      </w:r>
    </w:p>
    <w:p w:rsidR="00F9350F" w:rsidRPr="0084585B" w:rsidRDefault="00F9350F" w:rsidP="00F9350F">
      <w:pPr>
        <w:keepNext/>
        <w:spacing w:after="0" w:line="240" w:lineRule="auto"/>
        <w:jc w:val="center"/>
        <w:rPr>
          <w:bCs/>
        </w:rPr>
      </w:pPr>
    </w:p>
    <w:p w:rsidR="00F9350F" w:rsidRPr="0084585B" w:rsidRDefault="00F9350F" w:rsidP="00F9350F">
      <w:pPr>
        <w:pStyle w:val="1slaSEZChar1"/>
        <w:keepNext/>
        <w:numPr>
          <w:ilvl w:val="0"/>
          <w:numId w:val="9"/>
        </w:numPr>
        <w:spacing w:before="0"/>
        <w:rPr>
          <w:rFonts w:ascii="Calibri" w:hAnsi="Calibri"/>
        </w:rPr>
      </w:pPr>
      <w:r w:rsidRPr="0084585B">
        <w:rPr>
          <w:rFonts w:ascii="Calibri" w:hAnsi="Calibri"/>
        </w:rPr>
        <w:t>Nesplní-li zhotovitel svůj závazek dokončit a předat předmět plnění ve sjednaném rozsahu a čase plnění, je objednatel oprávněn požadovat smluvní pokutu ve výši: 1 % ze sjednané ceny předmětu plnění za každý započatý den prodlení. Zaplacením smluvní pokuty není dotčeno právo objednatele na náhradu škody.</w:t>
      </w:r>
    </w:p>
    <w:p w:rsidR="00F9350F" w:rsidRPr="0084585B" w:rsidRDefault="00F9350F" w:rsidP="00F9350F">
      <w:pPr>
        <w:pStyle w:val="1slaSEZChar1"/>
        <w:tabs>
          <w:tab w:val="clear" w:pos="2160"/>
        </w:tabs>
        <w:spacing w:before="0"/>
        <w:ind w:left="0" w:firstLine="0"/>
        <w:rPr>
          <w:rFonts w:ascii="Calibri" w:hAnsi="Calibri"/>
        </w:rPr>
      </w:pPr>
    </w:p>
    <w:p w:rsidR="00F9350F" w:rsidRPr="0084585B" w:rsidRDefault="00F9350F" w:rsidP="00F9350F">
      <w:pPr>
        <w:numPr>
          <w:ilvl w:val="0"/>
          <w:numId w:val="9"/>
        </w:numPr>
        <w:spacing w:after="0" w:line="240" w:lineRule="auto"/>
        <w:jc w:val="both"/>
      </w:pPr>
      <w:r w:rsidRPr="0084585B">
        <w:t>Nesplní-li zhotovitel v dohodnutém termínu svůj závazek odstranit vady a nedodělky vytknuté při převzetí díla (části díla) nebo v průběhu záruční doby, je objednatel oprávněn požadovat smluvní pokutu ve výši 0,1 % celkové ceny předmětu plnění za každý započatý den prodlení až do úplného odstranění vad. Zaplacením smluvní pokuty není dotčeno právo objednatele na náhradu škody.</w:t>
      </w:r>
    </w:p>
    <w:p w:rsidR="00F9350F" w:rsidRPr="0084585B" w:rsidRDefault="00F9350F" w:rsidP="00F9350F">
      <w:pPr>
        <w:pStyle w:val="1slaSEZChar1"/>
        <w:tabs>
          <w:tab w:val="clear" w:pos="2160"/>
        </w:tabs>
        <w:spacing w:before="0"/>
        <w:ind w:left="0" w:firstLine="0"/>
        <w:rPr>
          <w:rFonts w:ascii="Calibri" w:hAnsi="Calibri"/>
        </w:rPr>
      </w:pPr>
    </w:p>
    <w:p w:rsidR="00F9350F" w:rsidRPr="0084585B" w:rsidRDefault="00F9350F" w:rsidP="00F9350F">
      <w:pPr>
        <w:numPr>
          <w:ilvl w:val="0"/>
          <w:numId w:val="9"/>
        </w:numPr>
        <w:spacing w:after="0" w:line="240" w:lineRule="auto"/>
        <w:jc w:val="both"/>
      </w:pPr>
      <w:r w:rsidRPr="0084585B">
        <w:t>Dojde-li k prodlení s úhradou faktury-daňového dokladu, je zhotovitel oprávněn účtovat objednateli úrok z prodlení ve výši 0,1 % z dlužné částky za každý započatý den prodlení po termínu splatnosti až do doby zaplacení.</w:t>
      </w:r>
    </w:p>
    <w:p w:rsidR="00F9350F" w:rsidRPr="0084585B" w:rsidRDefault="00F9350F" w:rsidP="00F9350F">
      <w:pPr>
        <w:spacing w:after="0" w:line="240" w:lineRule="auto"/>
        <w:jc w:val="both"/>
      </w:pPr>
    </w:p>
    <w:p w:rsidR="00F9350F" w:rsidRPr="0084585B" w:rsidRDefault="00F9350F" w:rsidP="00F9350F">
      <w:pPr>
        <w:pStyle w:val="1slaSEZChar1"/>
        <w:numPr>
          <w:ilvl w:val="0"/>
          <w:numId w:val="9"/>
        </w:numPr>
        <w:spacing w:before="0"/>
        <w:rPr>
          <w:rFonts w:ascii="Calibri" w:hAnsi="Calibri"/>
        </w:rPr>
      </w:pPr>
      <w:r w:rsidRPr="0084585B">
        <w:rPr>
          <w:rFonts w:ascii="Calibri" w:hAnsi="Calibri"/>
        </w:rPr>
        <w:t>Poruší-li zhotovitel podstatným způsobem povinnosti vyplývající pro něj z této smlouvy, je objednatel oprávněn od této smlouvy odstoupit a požadovat na zhotoviteli náhradu vzniklé škody.</w:t>
      </w:r>
    </w:p>
    <w:p w:rsidR="00F9350F" w:rsidRPr="0084585B" w:rsidRDefault="00F9350F" w:rsidP="00F9350F">
      <w:pPr>
        <w:pStyle w:val="1slaSEZChar1"/>
        <w:tabs>
          <w:tab w:val="clear" w:pos="2160"/>
        </w:tabs>
        <w:spacing w:before="0"/>
        <w:ind w:left="0" w:firstLine="0"/>
        <w:rPr>
          <w:rFonts w:ascii="Calibri" w:hAnsi="Calibri"/>
        </w:rPr>
      </w:pPr>
    </w:p>
    <w:p w:rsidR="00F9350F" w:rsidRPr="0084585B" w:rsidRDefault="00F9350F" w:rsidP="00F9350F">
      <w:pPr>
        <w:numPr>
          <w:ilvl w:val="0"/>
          <w:numId w:val="9"/>
        </w:numPr>
        <w:spacing w:after="0" w:line="240" w:lineRule="auto"/>
        <w:jc w:val="both"/>
      </w:pPr>
      <w:r w:rsidRPr="0084585B">
        <w:t>Smluvní strany se dohodly, že za podstatné porušení smlouvy považují zejména nedodržení dohodnutého předmětu plnění a nedodržení doby plnění.</w:t>
      </w:r>
    </w:p>
    <w:p w:rsidR="00F9350F" w:rsidRPr="0084585B" w:rsidRDefault="00F9350F" w:rsidP="00F9350F">
      <w:pPr>
        <w:spacing w:after="0" w:line="240" w:lineRule="auto"/>
        <w:jc w:val="both"/>
      </w:pPr>
    </w:p>
    <w:p w:rsidR="00F9350F" w:rsidRPr="0084585B" w:rsidRDefault="00F9350F" w:rsidP="00F9350F">
      <w:pPr>
        <w:numPr>
          <w:ilvl w:val="0"/>
          <w:numId w:val="9"/>
        </w:numPr>
        <w:spacing w:after="0" w:line="240" w:lineRule="auto"/>
        <w:jc w:val="both"/>
      </w:pPr>
      <w:r w:rsidRPr="0084585B">
        <w:t>Je-li zřejmé již v průběhu plnění díla, že právní, technické, finanční či organizační změny na straně zhotovitele budou mít podstatný vliv na plnění této smlouvy, může objednatel od smlouvy odstoupit.</w:t>
      </w:r>
    </w:p>
    <w:p w:rsidR="00F9350F" w:rsidRPr="0084585B" w:rsidRDefault="00F9350F" w:rsidP="00F9350F">
      <w:pPr>
        <w:spacing w:after="0" w:line="240" w:lineRule="auto"/>
        <w:jc w:val="both"/>
      </w:pPr>
    </w:p>
    <w:p w:rsidR="00F9350F" w:rsidRPr="0084585B" w:rsidRDefault="00F9350F" w:rsidP="00F9350F">
      <w:pPr>
        <w:numPr>
          <w:ilvl w:val="0"/>
          <w:numId w:val="9"/>
        </w:numPr>
        <w:spacing w:after="0" w:line="240" w:lineRule="auto"/>
        <w:jc w:val="both"/>
      </w:pPr>
      <w:r w:rsidRPr="0084585B">
        <w:t xml:space="preserve">Objednatel si vyhrazuje právo od smlouvy odstoupit, pokud zjistí, že zhotovitel při podání nabídky na veřejnou zakázku, na </w:t>
      </w:r>
      <w:proofErr w:type="gramStart"/>
      <w:r w:rsidRPr="0084585B">
        <w:t>základě</w:t>
      </w:r>
      <w:proofErr w:type="gramEnd"/>
      <w:r w:rsidRPr="0084585B">
        <w:t xml:space="preserve"> které je realizován předmět plnění dle této smlouvy, uvedl nepravdivá prohlášení nebo informace za účelem získat veřejnou zakázku nebo jiný majetkový prospěch.</w:t>
      </w:r>
    </w:p>
    <w:p w:rsidR="00F9350F" w:rsidRPr="0084585B" w:rsidRDefault="00F9350F" w:rsidP="00F9350F">
      <w:pPr>
        <w:spacing w:after="0" w:line="240" w:lineRule="auto"/>
        <w:jc w:val="both"/>
      </w:pPr>
    </w:p>
    <w:p w:rsidR="00F9350F" w:rsidRPr="0084585B" w:rsidRDefault="00F9350F" w:rsidP="00F9350F">
      <w:pPr>
        <w:numPr>
          <w:ilvl w:val="0"/>
          <w:numId w:val="9"/>
        </w:numPr>
        <w:spacing w:after="0" w:line="240" w:lineRule="auto"/>
        <w:jc w:val="both"/>
      </w:pPr>
      <w:r w:rsidRPr="0084585B">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F9350F" w:rsidRPr="0084585B" w:rsidRDefault="00F9350F" w:rsidP="00F9350F">
      <w:pPr>
        <w:spacing w:after="0" w:line="240" w:lineRule="auto"/>
        <w:jc w:val="both"/>
      </w:pPr>
    </w:p>
    <w:p w:rsidR="00F9350F" w:rsidRPr="0084585B" w:rsidRDefault="00F9350F" w:rsidP="00F9350F">
      <w:pPr>
        <w:numPr>
          <w:ilvl w:val="0"/>
          <w:numId w:val="9"/>
        </w:numPr>
        <w:spacing w:after="0" w:line="240" w:lineRule="auto"/>
        <w:jc w:val="both"/>
      </w:pPr>
      <w:r w:rsidRPr="0084585B">
        <w:t>Odstoupením od smlouvy nejsou dotčena ustanovení týkající se smluvních pokut, úroků z prodlení a ustanovení týkající se těch práv a povinností, z jejichž povahy vyplývá</w:t>
      </w:r>
      <w:r>
        <w:t>, že mají trvat i po odstoupení.</w:t>
      </w:r>
    </w:p>
    <w:p w:rsidR="00F9350F" w:rsidRPr="0084585B" w:rsidRDefault="00F9350F" w:rsidP="00F9350F">
      <w:pPr>
        <w:spacing w:after="0" w:line="240" w:lineRule="auto"/>
        <w:rPr>
          <w:bCs/>
        </w:rPr>
      </w:pPr>
    </w:p>
    <w:p w:rsidR="00F9350F" w:rsidRPr="00C52FE8" w:rsidRDefault="00F9350F" w:rsidP="00F9350F">
      <w:pPr>
        <w:keepNext/>
        <w:spacing w:after="0" w:line="240" w:lineRule="auto"/>
        <w:jc w:val="center"/>
        <w:rPr>
          <w:b/>
          <w:bCs/>
        </w:rPr>
      </w:pPr>
      <w:r w:rsidRPr="00C52FE8">
        <w:rPr>
          <w:b/>
          <w:bCs/>
        </w:rPr>
        <w:t>XI.</w:t>
      </w:r>
    </w:p>
    <w:p w:rsidR="00F9350F" w:rsidRPr="00C52FE8" w:rsidRDefault="00F9350F" w:rsidP="00F9350F">
      <w:pPr>
        <w:keepNext/>
        <w:spacing w:after="0" w:line="240" w:lineRule="auto"/>
        <w:jc w:val="center"/>
        <w:rPr>
          <w:b/>
          <w:bCs/>
        </w:rPr>
      </w:pPr>
      <w:r w:rsidRPr="00C52FE8">
        <w:rPr>
          <w:b/>
          <w:bCs/>
        </w:rPr>
        <w:t>Závěrečná ujednání</w:t>
      </w:r>
    </w:p>
    <w:p w:rsidR="00F9350F" w:rsidRPr="00C52FE8" w:rsidRDefault="00F9350F" w:rsidP="00F9350F">
      <w:pPr>
        <w:spacing w:after="0" w:line="240" w:lineRule="auto"/>
        <w:jc w:val="both"/>
      </w:pPr>
    </w:p>
    <w:p w:rsidR="00F9350F" w:rsidRPr="009600AC" w:rsidRDefault="00F9350F" w:rsidP="00F9350F">
      <w:pPr>
        <w:numPr>
          <w:ilvl w:val="0"/>
          <w:numId w:val="10"/>
        </w:numPr>
        <w:spacing w:after="0" w:line="240" w:lineRule="auto"/>
        <w:jc w:val="both"/>
      </w:pPr>
      <w:r w:rsidRPr="00033D68">
        <w:rPr>
          <w:color w:val="000000"/>
        </w:rPr>
        <w:t>Práva a povinnosti smluvních stran výslovně v této smlouvě neupravené se řídí obecně platnými právními předpisy České republiky, zejména příslušnými ustanoveními zákona č. 89/2012 Sb., občanský zákoník.</w:t>
      </w:r>
    </w:p>
    <w:p w:rsidR="00F9350F" w:rsidRDefault="00F9350F" w:rsidP="00F9350F">
      <w:pPr>
        <w:spacing w:after="0" w:line="240" w:lineRule="auto"/>
        <w:ind w:left="360"/>
        <w:jc w:val="both"/>
      </w:pPr>
    </w:p>
    <w:p w:rsidR="00F9350F" w:rsidRPr="009600AC" w:rsidRDefault="00F9350F" w:rsidP="00F9350F">
      <w:pPr>
        <w:numPr>
          <w:ilvl w:val="0"/>
          <w:numId w:val="10"/>
        </w:numPr>
        <w:spacing w:after="0" w:line="240" w:lineRule="auto"/>
        <w:jc w:val="both"/>
      </w:pPr>
      <w:r w:rsidRPr="00033D68">
        <w:rPr>
          <w:color w:val="000000"/>
        </w:rPr>
        <w:t>Objednatel vylučuje možnost jakýchkoliv odchylek ve smyslu usta</w:t>
      </w:r>
      <w:r>
        <w:rPr>
          <w:color w:val="000000"/>
        </w:rPr>
        <w:t>novení § 1740 odst. 3 zákona č. </w:t>
      </w:r>
      <w:r w:rsidRPr="00033D68">
        <w:rPr>
          <w:color w:val="000000"/>
        </w:rPr>
        <w:t>89/2012 Sb., občanský zákoník.</w:t>
      </w:r>
    </w:p>
    <w:p w:rsidR="00F9350F" w:rsidRDefault="00F9350F" w:rsidP="00F9350F">
      <w:pPr>
        <w:pStyle w:val="Odstavecseseznamem"/>
      </w:pPr>
    </w:p>
    <w:p w:rsidR="00F9350F" w:rsidRDefault="00F9350F" w:rsidP="00F9350F">
      <w:pPr>
        <w:numPr>
          <w:ilvl w:val="0"/>
          <w:numId w:val="10"/>
        </w:numPr>
        <w:spacing w:after="0" w:line="240" w:lineRule="auto"/>
        <w:jc w:val="both"/>
      </w:pPr>
      <w:r w:rsidRPr="00033D68">
        <w:rPr>
          <w:color w:val="000000"/>
        </w:rPr>
        <w:t>Smluvní strany se dohodly, že tuto smlouvu lze měnit pouze uzav</w:t>
      </w:r>
      <w:r>
        <w:rPr>
          <w:color w:val="000000"/>
        </w:rPr>
        <w:t>řením dodatku k této smlouvě, a </w:t>
      </w:r>
      <w:r w:rsidRPr="00033D68">
        <w:rPr>
          <w:color w:val="000000"/>
        </w:rPr>
        <w:t>to ve stejné formě, v jaké byla smlouva uzavřena.</w:t>
      </w:r>
    </w:p>
    <w:p w:rsidR="00F9350F" w:rsidRDefault="00F9350F" w:rsidP="00F9350F">
      <w:pPr>
        <w:pStyle w:val="Odstavecseseznamem"/>
      </w:pPr>
    </w:p>
    <w:p w:rsidR="00F9350F" w:rsidRPr="00C52FE8" w:rsidRDefault="00F9350F" w:rsidP="00F9350F">
      <w:pPr>
        <w:numPr>
          <w:ilvl w:val="0"/>
          <w:numId w:val="10"/>
        </w:numPr>
        <w:spacing w:after="0" w:line="240" w:lineRule="auto"/>
        <w:jc w:val="both"/>
      </w:pPr>
      <w:r w:rsidRPr="00C52FE8">
        <w:t>Vzhledem k veřejnoprávnímu charakteru objednatele zhotovitel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F9350F" w:rsidRPr="00C52FE8" w:rsidRDefault="00F9350F" w:rsidP="00F9350F">
      <w:pPr>
        <w:spacing w:after="0" w:line="240" w:lineRule="auto"/>
        <w:jc w:val="both"/>
      </w:pPr>
    </w:p>
    <w:p w:rsidR="00F9350F" w:rsidRDefault="00F9350F" w:rsidP="00F9350F">
      <w:pPr>
        <w:numPr>
          <w:ilvl w:val="0"/>
          <w:numId w:val="10"/>
        </w:numPr>
        <w:spacing w:after="0" w:line="240" w:lineRule="auto"/>
        <w:jc w:val="both"/>
      </w:pPr>
      <w:r w:rsidRPr="00C52FE8">
        <w:t>Vztahuje-li se důvod neplatnosti jen na některé ustanovení této smlouvy, je neplatným pouze toto ustanovení, pokud z jeho povahy nebo obsahu anebo z okolností, za nichž bylo sjednáno, nevyplývá, že jej nelze oddělit od ostatního obsahu smlouvy.</w:t>
      </w:r>
    </w:p>
    <w:p w:rsidR="00F9350F" w:rsidRDefault="00F9350F" w:rsidP="00F9350F">
      <w:pPr>
        <w:pStyle w:val="Odstavecseseznamem"/>
      </w:pPr>
    </w:p>
    <w:p w:rsidR="00F9350F" w:rsidRPr="00C52FE8" w:rsidRDefault="00F9350F" w:rsidP="00F9350F">
      <w:pPr>
        <w:numPr>
          <w:ilvl w:val="0"/>
          <w:numId w:val="10"/>
        </w:numPr>
        <w:spacing w:after="0" w:line="240" w:lineRule="auto"/>
        <w:jc w:val="both"/>
      </w:pPr>
      <w:r w:rsidRPr="00C52FE8">
        <w:t>Tato smlouva je vyhotovena ve dvou stejnopisech, z nichž každá smluvní strana obdrží po jednom.</w:t>
      </w:r>
    </w:p>
    <w:p w:rsidR="00F9350F" w:rsidRPr="00C52FE8" w:rsidRDefault="00F9350F" w:rsidP="00F9350F">
      <w:pPr>
        <w:spacing w:after="0" w:line="240" w:lineRule="auto"/>
        <w:jc w:val="both"/>
      </w:pPr>
    </w:p>
    <w:p w:rsidR="00F9350F" w:rsidRPr="00C52FE8" w:rsidRDefault="00F9350F" w:rsidP="00F9350F">
      <w:pPr>
        <w:numPr>
          <w:ilvl w:val="0"/>
          <w:numId w:val="10"/>
        </w:numPr>
        <w:spacing w:after="0" w:line="240" w:lineRule="auto"/>
        <w:jc w:val="both"/>
      </w:pPr>
      <w:r w:rsidRPr="00C52FE8">
        <w:t>Tuto smlouvu je možno měnit pouze písemnými vzestupně číslovanými dodatky potvrzenými oběma smluvními stranami.</w:t>
      </w:r>
    </w:p>
    <w:p w:rsidR="00F9350F" w:rsidRPr="00C52FE8" w:rsidRDefault="00F9350F" w:rsidP="00F9350F">
      <w:pPr>
        <w:spacing w:after="0" w:line="240" w:lineRule="auto"/>
        <w:jc w:val="both"/>
      </w:pPr>
    </w:p>
    <w:p w:rsidR="00F9350F" w:rsidRPr="00C67C3F" w:rsidRDefault="00F9350F" w:rsidP="00F9350F">
      <w:pPr>
        <w:numPr>
          <w:ilvl w:val="0"/>
          <w:numId w:val="10"/>
        </w:numPr>
        <w:spacing w:after="0" w:line="240" w:lineRule="auto"/>
        <w:jc w:val="both"/>
      </w:pPr>
      <w:r w:rsidRPr="00C67C3F">
        <w:t>Tato smlouva nabývá platnosti dnem podpisu oběma smluvními stranami a účinnosti dnem</w:t>
      </w:r>
    </w:p>
    <w:p w:rsidR="00F9350F" w:rsidRPr="00C67C3F" w:rsidRDefault="00F9350F" w:rsidP="00F9350F">
      <w:pPr>
        <w:spacing w:after="0" w:line="240" w:lineRule="auto"/>
        <w:ind w:left="360"/>
        <w:jc w:val="both"/>
      </w:pPr>
      <w:r w:rsidRPr="00C67C3F">
        <w:t>uveřejnění v registru smluv dle zákona č. 340/2015 Sb., o zvláštních podmínkách účinnosti</w:t>
      </w:r>
    </w:p>
    <w:p w:rsidR="00F9350F" w:rsidRDefault="00F9350F" w:rsidP="00F9350F">
      <w:pPr>
        <w:spacing w:after="0" w:line="240" w:lineRule="auto"/>
        <w:ind w:left="360"/>
        <w:jc w:val="both"/>
      </w:pPr>
      <w:r w:rsidRPr="00C67C3F">
        <w:t>některých smluv, (zákon o registru smluv),</w:t>
      </w:r>
      <w:r>
        <w:t xml:space="preserve"> </w:t>
      </w:r>
      <w:r w:rsidRPr="00C67C3F">
        <w:t>ve znění pozdějších předpisů.</w:t>
      </w:r>
      <w:r w:rsidRPr="00C52FE8">
        <w:t xml:space="preserve"> </w:t>
      </w:r>
    </w:p>
    <w:p w:rsidR="00F9350F" w:rsidRDefault="00F9350F" w:rsidP="00F9350F">
      <w:pPr>
        <w:spacing w:after="0" w:line="240" w:lineRule="auto"/>
        <w:ind w:left="360"/>
        <w:jc w:val="both"/>
      </w:pPr>
    </w:p>
    <w:p w:rsidR="00F9350F" w:rsidRPr="00035860" w:rsidRDefault="00F9350F" w:rsidP="00F9350F">
      <w:pPr>
        <w:numPr>
          <w:ilvl w:val="0"/>
          <w:numId w:val="10"/>
        </w:numPr>
        <w:spacing w:after="0" w:line="240" w:lineRule="auto"/>
        <w:jc w:val="both"/>
        <w:rPr>
          <w:color w:val="000000" w:themeColor="text1"/>
        </w:rPr>
      </w:pPr>
      <w:r w:rsidRPr="00035860">
        <w:rPr>
          <w:color w:val="000000" w:themeColor="text1"/>
        </w:rPr>
        <w:t>Smlouva podléhá uveřejnění v registru smluv. Smluvní strany se dohodly, že návrh na uveřejnění smlouvy v registru smluv podá objednatel.</w:t>
      </w:r>
    </w:p>
    <w:p w:rsidR="00F9350F" w:rsidRPr="00C52FE8" w:rsidRDefault="00F9350F" w:rsidP="00F9350F">
      <w:pPr>
        <w:spacing w:after="0" w:line="240" w:lineRule="auto"/>
        <w:jc w:val="both"/>
      </w:pPr>
    </w:p>
    <w:p w:rsidR="00F9350F" w:rsidRPr="0030653C" w:rsidRDefault="00F9350F" w:rsidP="00F9350F">
      <w:pPr>
        <w:numPr>
          <w:ilvl w:val="0"/>
          <w:numId w:val="10"/>
        </w:numPr>
        <w:spacing w:after="0" w:line="240" w:lineRule="auto"/>
        <w:jc w:val="both"/>
      </w:pPr>
      <w:r w:rsidRPr="001B0A45">
        <w:rPr>
          <w:color w:val="000000"/>
        </w:rPr>
        <w:t xml:space="preserve">Smluvní strany prohlašují, že smlouvu </w:t>
      </w:r>
      <w:r>
        <w:rPr>
          <w:color w:val="000000"/>
        </w:rPr>
        <w:t>p</w:t>
      </w:r>
      <w:r w:rsidRPr="001B0A45">
        <w:rPr>
          <w:color w:val="000000"/>
        </w:rPr>
        <w:t xml:space="preserve">řečetly, </w:t>
      </w:r>
      <w:r>
        <w:rPr>
          <w:color w:val="000000"/>
        </w:rPr>
        <w:t xml:space="preserve">seznámily se s ní, </w:t>
      </w:r>
      <w:r w:rsidRPr="001B0A45">
        <w:rPr>
          <w:color w:val="000000"/>
        </w:rPr>
        <w:t>jejímu obsahu bezezbytku porozuměly a že její obsah vyjadřuje jejich skutečnou, vážnou a svobodnou vůli. To stvrzují níže svými podpisy.</w:t>
      </w:r>
    </w:p>
    <w:p w:rsidR="00F9350F" w:rsidRPr="00C52FE8" w:rsidRDefault="00F9350F" w:rsidP="00F9350F">
      <w:pPr>
        <w:spacing w:after="0" w:line="240" w:lineRule="auto"/>
        <w:ind w:left="360"/>
        <w:jc w:val="both"/>
      </w:pPr>
    </w:p>
    <w:p w:rsidR="00F9350F" w:rsidRDefault="00F9350F" w:rsidP="00B67DE3">
      <w:pPr>
        <w:keepNext/>
        <w:tabs>
          <w:tab w:val="center" w:pos="2160"/>
          <w:tab w:val="center" w:pos="7020"/>
        </w:tabs>
        <w:spacing w:after="0" w:line="240" w:lineRule="auto"/>
        <w:ind w:left="357"/>
        <w:jc w:val="both"/>
      </w:pPr>
      <w:r>
        <w:t>Doložka podle §</w:t>
      </w:r>
      <w:r w:rsidR="004E28D0">
        <w:t xml:space="preserve"> </w:t>
      </w:r>
      <w:r>
        <w:t>23 zákona č. 129/2000Sb., o krajích (krajské zřízení), ve znění pozdějších předpisů:</w:t>
      </w:r>
    </w:p>
    <w:p w:rsidR="00B67DE3" w:rsidRDefault="00B67DE3" w:rsidP="00B67DE3">
      <w:pPr>
        <w:keepNext/>
        <w:tabs>
          <w:tab w:val="center" w:pos="2160"/>
          <w:tab w:val="center" w:pos="7020"/>
        </w:tabs>
        <w:spacing w:after="0" w:line="240" w:lineRule="auto"/>
        <w:ind w:left="360"/>
        <w:jc w:val="both"/>
      </w:pPr>
      <w:proofErr w:type="gramStart"/>
      <w:r>
        <w:t>Tato  smlouva</w:t>
      </w:r>
      <w:proofErr w:type="gramEnd"/>
      <w:r>
        <w:t xml:space="preserve"> </w:t>
      </w:r>
      <w:r w:rsidR="00F9350F">
        <w:t xml:space="preserve"> byla </w:t>
      </w:r>
      <w:r>
        <w:t xml:space="preserve"> </w:t>
      </w:r>
      <w:r w:rsidR="00F9350F">
        <w:t>schválena</w:t>
      </w:r>
      <w:r>
        <w:t xml:space="preserve">  </w:t>
      </w:r>
      <w:r w:rsidR="00F9350F">
        <w:t xml:space="preserve">Radou </w:t>
      </w:r>
      <w:r>
        <w:t xml:space="preserve"> </w:t>
      </w:r>
      <w:r w:rsidR="00F9350F">
        <w:t>Jihomoravského</w:t>
      </w:r>
      <w:r>
        <w:t xml:space="preserve"> </w:t>
      </w:r>
      <w:r w:rsidR="00F9350F">
        <w:t xml:space="preserve"> kraje </w:t>
      </w:r>
      <w:r>
        <w:t xml:space="preserve"> </w:t>
      </w:r>
      <w:r w:rsidR="00F9350F">
        <w:t>na</w:t>
      </w:r>
      <w:r>
        <w:t xml:space="preserve"> </w:t>
      </w:r>
      <w:r w:rsidR="00F9350F">
        <w:t xml:space="preserve"> její </w:t>
      </w:r>
      <w:r>
        <w:t xml:space="preserve"> 112.</w:t>
      </w:r>
      <w:r w:rsidR="00F9350F">
        <w:t xml:space="preserve"> schůzi, </w:t>
      </w:r>
      <w:r>
        <w:t xml:space="preserve"> </w:t>
      </w:r>
      <w:r w:rsidR="00F9350F">
        <w:t>konané</w:t>
      </w:r>
      <w:r>
        <w:t xml:space="preserve"> </w:t>
      </w:r>
      <w:r w:rsidR="00F9350F">
        <w:t xml:space="preserve"> dne</w:t>
      </w:r>
    </w:p>
    <w:p w:rsidR="00F9350F" w:rsidRPr="00C52FE8" w:rsidRDefault="00B67DE3" w:rsidP="00B6049D">
      <w:pPr>
        <w:keepNext/>
        <w:tabs>
          <w:tab w:val="center" w:pos="2160"/>
          <w:tab w:val="center" w:pos="7020"/>
        </w:tabs>
        <w:spacing w:after="120" w:line="240" w:lineRule="auto"/>
        <w:ind w:left="357"/>
        <w:jc w:val="both"/>
      </w:pPr>
      <w:r>
        <w:t xml:space="preserve"> 2. 9. 2019</w:t>
      </w:r>
      <w:r w:rsidR="00F9350F">
        <w:t xml:space="preserve">, usnesením č. </w:t>
      </w:r>
      <w:r>
        <w:t>8123/19/R112</w:t>
      </w:r>
      <w:r w:rsidR="00F9350F">
        <w:t>, nadpoloviční většinou všech členů rady Jihomoravského kraje.</w:t>
      </w:r>
    </w:p>
    <w:p w:rsidR="00F9350F" w:rsidRDefault="00F9350F" w:rsidP="00F9350F">
      <w:pPr>
        <w:keepNext/>
        <w:spacing w:after="0" w:line="240" w:lineRule="auto"/>
      </w:pPr>
      <w:r w:rsidRPr="00C52FE8">
        <w:t xml:space="preserve">V </w:t>
      </w:r>
      <w:r w:rsidR="00B67DE3">
        <w:t>Brně</w:t>
      </w:r>
      <w:r w:rsidRPr="00C52FE8">
        <w:t xml:space="preserve"> dne </w:t>
      </w:r>
      <w:r w:rsidR="00B67DE3">
        <w:t>12.9.2019</w:t>
      </w:r>
      <w:r w:rsidRPr="00C52FE8">
        <w:tab/>
      </w:r>
      <w:r>
        <w:tab/>
      </w:r>
      <w:r>
        <w:tab/>
      </w:r>
      <w:r>
        <w:tab/>
      </w:r>
      <w:r>
        <w:tab/>
      </w:r>
      <w:r>
        <w:tab/>
      </w:r>
      <w:r w:rsidRPr="00C52FE8">
        <w:t>V</w:t>
      </w:r>
      <w:r>
        <w:t xml:space="preserve"> Brně</w:t>
      </w:r>
      <w:r w:rsidRPr="00C52FE8">
        <w:t xml:space="preserve"> dne </w:t>
      </w:r>
      <w:r w:rsidR="00B67DE3">
        <w:t>23. srpna 2019</w:t>
      </w:r>
    </w:p>
    <w:p w:rsidR="006C10CC" w:rsidRPr="00C52FE8" w:rsidRDefault="006C10CC" w:rsidP="00F9350F">
      <w:pPr>
        <w:keepNext/>
        <w:spacing w:after="0" w:line="240" w:lineRule="auto"/>
      </w:pPr>
    </w:p>
    <w:p w:rsidR="006C10CC" w:rsidRDefault="006C10CC" w:rsidP="00F9350F">
      <w:pPr>
        <w:keepNext/>
        <w:tabs>
          <w:tab w:val="center" w:pos="2160"/>
          <w:tab w:val="center" w:pos="7020"/>
        </w:tabs>
        <w:spacing w:after="0" w:line="240" w:lineRule="auto"/>
      </w:pPr>
    </w:p>
    <w:p w:rsidR="006C10CC" w:rsidRPr="00C52FE8" w:rsidRDefault="006C10CC" w:rsidP="00F9350F">
      <w:pPr>
        <w:keepNext/>
        <w:tabs>
          <w:tab w:val="center" w:pos="2160"/>
          <w:tab w:val="center" w:pos="7020"/>
        </w:tabs>
        <w:spacing w:after="0" w:line="240" w:lineRule="auto"/>
      </w:pPr>
    </w:p>
    <w:p w:rsidR="00F9350F" w:rsidRPr="00C52FE8" w:rsidRDefault="00F9350F" w:rsidP="00F9350F">
      <w:pPr>
        <w:keepNext/>
        <w:tabs>
          <w:tab w:val="center" w:pos="2160"/>
          <w:tab w:val="center" w:pos="7020"/>
        </w:tabs>
        <w:spacing w:after="0" w:line="240" w:lineRule="auto"/>
      </w:pPr>
    </w:p>
    <w:tbl>
      <w:tblPr>
        <w:tblStyle w:val="Mkatabulky"/>
        <w:tblW w:w="0" w:type="auto"/>
        <w:tblLook w:val="04A0" w:firstRow="1" w:lastRow="0" w:firstColumn="1" w:lastColumn="0" w:noHBand="0" w:noVBand="1"/>
      </w:tblPr>
      <w:tblGrid>
        <w:gridCol w:w="3038"/>
        <w:gridCol w:w="3017"/>
        <w:gridCol w:w="3017"/>
      </w:tblGrid>
      <w:tr w:rsidR="00F9350F" w:rsidRPr="00247D7F" w:rsidTr="006C10CC">
        <w:tc>
          <w:tcPr>
            <w:tcW w:w="3038" w:type="dxa"/>
            <w:tcBorders>
              <w:top w:val="single" w:sz="4" w:space="0" w:color="auto"/>
              <w:left w:val="nil"/>
              <w:bottom w:val="nil"/>
              <w:right w:val="nil"/>
            </w:tcBorders>
          </w:tcPr>
          <w:p w:rsidR="00F9350F" w:rsidRPr="00C52FE8" w:rsidRDefault="00F9350F" w:rsidP="00F82E33">
            <w:pPr>
              <w:keepNext/>
              <w:tabs>
                <w:tab w:val="center" w:pos="1980"/>
                <w:tab w:val="center" w:pos="7020"/>
              </w:tabs>
              <w:spacing w:after="0"/>
            </w:pPr>
            <w:r w:rsidRPr="00C52FE8">
              <w:t>Jihomoravský kraj</w:t>
            </w:r>
            <w:r w:rsidRPr="00C52FE8">
              <w:tab/>
            </w:r>
          </w:p>
          <w:p w:rsidR="00F82E33" w:rsidRPr="00925212" w:rsidRDefault="00F82E33" w:rsidP="00F82E33">
            <w:pPr>
              <w:tabs>
                <w:tab w:val="num" w:pos="360"/>
              </w:tabs>
              <w:spacing w:after="0"/>
              <w:rPr>
                <w:rFonts w:cs="Calibri"/>
                <w:snapToGrid w:val="0"/>
              </w:rPr>
            </w:pPr>
            <w:r w:rsidRPr="00925212">
              <w:rPr>
                <w:rFonts w:cs="Calibri"/>
                <w:snapToGrid w:val="0"/>
              </w:rPr>
              <w:t>JUDr. Bohumil Šimek,</w:t>
            </w:r>
          </w:p>
          <w:p w:rsidR="00F82E33" w:rsidRDefault="00F82E33" w:rsidP="00F82E33">
            <w:pPr>
              <w:keepNext/>
              <w:tabs>
                <w:tab w:val="center" w:pos="2160"/>
                <w:tab w:val="center" w:pos="7020"/>
              </w:tabs>
              <w:spacing w:after="0"/>
            </w:pPr>
            <w:r w:rsidRPr="00925212">
              <w:rPr>
                <w:rFonts w:cs="Calibri"/>
                <w:snapToGrid w:val="0"/>
              </w:rPr>
              <w:t>hejtman Jihomoravského kraje</w:t>
            </w:r>
          </w:p>
          <w:p w:rsidR="00F82E33" w:rsidRDefault="00F82E33" w:rsidP="0060336B">
            <w:pPr>
              <w:keepNext/>
              <w:tabs>
                <w:tab w:val="center" w:pos="2160"/>
                <w:tab w:val="center" w:pos="7020"/>
              </w:tabs>
            </w:pPr>
          </w:p>
          <w:p w:rsidR="00F9350F" w:rsidRDefault="00F82E33" w:rsidP="0060336B">
            <w:pPr>
              <w:keepNext/>
              <w:tabs>
                <w:tab w:val="center" w:pos="2160"/>
                <w:tab w:val="center" w:pos="7020"/>
              </w:tabs>
            </w:pPr>
            <w:r>
              <w:t>O</w:t>
            </w:r>
            <w:r w:rsidR="00F9350F" w:rsidRPr="00C52FE8">
              <w:t>bjednatel</w:t>
            </w:r>
          </w:p>
        </w:tc>
        <w:tc>
          <w:tcPr>
            <w:tcW w:w="3017" w:type="dxa"/>
            <w:tcBorders>
              <w:top w:val="nil"/>
              <w:left w:val="nil"/>
              <w:bottom w:val="nil"/>
              <w:right w:val="nil"/>
            </w:tcBorders>
          </w:tcPr>
          <w:p w:rsidR="00F9350F" w:rsidRPr="00D97441" w:rsidRDefault="00F9350F" w:rsidP="006C10CC">
            <w:pPr>
              <w:keepNext/>
              <w:tabs>
                <w:tab w:val="center" w:pos="2160"/>
                <w:tab w:val="center" w:pos="7020"/>
              </w:tabs>
              <w:spacing w:after="0"/>
              <w:rPr>
                <w:highlight w:val="yellow"/>
              </w:rPr>
            </w:pPr>
          </w:p>
        </w:tc>
        <w:tc>
          <w:tcPr>
            <w:tcW w:w="3017" w:type="dxa"/>
            <w:tcBorders>
              <w:top w:val="single" w:sz="4" w:space="0" w:color="auto"/>
              <w:left w:val="nil"/>
              <w:bottom w:val="single" w:sz="4" w:space="0" w:color="auto"/>
              <w:right w:val="nil"/>
            </w:tcBorders>
            <w:shd w:val="clear" w:color="auto" w:fill="auto"/>
          </w:tcPr>
          <w:p w:rsidR="00F9350F" w:rsidRDefault="006C10CC" w:rsidP="006C10CC">
            <w:pPr>
              <w:keepNext/>
              <w:tabs>
                <w:tab w:val="center" w:pos="2160"/>
                <w:tab w:val="center" w:pos="7020"/>
              </w:tabs>
              <w:spacing w:after="0"/>
            </w:pPr>
            <w:r>
              <w:t>VARS BRNO a.s.</w:t>
            </w:r>
          </w:p>
          <w:p w:rsidR="006C10CC" w:rsidRDefault="006C10CC" w:rsidP="006C10CC">
            <w:pPr>
              <w:keepNext/>
              <w:tabs>
                <w:tab w:val="center" w:pos="2160"/>
                <w:tab w:val="center" w:pos="7020"/>
              </w:tabs>
              <w:spacing w:after="0"/>
            </w:pPr>
            <w:r>
              <w:t xml:space="preserve">Ing. Tomáš </w:t>
            </w:r>
            <w:proofErr w:type="spellStart"/>
            <w:r>
              <w:t>Miniberger</w:t>
            </w:r>
            <w:proofErr w:type="spellEnd"/>
          </w:p>
          <w:p w:rsidR="006C10CC" w:rsidRDefault="006C10CC" w:rsidP="006C10CC">
            <w:pPr>
              <w:keepNext/>
              <w:tabs>
                <w:tab w:val="center" w:pos="2160"/>
                <w:tab w:val="center" w:pos="7020"/>
              </w:tabs>
              <w:spacing w:after="0"/>
            </w:pPr>
            <w:r>
              <w:t>předseda představenstva</w:t>
            </w:r>
          </w:p>
          <w:p w:rsidR="006C10CC" w:rsidRDefault="006C10CC" w:rsidP="006C10CC">
            <w:pPr>
              <w:keepNext/>
              <w:tabs>
                <w:tab w:val="center" w:pos="2160"/>
                <w:tab w:val="center" w:pos="7020"/>
              </w:tabs>
              <w:spacing w:after="0"/>
            </w:pPr>
          </w:p>
          <w:p w:rsidR="006C10CC" w:rsidRDefault="006C10CC" w:rsidP="006C10CC">
            <w:pPr>
              <w:keepNext/>
              <w:tabs>
                <w:tab w:val="center" w:pos="2160"/>
                <w:tab w:val="center" w:pos="7020"/>
              </w:tabs>
              <w:spacing w:after="0"/>
            </w:pPr>
          </w:p>
          <w:p w:rsidR="00F9350F" w:rsidRPr="00247D7F" w:rsidRDefault="00F9350F" w:rsidP="006C10CC">
            <w:pPr>
              <w:keepNext/>
              <w:tabs>
                <w:tab w:val="center" w:pos="2160"/>
                <w:tab w:val="center" w:pos="7020"/>
              </w:tabs>
              <w:spacing w:after="0"/>
              <w:rPr>
                <w:highlight w:val="yellow"/>
              </w:rPr>
            </w:pPr>
          </w:p>
        </w:tc>
      </w:tr>
      <w:tr w:rsidR="006C10CC" w:rsidRPr="00247D7F" w:rsidTr="006C10CC">
        <w:tc>
          <w:tcPr>
            <w:tcW w:w="3038" w:type="dxa"/>
            <w:tcBorders>
              <w:top w:val="nil"/>
              <w:left w:val="nil"/>
              <w:bottom w:val="nil"/>
              <w:right w:val="nil"/>
            </w:tcBorders>
          </w:tcPr>
          <w:p w:rsidR="006C10CC" w:rsidRPr="00C52FE8" w:rsidRDefault="006C10CC" w:rsidP="0060336B">
            <w:pPr>
              <w:keepNext/>
              <w:tabs>
                <w:tab w:val="center" w:pos="1980"/>
                <w:tab w:val="center" w:pos="7020"/>
              </w:tabs>
            </w:pPr>
          </w:p>
        </w:tc>
        <w:tc>
          <w:tcPr>
            <w:tcW w:w="3017" w:type="dxa"/>
            <w:tcBorders>
              <w:top w:val="nil"/>
              <w:left w:val="nil"/>
              <w:bottom w:val="nil"/>
              <w:right w:val="nil"/>
            </w:tcBorders>
          </w:tcPr>
          <w:p w:rsidR="006C10CC" w:rsidRPr="00D97441" w:rsidRDefault="006C10CC" w:rsidP="006C10CC">
            <w:pPr>
              <w:keepNext/>
              <w:tabs>
                <w:tab w:val="center" w:pos="2160"/>
                <w:tab w:val="center" w:pos="7020"/>
              </w:tabs>
              <w:spacing w:after="0"/>
              <w:rPr>
                <w:highlight w:val="yellow"/>
              </w:rPr>
            </w:pPr>
          </w:p>
        </w:tc>
        <w:tc>
          <w:tcPr>
            <w:tcW w:w="3017" w:type="dxa"/>
            <w:tcBorders>
              <w:top w:val="single" w:sz="4" w:space="0" w:color="auto"/>
              <w:left w:val="nil"/>
              <w:bottom w:val="nil"/>
              <w:right w:val="nil"/>
            </w:tcBorders>
            <w:shd w:val="clear" w:color="auto" w:fill="auto"/>
          </w:tcPr>
          <w:p w:rsidR="006C10CC" w:rsidRDefault="006C10CC" w:rsidP="006C10CC">
            <w:pPr>
              <w:keepNext/>
              <w:tabs>
                <w:tab w:val="center" w:pos="2160"/>
                <w:tab w:val="center" w:pos="7020"/>
              </w:tabs>
              <w:spacing w:after="0"/>
            </w:pPr>
            <w:r>
              <w:t>VARS BRNO a.s.</w:t>
            </w:r>
          </w:p>
          <w:p w:rsidR="006C10CC" w:rsidRDefault="006C10CC" w:rsidP="00F82E33">
            <w:pPr>
              <w:keepNext/>
              <w:tabs>
                <w:tab w:val="center" w:pos="2160"/>
                <w:tab w:val="center" w:pos="7020"/>
              </w:tabs>
              <w:spacing w:after="0"/>
            </w:pPr>
            <w:r>
              <w:t xml:space="preserve">Ing. Tomáš </w:t>
            </w:r>
            <w:proofErr w:type="spellStart"/>
            <w:r>
              <w:t>Miniberger</w:t>
            </w:r>
            <w:proofErr w:type="spellEnd"/>
          </w:p>
          <w:p w:rsidR="006C10CC" w:rsidRPr="00247D7F" w:rsidRDefault="006C10CC" w:rsidP="00F82E33">
            <w:pPr>
              <w:keepNext/>
              <w:tabs>
                <w:tab w:val="center" w:pos="2160"/>
                <w:tab w:val="center" w:pos="7020"/>
              </w:tabs>
              <w:spacing w:after="0"/>
            </w:pPr>
            <w:r>
              <w:t>předseda představenstva</w:t>
            </w:r>
          </w:p>
          <w:p w:rsidR="006C10CC" w:rsidRDefault="006C10CC" w:rsidP="006C10CC">
            <w:pPr>
              <w:keepNext/>
              <w:tabs>
                <w:tab w:val="center" w:pos="2160"/>
                <w:tab w:val="center" w:pos="7020"/>
              </w:tabs>
              <w:spacing w:after="0"/>
            </w:pPr>
          </w:p>
          <w:p w:rsidR="006C10CC" w:rsidRDefault="006C10CC" w:rsidP="006C10CC">
            <w:pPr>
              <w:keepNext/>
              <w:tabs>
                <w:tab w:val="center" w:pos="2160"/>
                <w:tab w:val="center" w:pos="7020"/>
              </w:tabs>
              <w:spacing w:after="0"/>
            </w:pPr>
            <w:r>
              <w:t>Zhotovitel</w:t>
            </w:r>
          </w:p>
        </w:tc>
      </w:tr>
    </w:tbl>
    <w:p w:rsidR="00F9350F" w:rsidRPr="00C52FE8" w:rsidRDefault="00F9350F" w:rsidP="006C10CC">
      <w:pPr>
        <w:keepNext/>
        <w:tabs>
          <w:tab w:val="center" w:pos="2160"/>
          <w:tab w:val="center" w:pos="7020"/>
        </w:tabs>
        <w:spacing w:after="0" w:line="240" w:lineRule="auto"/>
      </w:pPr>
    </w:p>
    <w:sectPr w:rsidR="00F9350F" w:rsidRPr="00C52FE8" w:rsidSect="00247D7F">
      <w:footerReference w:type="default" r:id="rId8"/>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60" w:rsidRDefault="00F22660" w:rsidP="00F9350F">
      <w:pPr>
        <w:spacing w:after="0" w:line="240" w:lineRule="auto"/>
      </w:pPr>
      <w:r>
        <w:separator/>
      </w:r>
    </w:p>
  </w:endnote>
  <w:endnote w:type="continuationSeparator" w:id="0">
    <w:p w:rsidR="00F22660" w:rsidRDefault="00F22660" w:rsidP="00F9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97492"/>
      <w:docPartObj>
        <w:docPartGallery w:val="Page Numbers (Bottom of Page)"/>
        <w:docPartUnique/>
      </w:docPartObj>
    </w:sdtPr>
    <w:sdtEndPr>
      <w:rPr>
        <w:sz w:val="20"/>
        <w:szCs w:val="20"/>
      </w:rPr>
    </w:sdtEndPr>
    <w:sdtContent>
      <w:p w:rsidR="00CA571A" w:rsidRPr="00CA571A" w:rsidRDefault="00F9350F">
        <w:pPr>
          <w:pStyle w:val="Zpat"/>
          <w:jc w:val="center"/>
          <w:rPr>
            <w:sz w:val="20"/>
            <w:szCs w:val="20"/>
          </w:rPr>
        </w:pPr>
        <w:r w:rsidRPr="00CA571A">
          <w:rPr>
            <w:sz w:val="20"/>
            <w:szCs w:val="20"/>
          </w:rPr>
          <w:fldChar w:fldCharType="begin"/>
        </w:r>
        <w:r w:rsidRPr="00CA571A">
          <w:rPr>
            <w:sz w:val="20"/>
            <w:szCs w:val="20"/>
          </w:rPr>
          <w:instrText>PAGE   \* MERGEFORMAT</w:instrText>
        </w:r>
        <w:r w:rsidRPr="00CA571A">
          <w:rPr>
            <w:sz w:val="20"/>
            <w:szCs w:val="20"/>
          </w:rPr>
          <w:fldChar w:fldCharType="separate"/>
        </w:r>
        <w:r>
          <w:rPr>
            <w:noProof/>
            <w:sz w:val="20"/>
            <w:szCs w:val="20"/>
          </w:rPr>
          <w:t>9</w:t>
        </w:r>
        <w:r w:rsidRPr="00CA571A">
          <w:rPr>
            <w:sz w:val="20"/>
            <w:szCs w:val="20"/>
          </w:rPr>
          <w:fldChar w:fldCharType="end"/>
        </w:r>
      </w:p>
    </w:sdtContent>
  </w:sdt>
  <w:p w:rsidR="00CA571A" w:rsidRDefault="00E144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60" w:rsidRDefault="00F22660" w:rsidP="00F9350F">
      <w:pPr>
        <w:spacing w:after="0" w:line="240" w:lineRule="auto"/>
      </w:pPr>
      <w:r>
        <w:separator/>
      </w:r>
    </w:p>
  </w:footnote>
  <w:footnote w:type="continuationSeparator" w:id="0">
    <w:p w:rsidR="00F22660" w:rsidRDefault="00F22660" w:rsidP="00F93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74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36468A"/>
    <w:multiLevelType w:val="hybridMultilevel"/>
    <w:tmpl w:val="35CAD86E"/>
    <w:lvl w:ilvl="0" w:tplc="5ECE76B2">
      <w:start w:val="1"/>
      <w:numFmt w:val="bullet"/>
      <w:lvlText w:val="®"/>
      <w:lvlJc w:val="left"/>
      <w:pPr>
        <w:ind w:left="786" w:hanging="360"/>
      </w:pPr>
      <w:rPr>
        <w:rFonts w:ascii="Symbol" w:hAnsi="Symbol" w:hint="default"/>
      </w:rPr>
    </w:lvl>
    <w:lvl w:ilvl="1" w:tplc="04050003">
      <w:start w:val="1"/>
      <w:numFmt w:val="bullet"/>
      <w:lvlText w:val="o"/>
      <w:lvlJc w:val="left"/>
      <w:pPr>
        <w:ind w:left="370" w:hanging="360"/>
      </w:pPr>
      <w:rPr>
        <w:rFonts w:ascii="Courier New" w:hAnsi="Courier New" w:cs="Courier New" w:hint="default"/>
      </w:rPr>
    </w:lvl>
    <w:lvl w:ilvl="2" w:tplc="04050005">
      <w:start w:val="1"/>
      <w:numFmt w:val="bullet"/>
      <w:lvlText w:val=""/>
      <w:lvlJc w:val="left"/>
      <w:pPr>
        <w:ind w:left="1090" w:hanging="360"/>
      </w:pPr>
      <w:rPr>
        <w:rFonts w:ascii="Wingdings" w:hAnsi="Wingdings" w:hint="default"/>
      </w:rPr>
    </w:lvl>
    <w:lvl w:ilvl="3" w:tplc="04050001">
      <w:start w:val="1"/>
      <w:numFmt w:val="bullet"/>
      <w:lvlText w:val=""/>
      <w:lvlJc w:val="left"/>
      <w:pPr>
        <w:ind w:left="1810" w:hanging="360"/>
      </w:pPr>
      <w:rPr>
        <w:rFonts w:ascii="Symbol" w:hAnsi="Symbol" w:hint="default"/>
      </w:rPr>
    </w:lvl>
    <w:lvl w:ilvl="4" w:tplc="04050003">
      <w:start w:val="1"/>
      <w:numFmt w:val="bullet"/>
      <w:lvlText w:val="o"/>
      <w:lvlJc w:val="left"/>
      <w:pPr>
        <w:ind w:left="2530" w:hanging="360"/>
      </w:pPr>
      <w:rPr>
        <w:rFonts w:ascii="Courier New" w:hAnsi="Courier New" w:cs="Courier New" w:hint="default"/>
      </w:rPr>
    </w:lvl>
    <w:lvl w:ilvl="5" w:tplc="04050005">
      <w:start w:val="1"/>
      <w:numFmt w:val="bullet"/>
      <w:lvlText w:val=""/>
      <w:lvlJc w:val="left"/>
      <w:pPr>
        <w:ind w:left="3250" w:hanging="360"/>
      </w:pPr>
      <w:rPr>
        <w:rFonts w:ascii="Wingdings" w:hAnsi="Wingdings" w:hint="default"/>
      </w:rPr>
    </w:lvl>
    <w:lvl w:ilvl="6" w:tplc="04050001">
      <w:start w:val="1"/>
      <w:numFmt w:val="bullet"/>
      <w:lvlText w:val=""/>
      <w:lvlJc w:val="left"/>
      <w:pPr>
        <w:ind w:left="3970" w:hanging="360"/>
      </w:pPr>
      <w:rPr>
        <w:rFonts w:ascii="Symbol" w:hAnsi="Symbol" w:hint="default"/>
      </w:rPr>
    </w:lvl>
    <w:lvl w:ilvl="7" w:tplc="04050003">
      <w:start w:val="1"/>
      <w:numFmt w:val="bullet"/>
      <w:lvlText w:val="o"/>
      <w:lvlJc w:val="left"/>
      <w:pPr>
        <w:ind w:left="4690" w:hanging="360"/>
      </w:pPr>
      <w:rPr>
        <w:rFonts w:ascii="Courier New" w:hAnsi="Courier New" w:cs="Courier New" w:hint="default"/>
      </w:rPr>
    </w:lvl>
    <w:lvl w:ilvl="8" w:tplc="04050005">
      <w:start w:val="1"/>
      <w:numFmt w:val="bullet"/>
      <w:lvlText w:val=""/>
      <w:lvlJc w:val="left"/>
      <w:pPr>
        <w:ind w:left="5410" w:hanging="360"/>
      </w:pPr>
      <w:rPr>
        <w:rFonts w:ascii="Wingdings" w:hAnsi="Wingdings" w:hint="default"/>
      </w:rPr>
    </w:lvl>
  </w:abstractNum>
  <w:abstractNum w:abstractNumId="2" w15:restartNumberingAfterBreak="0">
    <w:nsid w:val="199639E6"/>
    <w:multiLevelType w:val="hybridMultilevel"/>
    <w:tmpl w:val="DD884DAC"/>
    <w:lvl w:ilvl="0" w:tplc="397CA1E2">
      <w:start w:val="1"/>
      <w:numFmt w:val="bullet"/>
      <w:lvlText w:val=""/>
      <w:lvlJc w:val="left"/>
      <w:pPr>
        <w:ind w:left="3526" w:hanging="360"/>
      </w:pPr>
      <w:rPr>
        <w:rFonts w:ascii="Symbol" w:hAnsi="Symbol" w:hint="default"/>
      </w:rPr>
    </w:lvl>
    <w:lvl w:ilvl="1" w:tplc="04050003">
      <w:start w:val="1"/>
      <w:numFmt w:val="bullet"/>
      <w:lvlText w:val="o"/>
      <w:lvlJc w:val="left"/>
      <w:pPr>
        <w:ind w:left="4246" w:hanging="360"/>
      </w:pPr>
      <w:rPr>
        <w:rFonts w:ascii="Courier New" w:hAnsi="Courier New" w:cs="Courier New" w:hint="default"/>
      </w:rPr>
    </w:lvl>
    <w:lvl w:ilvl="2" w:tplc="04050005" w:tentative="1">
      <w:start w:val="1"/>
      <w:numFmt w:val="bullet"/>
      <w:lvlText w:val=""/>
      <w:lvlJc w:val="left"/>
      <w:pPr>
        <w:ind w:left="4966" w:hanging="360"/>
      </w:pPr>
      <w:rPr>
        <w:rFonts w:ascii="Wingdings" w:hAnsi="Wingdings" w:hint="default"/>
      </w:rPr>
    </w:lvl>
    <w:lvl w:ilvl="3" w:tplc="04050001" w:tentative="1">
      <w:start w:val="1"/>
      <w:numFmt w:val="bullet"/>
      <w:lvlText w:val=""/>
      <w:lvlJc w:val="left"/>
      <w:pPr>
        <w:ind w:left="5686" w:hanging="360"/>
      </w:pPr>
      <w:rPr>
        <w:rFonts w:ascii="Symbol" w:hAnsi="Symbol" w:hint="default"/>
      </w:rPr>
    </w:lvl>
    <w:lvl w:ilvl="4" w:tplc="04050003" w:tentative="1">
      <w:start w:val="1"/>
      <w:numFmt w:val="bullet"/>
      <w:lvlText w:val="o"/>
      <w:lvlJc w:val="left"/>
      <w:pPr>
        <w:ind w:left="6406" w:hanging="360"/>
      </w:pPr>
      <w:rPr>
        <w:rFonts w:ascii="Courier New" w:hAnsi="Courier New" w:cs="Courier New" w:hint="default"/>
      </w:rPr>
    </w:lvl>
    <w:lvl w:ilvl="5" w:tplc="04050005" w:tentative="1">
      <w:start w:val="1"/>
      <w:numFmt w:val="bullet"/>
      <w:lvlText w:val=""/>
      <w:lvlJc w:val="left"/>
      <w:pPr>
        <w:ind w:left="7126" w:hanging="360"/>
      </w:pPr>
      <w:rPr>
        <w:rFonts w:ascii="Wingdings" w:hAnsi="Wingdings" w:hint="default"/>
      </w:rPr>
    </w:lvl>
    <w:lvl w:ilvl="6" w:tplc="04050001" w:tentative="1">
      <w:start w:val="1"/>
      <w:numFmt w:val="bullet"/>
      <w:lvlText w:val=""/>
      <w:lvlJc w:val="left"/>
      <w:pPr>
        <w:ind w:left="7846" w:hanging="360"/>
      </w:pPr>
      <w:rPr>
        <w:rFonts w:ascii="Symbol" w:hAnsi="Symbol" w:hint="default"/>
      </w:rPr>
    </w:lvl>
    <w:lvl w:ilvl="7" w:tplc="04050003" w:tentative="1">
      <w:start w:val="1"/>
      <w:numFmt w:val="bullet"/>
      <w:lvlText w:val="o"/>
      <w:lvlJc w:val="left"/>
      <w:pPr>
        <w:ind w:left="8566" w:hanging="360"/>
      </w:pPr>
      <w:rPr>
        <w:rFonts w:ascii="Courier New" w:hAnsi="Courier New" w:cs="Courier New" w:hint="default"/>
      </w:rPr>
    </w:lvl>
    <w:lvl w:ilvl="8" w:tplc="04050005" w:tentative="1">
      <w:start w:val="1"/>
      <w:numFmt w:val="bullet"/>
      <w:lvlText w:val=""/>
      <w:lvlJc w:val="left"/>
      <w:pPr>
        <w:ind w:left="9286" w:hanging="360"/>
      </w:pPr>
      <w:rPr>
        <w:rFonts w:ascii="Wingdings" w:hAnsi="Wingdings" w:hint="default"/>
      </w:rPr>
    </w:lvl>
  </w:abstractNum>
  <w:abstractNum w:abstractNumId="3" w15:restartNumberingAfterBreak="0">
    <w:nsid w:val="1DA909B0"/>
    <w:multiLevelType w:val="hybridMultilevel"/>
    <w:tmpl w:val="C4B6F6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41379FA"/>
    <w:multiLevelType w:val="hybridMultilevel"/>
    <w:tmpl w:val="94948A7A"/>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8FB22BD"/>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5F60E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400977"/>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6D284A"/>
    <w:multiLevelType w:val="hybridMultilevel"/>
    <w:tmpl w:val="48C063A4"/>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6014847"/>
    <w:multiLevelType w:val="hybridMultilevel"/>
    <w:tmpl w:val="E2CC3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DE796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0C360E"/>
    <w:multiLevelType w:val="hybridMultilevel"/>
    <w:tmpl w:val="8D9655A6"/>
    <w:lvl w:ilvl="0" w:tplc="1ECCDD0A">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527930C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401011"/>
    <w:multiLevelType w:val="multilevel"/>
    <w:tmpl w:val="76A89E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31323A"/>
    <w:multiLevelType w:val="hybridMultilevel"/>
    <w:tmpl w:val="2904FB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4F304EB"/>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D57F89"/>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7D2B33"/>
    <w:multiLevelType w:val="hybridMultilevel"/>
    <w:tmpl w:val="96CC78E2"/>
    <w:lvl w:ilvl="0" w:tplc="5ECE76B2">
      <w:start w:val="1"/>
      <w:numFmt w:val="bullet"/>
      <w:lvlText w:val="®"/>
      <w:lvlJc w:val="left"/>
      <w:pPr>
        <w:ind w:left="720" w:hanging="360"/>
      </w:pPr>
      <w:rPr>
        <w:rFonts w:ascii="Symbol" w:hAnsi="Symbol" w:hint="default"/>
      </w:rPr>
    </w:lvl>
    <w:lvl w:ilvl="1" w:tplc="0C661618">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D21817"/>
    <w:multiLevelType w:val="hybridMultilevel"/>
    <w:tmpl w:val="E3CEEA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5"/>
  </w:num>
  <w:num w:numId="4">
    <w:abstractNumId w:val="16"/>
  </w:num>
  <w:num w:numId="5">
    <w:abstractNumId w:val="0"/>
  </w:num>
  <w:num w:numId="6">
    <w:abstractNumId w:val="10"/>
  </w:num>
  <w:num w:numId="7">
    <w:abstractNumId w:val="5"/>
  </w:num>
  <w:num w:numId="8">
    <w:abstractNumId w:val="12"/>
  </w:num>
  <w:num w:numId="9">
    <w:abstractNumId w:val="7"/>
  </w:num>
  <w:num w:numId="10">
    <w:abstractNumId w:val="6"/>
  </w:num>
  <w:num w:numId="11">
    <w:abstractNumId w:val="2"/>
  </w:num>
  <w:num w:numId="12">
    <w:abstractNumId w:val="9"/>
  </w:num>
  <w:num w:numId="13">
    <w:abstractNumId w:val="1"/>
  </w:num>
  <w:num w:numId="14">
    <w:abstractNumId w:val="11"/>
  </w:num>
  <w:num w:numId="15">
    <w:abstractNumId w:val="17"/>
  </w:num>
  <w:num w:numId="16">
    <w:abstractNumId w:val="4"/>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0F"/>
    <w:rsid w:val="004E28D0"/>
    <w:rsid w:val="0066436D"/>
    <w:rsid w:val="006C10CC"/>
    <w:rsid w:val="00706415"/>
    <w:rsid w:val="009962E7"/>
    <w:rsid w:val="00B314F9"/>
    <w:rsid w:val="00B6049D"/>
    <w:rsid w:val="00B67DE3"/>
    <w:rsid w:val="00D51B3B"/>
    <w:rsid w:val="00E144FC"/>
    <w:rsid w:val="00E24440"/>
    <w:rsid w:val="00EB1FF1"/>
    <w:rsid w:val="00F22660"/>
    <w:rsid w:val="00F82E33"/>
    <w:rsid w:val="00F93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DFBC40-9A4D-4308-A117-4D409DAA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350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35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350F"/>
    <w:rPr>
      <w:rFonts w:ascii="Calibri" w:eastAsia="Calibri" w:hAnsi="Calibri" w:cs="Times New Roman"/>
    </w:rPr>
  </w:style>
  <w:style w:type="paragraph" w:styleId="Zpat">
    <w:name w:val="footer"/>
    <w:basedOn w:val="Normln"/>
    <w:link w:val="ZpatChar"/>
    <w:uiPriority w:val="99"/>
    <w:unhideWhenUsed/>
    <w:rsid w:val="00F9350F"/>
    <w:pPr>
      <w:tabs>
        <w:tab w:val="center" w:pos="4536"/>
        <w:tab w:val="right" w:pos="9072"/>
      </w:tabs>
      <w:spacing w:after="0" w:line="240" w:lineRule="auto"/>
    </w:pPr>
  </w:style>
  <w:style w:type="character" w:customStyle="1" w:styleId="ZpatChar">
    <w:name w:val="Zápatí Char"/>
    <w:basedOn w:val="Standardnpsmoodstavce"/>
    <w:link w:val="Zpat"/>
    <w:uiPriority w:val="99"/>
    <w:rsid w:val="00F9350F"/>
    <w:rPr>
      <w:rFonts w:ascii="Calibri" w:eastAsia="Calibri" w:hAnsi="Calibri" w:cs="Times New Roman"/>
    </w:rPr>
  </w:style>
  <w:style w:type="character" w:styleId="Hypertextovodkaz">
    <w:name w:val="Hyperlink"/>
    <w:uiPriority w:val="99"/>
    <w:unhideWhenUsed/>
    <w:rsid w:val="00F9350F"/>
    <w:rPr>
      <w:color w:val="0000FF"/>
      <w:u w:val="single"/>
    </w:rPr>
  </w:style>
  <w:style w:type="paragraph" w:customStyle="1" w:styleId="Default">
    <w:name w:val="Default"/>
    <w:rsid w:val="00F9350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uiPriority w:val="99"/>
    <w:unhideWhenUsed/>
    <w:rsid w:val="00F9350F"/>
    <w:pPr>
      <w:spacing w:after="120"/>
    </w:pPr>
    <w:rPr>
      <w:sz w:val="20"/>
      <w:szCs w:val="20"/>
    </w:rPr>
  </w:style>
  <w:style w:type="character" w:customStyle="1" w:styleId="ZkladntextChar">
    <w:name w:val="Základní text Char"/>
    <w:basedOn w:val="Standardnpsmoodstavce"/>
    <w:link w:val="Zkladntext"/>
    <w:uiPriority w:val="99"/>
    <w:rsid w:val="00F9350F"/>
    <w:rPr>
      <w:rFonts w:ascii="Calibri" w:eastAsia="Calibri" w:hAnsi="Calibri" w:cs="Times New Roman"/>
      <w:sz w:val="20"/>
      <w:szCs w:val="20"/>
    </w:rPr>
  </w:style>
  <w:style w:type="paragraph" w:styleId="Podnadpis">
    <w:name w:val="Subtitle"/>
    <w:basedOn w:val="Normln"/>
    <w:link w:val="PodnadpisChar"/>
    <w:qFormat/>
    <w:rsid w:val="00F9350F"/>
    <w:pPr>
      <w:spacing w:after="0" w:line="240" w:lineRule="auto"/>
      <w:jc w:val="center"/>
    </w:pPr>
    <w:rPr>
      <w:rFonts w:ascii="Times New Roman" w:eastAsia="Times New Roman" w:hAnsi="Times New Roman"/>
      <w:b/>
      <w:bCs/>
      <w:sz w:val="40"/>
      <w:szCs w:val="24"/>
    </w:rPr>
  </w:style>
  <w:style w:type="character" w:customStyle="1" w:styleId="PodnadpisChar">
    <w:name w:val="Podnadpis Char"/>
    <w:basedOn w:val="Standardnpsmoodstavce"/>
    <w:link w:val="Podnadpis"/>
    <w:rsid w:val="00F9350F"/>
    <w:rPr>
      <w:rFonts w:ascii="Times New Roman" w:eastAsia="Times New Roman" w:hAnsi="Times New Roman" w:cs="Times New Roman"/>
      <w:b/>
      <w:bCs/>
      <w:sz w:val="40"/>
      <w:szCs w:val="24"/>
    </w:rPr>
  </w:style>
  <w:style w:type="paragraph" w:customStyle="1" w:styleId="1slaSEZChar1">
    <w:name w:val="(1) čísla SEZ Char1"/>
    <w:basedOn w:val="Normln"/>
    <w:rsid w:val="00F9350F"/>
    <w:pPr>
      <w:tabs>
        <w:tab w:val="num" w:pos="2160"/>
      </w:tabs>
      <w:spacing w:before="120" w:after="0" w:line="240" w:lineRule="auto"/>
      <w:ind w:left="2160" w:hanging="180"/>
      <w:jc w:val="both"/>
    </w:pPr>
    <w:rPr>
      <w:rFonts w:ascii="Times New Roman" w:eastAsia="Times New Roman" w:hAnsi="Times New Roman"/>
      <w:lang w:eastAsia="cs-CZ"/>
    </w:rPr>
  </w:style>
  <w:style w:type="paragraph" w:customStyle="1" w:styleId="Styl1">
    <w:name w:val="Styl1"/>
    <w:basedOn w:val="Normln"/>
    <w:rsid w:val="00F9350F"/>
    <w:pPr>
      <w:spacing w:after="0" w:line="240" w:lineRule="auto"/>
    </w:pPr>
    <w:rPr>
      <w:rFonts w:ascii="Arial Narrow" w:eastAsia="Times New Roman" w:hAnsi="Arial Narrow"/>
      <w:color w:val="000000"/>
      <w:szCs w:val="20"/>
      <w:lang w:val="en-US" w:eastAsia="cs-CZ"/>
    </w:rPr>
  </w:style>
  <w:style w:type="paragraph" w:styleId="Odstavecseseznamem">
    <w:name w:val="List Paragraph"/>
    <w:basedOn w:val="Normln"/>
    <w:uiPriority w:val="34"/>
    <w:qFormat/>
    <w:rsid w:val="00F9350F"/>
    <w:pPr>
      <w:spacing w:after="0" w:line="240" w:lineRule="auto"/>
      <w:ind w:left="708"/>
    </w:pPr>
    <w:rPr>
      <w:rFonts w:ascii="Times New Roman" w:eastAsia="Times New Roman" w:hAnsi="Times New Roman"/>
      <w:sz w:val="24"/>
      <w:szCs w:val="24"/>
      <w:lang w:eastAsia="cs-CZ"/>
    </w:rPr>
  </w:style>
  <w:style w:type="table" w:styleId="Mkatabulky">
    <w:name w:val="Table Grid"/>
    <w:basedOn w:val="Normlntabulka"/>
    <w:uiPriority w:val="59"/>
    <w:rsid w:val="00F9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51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meryup.kr-jihomoravsky.cz/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3295</Words>
  <Characters>19447</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Pachta Milan</dc:creator>
  <cp:keywords/>
  <dc:description/>
  <cp:lastModifiedBy>Seitl Roman</cp:lastModifiedBy>
  <cp:revision>2</cp:revision>
  <dcterms:created xsi:type="dcterms:W3CDTF">2019-09-18T06:49:00Z</dcterms:created>
  <dcterms:modified xsi:type="dcterms:W3CDTF">2019-09-18T06:49:00Z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PACHTA.MILAN@kr-jihomoravsky.cz</vt:lpwstr>
  </property>
  <property fmtid="{D5CDD505-2E9C-101B-9397-08002B2CF9AE}" pid="5" name="MSIP_Label_690ebb53-23a2-471a-9c6e-17bd0d11311e_SetDate">
    <vt:lpwstr>2019-08-16T11:24:39.4830242Z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