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CE68" w14:textId="77777777" w:rsidR="00F026B1" w:rsidRPr="00DB5172" w:rsidRDefault="00F026B1" w:rsidP="00EA28D4">
      <w:pPr>
        <w:jc w:val="center"/>
        <w:rPr>
          <w:rFonts w:ascii="Arial" w:hAnsi="Arial" w:cs="Arial"/>
          <w:b/>
          <w:bCs/>
          <w:caps/>
          <w:sz w:val="28"/>
          <w:szCs w:val="28"/>
        </w:rPr>
      </w:pPr>
    </w:p>
    <w:p w14:paraId="26676E3C" w14:textId="77777777" w:rsidR="00F026B1" w:rsidRPr="0001757F" w:rsidRDefault="00F026B1" w:rsidP="006E711C">
      <w:pPr>
        <w:jc w:val="center"/>
        <w:rPr>
          <w:rFonts w:ascii="Arial" w:hAnsi="Arial" w:cs="Arial"/>
          <w:b/>
          <w:bCs/>
          <w:sz w:val="21"/>
          <w:szCs w:val="21"/>
        </w:rPr>
      </w:pPr>
      <w:r>
        <w:rPr>
          <w:rFonts w:ascii="Arial" w:hAnsi="Arial" w:cs="Arial"/>
          <w:b/>
          <w:bCs/>
          <w:caps/>
          <w:sz w:val="28"/>
          <w:szCs w:val="28"/>
        </w:rPr>
        <w:t>KUPNÍ Smlouva</w:t>
      </w:r>
    </w:p>
    <w:p w14:paraId="68FCB069" w14:textId="77777777" w:rsidR="00F026B1" w:rsidRPr="00C21157" w:rsidRDefault="00F026B1" w:rsidP="00EA28D4">
      <w:pPr>
        <w:jc w:val="center"/>
        <w:rPr>
          <w:rFonts w:ascii="Arial" w:hAnsi="Arial" w:cs="Arial"/>
          <w:b/>
          <w:bCs/>
          <w:color w:val="000000" w:themeColor="text1"/>
          <w:sz w:val="21"/>
          <w:szCs w:val="21"/>
        </w:rPr>
      </w:pPr>
      <w:r w:rsidRPr="00C21157">
        <w:rPr>
          <w:rFonts w:ascii="Arial" w:hAnsi="Arial" w:cs="Arial"/>
          <w:color w:val="000000" w:themeColor="text1"/>
          <w:sz w:val="20"/>
          <w:szCs w:val="20"/>
        </w:rPr>
        <w:t xml:space="preserve">podle § </w:t>
      </w:r>
      <w:r w:rsidR="008476BC" w:rsidRPr="00C21157">
        <w:rPr>
          <w:rFonts w:ascii="Arial" w:hAnsi="Arial" w:cs="Arial"/>
          <w:color w:val="000000" w:themeColor="text1"/>
          <w:sz w:val="20"/>
          <w:szCs w:val="20"/>
        </w:rPr>
        <w:t xml:space="preserve">2079 </w:t>
      </w:r>
      <w:r w:rsidRPr="00C21157">
        <w:rPr>
          <w:rFonts w:ascii="Arial" w:hAnsi="Arial" w:cs="Arial"/>
          <w:color w:val="000000" w:themeColor="text1"/>
          <w:sz w:val="20"/>
          <w:szCs w:val="20"/>
        </w:rPr>
        <w:t xml:space="preserve">a násl. zákona č. 89/2012 Sb., občanského zákoníku, v platném znění </w:t>
      </w:r>
    </w:p>
    <w:p w14:paraId="4108AA53" w14:textId="77777777" w:rsidR="00427433" w:rsidRDefault="00427433" w:rsidP="00EA28D4">
      <w:pPr>
        <w:jc w:val="center"/>
        <w:rPr>
          <w:rFonts w:ascii="Arial" w:hAnsi="Arial" w:cs="Arial"/>
          <w:b/>
          <w:bCs/>
          <w:color w:val="000000" w:themeColor="text1"/>
          <w:sz w:val="21"/>
          <w:szCs w:val="21"/>
        </w:rPr>
      </w:pPr>
    </w:p>
    <w:p w14:paraId="047B0780" w14:textId="37E78902" w:rsidR="00F026B1" w:rsidRPr="00C21157" w:rsidRDefault="00F026B1" w:rsidP="00EA28D4">
      <w:pPr>
        <w:jc w:val="center"/>
        <w:rPr>
          <w:rFonts w:ascii="Arial" w:hAnsi="Arial" w:cs="Arial"/>
          <w:b/>
          <w:bCs/>
          <w:color w:val="000000" w:themeColor="text1"/>
          <w:sz w:val="21"/>
          <w:szCs w:val="21"/>
        </w:rPr>
      </w:pPr>
      <w:r w:rsidRPr="00ED51EC">
        <w:rPr>
          <w:rFonts w:ascii="Arial" w:hAnsi="Arial" w:cs="Arial"/>
          <w:b/>
          <w:bCs/>
          <w:color w:val="000000" w:themeColor="text1"/>
          <w:sz w:val="21"/>
          <w:szCs w:val="21"/>
        </w:rPr>
        <w:t xml:space="preserve">číslo </w:t>
      </w:r>
      <w:r w:rsidR="00ED51EC" w:rsidRPr="00ED51EC">
        <w:rPr>
          <w:rFonts w:ascii="Arial" w:hAnsi="Arial" w:cs="Arial"/>
          <w:b/>
          <w:bCs/>
          <w:color w:val="000000" w:themeColor="text1"/>
          <w:sz w:val="21"/>
          <w:szCs w:val="21"/>
        </w:rPr>
        <w:t>201</w:t>
      </w:r>
      <w:r w:rsidR="00EF0044">
        <w:rPr>
          <w:rFonts w:ascii="Arial" w:hAnsi="Arial" w:cs="Arial"/>
          <w:b/>
          <w:bCs/>
          <w:color w:val="000000" w:themeColor="text1"/>
          <w:sz w:val="21"/>
          <w:szCs w:val="21"/>
        </w:rPr>
        <w:t>9</w:t>
      </w:r>
      <w:r w:rsidR="00ED51EC" w:rsidRPr="00ED51EC">
        <w:rPr>
          <w:rFonts w:ascii="Arial" w:hAnsi="Arial" w:cs="Arial"/>
          <w:b/>
          <w:bCs/>
          <w:color w:val="000000" w:themeColor="text1"/>
          <w:sz w:val="21"/>
          <w:szCs w:val="21"/>
        </w:rPr>
        <w:t>/</w:t>
      </w:r>
      <w:r w:rsidR="00EF0044">
        <w:rPr>
          <w:rFonts w:ascii="Arial" w:hAnsi="Arial" w:cs="Arial"/>
          <w:b/>
          <w:bCs/>
          <w:color w:val="000000" w:themeColor="text1"/>
          <w:sz w:val="21"/>
          <w:szCs w:val="21"/>
        </w:rPr>
        <w:t>02371</w:t>
      </w:r>
    </w:p>
    <w:p w14:paraId="7EDB68B4" w14:textId="77777777" w:rsidR="00F026B1" w:rsidRPr="0001757F" w:rsidRDefault="00F026B1" w:rsidP="001E05DA">
      <w:pPr>
        <w:jc w:val="center"/>
        <w:rPr>
          <w:rFonts w:ascii="Arial" w:hAnsi="Arial" w:cs="Arial"/>
          <w:sz w:val="21"/>
          <w:szCs w:val="21"/>
        </w:rPr>
      </w:pPr>
    </w:p>
    <w:p w14:paraId="424CABDD" w14:textId="77777777" w:rsidR="00F026B1" w:rsidRPr="0001757F" w:rsidRDefault="00F026B1" w:rsidP="001E05DA">
      <w:pPr>
        <w:jc w:val="center"/>
        <w:rPr>
          <w:rFonts w:ascii="Arial" w:hAnsi="Arial" w:cs="Arial"/>
          <w:sz w:val="21"/>
          <w:szCs w:val="21"/>
        </w:rPr>
      </w:pPr>
    </w:p>
    <w:p w14:paraId="126A1B79" w14:textId="77777777" w:rsidR="00F026B1" w:rsidRPr="00C21157" w:rsidRDefault="00F026B1" w:rsidP="004760B8">
      <w:pPr>
        <w:spacing w:line="240" w:lineRule="atLeast"/>
        <w:jc w:val="both"/>
        <w:rPr>
          <w:rFonts w:ascii="Arial" w:hAnsi="Arial" w:cs="Arial"/>
          <w:b/>
          <w:bCs/>
          <w:color w:val="000000" w:themeColor="text1"/>
          <w:sz w:val="21"/>
          <w:szCs w:val="21"/>
        </w:rPr>
      </w:pPr>
      <w:r w:rsidRPr="00C21157">
        <w:rPr>
          <w:rFonts w:ascii="Arial" w:hAnsi="Arial" w:cs="Arial"/>
          <w:b/>
          <w:bCs/>
          <w:color w:val="000000" w:themeColor="text1"/>
          <w:sz w:val="21"/>
          <w:szCs w:val="21"/>
        </w:rPr>
        <w:t xml:space="preserve">Teplárny Brno, a.s.  </w:t>
      </w:r>
    </w:p>
    <w:p w14:paraId="0BACB0CD" w14:textId="77777777" w:rsidR="00F026B1" w:rsidRPr="00C21157" w:rsidRDefault="00F026B1" w:rsidP="00AB3C5E">
      <w:pPr>
        <w:pStyle w:val="Zkladntext"/>
        <w:tabs>
          <w:tab w:val="left" w:pos="2268"/>
        </w:tabs>
        <w:rPr>
          <w:rFonts w:ascii="Arial" w:hAnsi="Arial" w:cs="Arial"/>
          <w:color w:val="000000" w:themeColor="text1"/>
          <w:sz w:val="21"/>
          <w:szCs w:val="21"/>
        </w:rPr>
      </w:pPr>
      <w:r w:rsidRPr="00C21157">
        <w:rPr>
          <w:rFonts w:ascii="Arial" w:hAnsi="Arial" w:cs="Arial"/>
          <w:color w:val="000000" w:themeColor="text1"/>
          <w:sz w:val="21"/>
          <w:szCs w:val="21"/>
        </w:rPr>
        <w:t xml:space="preserve">se sídlem: </w:t>
      </w:r>
      <w:r w:rsidR="00AB3C5E" w:rsidRPr="00C21157">
        <w:rPr>
          <w:rFonts w:ascii="Arial" w:hAnsi="Arial" w:cs="Arial"/>
          <w:color w:val="000000" w:themeColor="text1"/>
          <w:sz w:val="21"/>
          <w:szCs w:val="21"/>
        </w:rPr>
        <w:tab/>
      </w:r>
      <w:r w:rsidRPr="00C21157">
        <w:rPr>
          <w:rFonts w:ascii="Arial" w:hAnsi="Arial" w:cs="Arial"/>
          <w:color w:val="000000" w:themeColor="text1"/>
          <w:sz w:val="21"/>
          <w:szCs w:val="21"/>
        </w:rPr>
        <w:t>Okružní 25, 638 00 Brno</w:t>
      </w:r>
    </w:p>
    <w:p w14:paraId="7B0752A7" w14:textId="77777777" w:rsidR="005C7F25" w:rsidRPr="0026797B" w:rsidRDefault="00F026B1" w:rsidP="00ED51EC">
      <w:pPr>
        <w:pStyle w:val="Zkladntext2"/>
        <w:tabs>
          <w:tab w:val="left" w:pos="2268"/>
        </w:tabs>
        <w:ind w:left="2265" w:hanging="2265"/>
        <w:rPr>
          <w:rFonts w:ascii="Arial" w:hAnsi="Arial" w:cs="Arial"/>
          <w:color w:val="000000" w:themeColor="text1"/>
          <w:sz w:val="21"/>
          <w:szCs w:val="21"/>
        </w:rPr>
      </w:pPr>
      <w:r w:rsidRPr="00C21157">
        <w:rPr>
          <w:rFonts w:ascii="Arial" w:hAnsi="Arial" w:cs="Arial"/>
          <w:color w:val="000000" w:themeColor="text1"/>
          <w:sz w:val="21"/>
          <w:szCs w:val="21"/>
        </w:rPr>
        <w:t xml:space="preserve">zastoupené: </w:t>
      </w:r>
      <w:r w:rsidR="00AB3C5E" w:rsidRPr="00C21157">
        <w:rPr>
          <w:rFonts w:ascii="Arial" w:hAnsi="Arial" w:cs="Arial"/>
          <w:color w:val="000000" w:themeColor="text1"/>
          <w:sz w:val="21"/>
          <w:szCs w:val="21"/>
        </w:rPr>
        <w:tab/>
      </w:r>
      <w:r w:rsidRPr="0026797B">
        <w:rPr>
          <w:rFonts w:ascii="Arial" w:hAnsi="Arial" w:cs="Arial"/>
          <w:color w:val="000000" w:themeColor="text1"/>
          <w:sz w:val="21"/>
          <w:szCs w:val="21"/>
        </w:rPr>
        <w:t xml:space="preserve">Ing. Petrem Fajmonem, MBA, </w:t>
      </w:r>
      <w:r w:rsidR="00ED51EC" w:rsidRPr="0026797B">
        <w:rPr>
          <w:rFonts w:ascii="Arial" w:hAnsi="Arial" w:cs="Arial"/>
          <w:color w:val="000000" w:themeColor="text1"/>
          <w:sz w:val="21"/>
          <w:szCs w:val="21"/>
        </w:rPr>
        <w:t xml:space="preserve">generálním ředitelem </w:t>
      </w:r>
      <w:r w:rsidR="00ED51EC">
        <w:rPr>
          <w:rFonts w:ascii="Arial" w:hAnsi="Arial" w:cs="Arial"/>
          <w:color w:val="000000" w:themeColor="text1"/>
          <w:sz w:val="21"/>
          <w:szCs w:val="21"/>
        </w:rPr>
        <w:t xml:space="preserve">a členem </w:t>
      </w:r>
      <w:r w:rsidR="005C7F25" w:rsidRPr="0026797B">
        <w:rPr>
          <w:rFonts w:ascii="Arial" w:hAnsi="Arial" w:cs="Arial"/>
          <w:color w:val="000000" w:themeColor="text1"/>
          <w:sz w:val="21"/>
          <w:szCs w:val="21"/>
        </w:rPr>
        <w:t xml:space="preserve">představenstva </w:t>
      </w:r>
    </w:p>
    <w:p w14:paraId="62FADAFC" w14:textId="77777777" w:rsidR="00F026B1" w:rsidRPr="00C21157" w:rsidRDefault="0011604A" w:rsidP="004760B8">
      <w:pPr>
        <w:spacing w:line="240" w:lineRule="atLeast"/>
        <w:jc w:val="both"/>
        <w:rPr>
          <w:rFonts w:ascii="Arial" w:hAnsi="Arial" w:cs="Arial"/>
          <w:color w:val="000000" w:themeColor="text1"/>
          <w:sz w:val="21"/>
          <w:szCs w:val="21"/>
        </w:rPr>
      </w:pPr>
      <w:r>
        <w:rPr>
          <w:rFonts w:ascii="Arial" w:hAnsi="Arial" w:cs="Arial"/>
          <w:color w:val="000000" w:themeColor="text1"/>
          <w:sz w:val="21"/>
          <w:szCs w:val="21"/>
        </w:rPr>
        <w:t>společnost</w:t>
      </w:r>
      <w:r w:rsidR="00F026B1" w:rsidRPr="00C21157">
        <w:rPr>
          <w:rFonts w:ascii="Arial" w:hAnsi="Arial" w:cs="Arial"/>
          <w:color w:val="000000" w:themeColor="text1"/>
          <w:sz w:val="21"/>
          <w:szCs w:val="21"/>
        </w:rPr>
        <w:t xml:space="preserve"> je zapsaná v OR vedeném u Krajského soudu v Brně, oddíl B, vložka 786</w:t>
      </w:r>
    </w:p>
    <w:p w14:paraId="4CAFDB60" w14:textId="77777777" w:rsidR="00F026B1" w:rsidRPr="00C21157" w:rsidRDefault="00F026B1" w:rsidP="00AB3C5E">
      <w:pPr>
        <w:tabs>
          <w:tab w:val="left" w:pos="2268"/>
        </w:tabs>
        <w:spacing w:line="240" w:lineRule="atLeast"/>
        <w:jc w:val="both"/>
        <w:rPr>
          <w:rFonts w:ascii="Arial" w:hAnsi="Arial" w:cs="Arial"/>
          <w:color w:val="000000" w:themeColor="text1"/>
          <w:sz w:val="21"/>
          <w:szCs w:val="21"/>
        </w:rPr>
      </w:pPr>
      <w:r w:rsidRPr="00C21157">
        <w:rPr>
          <w:rFonts w:ascii="Arial" w:hAnsi="Arial" w:cs="Arial"/>
          <w:color w:val="000000" w:themeColor="text1"/>
          <w:sz w:val="21"/>
          <w:szCs w:val="21"/>
        </w:rPr>
        <w:t xml:space="preserve">IČ: </w:t>
      </w:r>
      <w:r w:rsidR="00AB3C5E" w:rsidRPr="00C21157">
        <w:rPr>
          <w:rFonts w:ascii="Arial" w:hAnsi="Arial" w:cs="Arial"/>
          <w:color w:val="000000" w:themeColor="text1"/>
          <w:sz w:val="21"/>
          <w:szCs w:val="21"/>
        </w:rPr>
        <w:tab/>
      </w:r>
      <w:r w:rsidRPr="00C21157">
        <w:rPr>
          <w:rFonts w:ascii="Arial" w:hAnsi="Arial" w:cs="Arial"/>
          <w:color w:val="000000" w:themeColor="text1"/>
          <w:sz w:val="21"/>
          <w:szCs w:val="21"/>
        </w:rPr>
        <w:t xml:space="preserve">46347534 </w:t>
      </w:r>
    </w:p>
    <w:p w14:paraId="117FC5F3" w14:textId="77777777" w:rsidR="00F026B1" w:rsidRPr="00C21157" w:rsidRDefault="00F026B1" w:rsidP="00AB3C5E">
      <w:pPr>
        <w:tabs>
          <w:tab w:val="left" w:pos="2268"/>
        </w:tabs>
        <w:spacing w:line="240" w:lineRule="atLeast"/>
        <w:jc w:val="both"/>
        <w:rPr>
          <w:rFonts w:ascii="Arial" w:hAnsi="Arial" w:cs="Arial"/>
          <w:color w:val="000000" w:themeColor="text1"/>
          <w:sz w:val="21"/>
          <w:szCs w:val="21"/>
        </w:rPr>
      </w:pPr>
      <w:r w:rsidRPr="00C21157">
        <w:rPr>
          <w:rFonts w:ascii="Arial" w:hAnsi="Arial" w:cs="Arial"/>
          <w:color w:val="000000" w:themeColor="text1"/>
          <w:sz w:val="21"/>
          <w:szCs w:val="21"/>
        </w:rPr>
        <w:t xml:space="preserve">DIČ: </w:t>
      </w:r>
      <w:r w:rsidR="00AB3C5E" w:rsidRPr="00C21157">
        <w:rPr>
          <w:rFonts w:ascii="Arial" w:hAnsi="Arial" w:cs="Arial"/>
          <w:color w:val="000000" w:themeColor="text1"/>
          <w:sz w:val="21"/>
          <w:szCs w:val="21"/>
        </w:rPr>
        <w:tab/>
      </w:r>
      <w:r w:rsidRPr="00C21157">
        <w:rPr>
          <w:rFonts w:ascii="Arial" w:hAnsi="Arial" w:cs="Arial"/>
          <w:color w:val="000000" w:themeColor="text1"/>
          <w:sz w:val="21"/>
          <w:szCs w:val="21"/>
        </w:rPr>
        <w:t>CZ46347534</w:t>
      </w:r>
    </w:p>
    <w:p w14:paraId="6DD9A71C" w14:textId="77777777" w:rsidR="00F026B1" w:rsidRPr="00C21157" w:rsidRDefault="00F026B1" w:rsidP="00AB3C5E">
      <w:pPr>
        <w:tabs>
          <w:tab w:val="left" w:pos="2268"/>
        </w:tabs>
        <w:spacing w:line="240" w:lineRule="atLeast"/>
        <w:jc w:val="both"/>
        <w:rPr>
          <w:rFonts w:ascii="Arial" w:hAnsi="Arial" w:cs="Arial"/>
          <w:color w:val="000000" w:themeColor="text1"/>
          <w:sz w:val="21"/>
          <w:szCs w:val="21"/>
        </w:rPr>
      </w:pPr>
      <w:r w:rsidRPr="00C21157">
        <w:rPr>
          <w:rFonts w:ascii="Arial" w:hAnsi="Arial" w:cs="Arial"/>
          <w:color w:val="000000" w:themeColor="text1"/>
          <w:sz w:val="21"/>
          <w:szCs w:val="21"/>
        </w:rPr>
        <w:t xml:space="preserve">Bankovní spojení: </w:t>
      </w:r>
      <w:r w:rsidR="00AB3C5E" w:rsidRPr="00C21157">
        <w:rPr>
          <w:rFonts w:ascii="Arial" w:hAnsi="Arial" w:cs="Arial"/>
          <w:color w:val="000000" w:themeColor="text1"/>
          <w:sz w:val="21"/>
          <w:szCs w:val="21"/>
        </w:rPr>
        <w:tab/>
      </w:r>
      <w:r w:rsidRPr="00C21157">
        <w:rPr>
          <w:rFonts w:ascii="Arial" w:hAnsi="Arial" w:cs="Arial"/>
          <w:color w:val="000000" w:themeColor="text1"/>
          <w:sz w:val="21"/>
          <w:szCs w:val="21"/>
        </w:rPr>
        <w:t>KB Brno – město</w:t>
      </w:r>
    </w:p>
    <w:p w14:paraId="51ECC0FA" w14:textId="77777777" w:rsidR="00F026B1" w:rsidRPr="00C21157" w:rsidRDefault="00F026B1" w:rsidP="00AB3C5E">
      <w:pPr>
        <w:tabs>
          <w:tab w:val="left" w:pos="2268"/>
        </w:tabs>
        <w:spacing w:line="240" w:lineRule="atLeast"/>
        <w:jc w:val="both"/>
        <w:rPr>
          <w:rFonts w:ascii="Arial" w:hAnsi="Arial" w:cs="Arial"/>
          <w:color w:val="000000" w:themeColor="text1"/>
          <w:sz w:val="21"/>
          <w:szCs w:val="21"/>
        </w:rPr>
      </w:pPr>
      <w:r w:rsidRPr="00C21157">
        <w:rPr>
          <w:rFonts w:ascii="Arial" w:hAnsi="Arial" w:cs="Arial"/>
          <w:color w:val="000000" w:themeColor="text1"/>
          <w:sz w:val="21"/>
          <w:szCs w:val="21"/>
        </w:rPr>
        <w:t xml:space="preserve">Číslo účtu: </w:t>
      </w:r>
      <w:r w:rsidR="00AB3C5E" w:rsidRPr="00C21157">
        <w:rPr>
          <w:rFonts w:ascii="Arial" w:hAnsi="Arial" w:cs="Arial"/>
          <w:color w:val="000000" w:themeColor="text1"/>
          <w:sz w:val="21"/>
          <w:szCs w:val="21"/>
        </w:rPr>
        <w:tab/>
      </w:r>
      <w:r w:rsidR="0011604A">
        <w:rPr>
          <w:rFonts w:ascii="Arial" w:hAnsi="Arial" w:cs="Arial"/>
          <w:color w:val="000000" w:themeColor="text1"/>
          <w:sz w:val="21"/>
          <w:szCs w:val="21"/>
        </w:rPr>
        <w:t xml:space="preserve">32 606 </w:t>
      </w:r>
      <w:r w:rsidRPr="00C21157">
        <w:rPr>
          <w:rFonts w:ascii="Arial" w:hAnsi="Arial" w:cs="Arial"/>
          <w:color w:val="000000" w:themeColor="text1"/>
          <w:sz w:val="21"/>
          <w:szCs w:val="21"/>
        </w:rPr>
        <w:t>621/0100</w:t>
      </w:r>
    </w:p>
    <w:p w14:paraId="02B40E91" w14:textId="77777777" w:rsidR="00F026B1" w:rsidRPr="00C21157" w:rsidRDefault="00F026B1" w:rsidP="004760B8">
      <w:pPr>
        <w:spacing w:line="240" w:lineRule="atLeast"/>
        <w:jc w:val="both"/>
        <w:rPr>
          <w:rFonts w:ascii="Arial" w:hAnsi="Arial" w:cs="Arial"/>
          <w:i/>
          <w:iCs/>
          <w:color w:val="000000" w:themeColor="text1"/>
          <w:sz w:val="21"/>
          <w:szCs w:val="21"/>
        </w:rPr>
      </w:pPr>
      <w:r w:rsidRPr="00C21157">
        <w:rPr>
          <w:rFonts w:ascii="Arial" w:hAnsi="Arial" w:cs="Arial"/>
          <w:i/>
          <w:iCs/>
          <w:color w:val="000000" w:themeColor="text1"/>
          <w:sz w:val="21"/>
          <w:szCs w:val="21"/>
        </w:rPr>
        <w:t>(dále jen „kupující“)</w:t>
      </w:r>
    </w:p>
    <w:p w14:paraId="509F78B0" w14:textId="77777777" w:rsidR="00F026B1" w:rsidRPr="00C21157" w:rsidRDefault="00F026B1" w:rsidP="004760B8">
      <w:pPr>
        <w:jc w:val="both"/>
        <w:rPr>
          <w:rFonts w:ascii="Arial" w:hAnsi="Arial" w:cs="Arial"/>
          <w:b/>
          <w:bCs/>
          <w:color w:val="000000" w:themeColor="text1"/>
          <w:sz w:val="21"/>
          <w:szCs w:val="21"/>
        </w:rPr>
      </w:pPr>
    </w:p>
    <w:p w14:paraId="10E5D1A2" w14:textId="77777777" w:rsidR="00F026B1" w:rsidRPr="0001757F" w:rsidRDefault="00F026B1" w:rsidP="004760B8">
      <w:pPr>
        <w:spacing w:line="240" w:lineRule="atLeast"/>
        <w:jc w:val="both"/>
        <w:rPr>
          <w:rFonts w:ascii="Arial" w:hAnsi="Arial" w:cs="Arial"/>
          <w:sz w:val="21"/>
          <w:szCs w:val="21"/>
        </w:rPr>
      </w:pPr>
      <w:r w:rsidRPr="0001757F">
        <w:rPr>
          <w:rFonts w:ascii="Arial" w:hAnsi="Arial" w:cs="Arial"/>
          <w:sz w:val="21"/>
          <w:szCs w:val="21"/>
        </w:rPr>
        <w:t>a</w:t>
      </w:r>
    </w:p>
    <w:p w14:paraId="5BA7E83A" w14:textId="77777777" w:rsidR="00F026B1" w:rsidRPr="0001757F" w:rsidRDefault="00F026B1" w:rsidP="004760B8">
      <w:pPr>
        <w:spacing w:line="240" w:lineRule="atLeast"/>
        <w:jc w:val="both"/>
        <w:rPr>
          <w:rFonts w:ascii="Arial" w:hAnsi="Arial" w:cs="Arial"/>
          <w:b/>
          <w:bCs/>
          <w:sz w:val="21"/>
          <w:szCs w:val="21"/>
        </w:rPr>
      </w:pPr>
    </w:p>
    <w:p w14:paraId="5384D1A2" w14:textId="77777777" w:rsidR="00F026B1" w:rsidRPr="005D2047" w:rsidRDefault="0011604A" w:rsidP="004760B8">
      <w:pPr>
        <w:spacing w:line="240" w:lineRule="atLeast"/>
        <w:jc w:val="both"/>
        <w:rPr>
          <w:rFonts w:ascii="Arial" w:hAnsi="Arial" w:cs="Arial"/>
          <w:b/>
          <w:bCs/>
          <w:color w:val="000000" w:themeColor="text1"/>
          <w:sz w:val="21"/>
          <w:szCs w:val="21"/>
        </w:rPr>
      </w:pPr>
      <w:r>
        <w:rPr>
          <w:rFonts w:ascii="Arial" w:hAnsi="Arial" w:cs="Arial"/>
          <w:b/>
          <w:bCs/>
          <w:color w:val="000000" w:themeColor="text1"/>
          <w:sz w:val="21"/>
          <w:szCs w:val="21"/>
        </w:rPr>
        <w:t>Česká pošta</w:t>
      </w:r>
      <w:r w:rsidR="009E009E">
        <w:rPr>
          <w:rFonts w:ascii="Arial" w:hAnsi="Arial" w:cs="Arial"/>
          <w:b/>
          <w:bCs/>
          <w:color w:val="000000" w:themeColor="text1"/>
          <w:sz w:val="21"/>
          <w:szCs w:val="21"/>
        </w:rPr>
        <w:t>, s.</w:t>
      </w:r>
      <w:r>
        <w:rPr>
          <w:rFonts w:ascii="Arial" w:hAnsi="Arial" w:cs="Arial"/>
          <w:b/>
          <w:bCs/>
          <w:color w:val="000000" w:themeColor="text1"/>
          <w:sz w:val="21"/>
          <w:szCs w:val="21"/>
        </w:rPr>
        <w:t>p</w:t>
      </w:r>
      <w:r w:rsidR="009E009E">
        <w:rPr>
          <w:rFonts w:ascii="Arial" w:hAnsi="Arial" w:cs="Arial"/>
          <w:b/>
          <w:bCs/>
          <w:color w:val="000000" w:themeColor="text1"/>
          <w:sz w:val="21"/>
          <w:szCs w:val="21"/>
        </w:rPr>
        <w:t>.</w:t>
      </w:r>
    </w:p>
    <w:p w14:paraId="296B2884" w14:textId="09080D80" w:rsidR="00F026B1" w:rsidRPr="009B16C2" w:rsidRDefault="00F026B1" w:rsidP="00AB3C5E">
      <w:pPr>
        <w:tabs>
          <w:tab w:val="left" w:pos="2268"/>
        </w:tabs>
        <w:spacing w:line="240" w:lineRule="atLeast"/>
        <w:jc w:val="both"/>
        <w:rPr>
          <w:rFonts w:ascii="Arial" w:hAnsi="Arial" w:cs="Arial"/>
          <w:sz w:val="21"/>
          <w:szCs w:val="21"/>
        </w:rPr>
      </w:pPr>
      <w:r w:rsidRPr="009B16C2">
        <w:rPr>
          <w:rFonts w:ascii="Arial" w:hAnsi="Arial" w:cs="Arial"/>
          <w:sz w:val="21"/>
          <w:szCs w:val="21"/>
        </w:rPr>
        <w:t xml:space="preserve">se sídlem: </w:t>
      </w:r>
      <w:r w:rsidR="00AB3C5E">
        <w:rPr>
          <w:rFonts w:ascii="Arial" w:hAnsi="Arial" w:cs="Arial"/>
          <w:sz w:val="21"/>
          <w:szCs w:val="21"/>
        </w:rPr>
        <w:tab/>
      </w:r>
      <w:r w:rsidR="009B652D">
        <w:rPr>
          <w:rFonts w:ascii="Arial" w:hAnsi="Arial" w:cs="Arial"/>
          <w:sz w:val="21"/>
          <w:szCs w:val="21"/>
        </w:rPr>
        <w:tab/>
      </w:r>
      <w:r w:rsidR="000D7502">
        <w:rPr>
          <w:rFonts w:ascii="Arial" w:hAnsi="Arial" w:cs="Arial"/>
          <w:sz w:val="21"/>
          <w:szCs w:val="21"/>
        </w:rPr>
        <w:t>P</w:t>
      </w:r>
      <w:r w:rsidR="0011604A">
        <w:rPr>
          <w:rFonts w:ascii="Arial" w:hAnsi="Arial" w:cs="Arial"/>
          <w:sz w:val="21"/>
          <w:szCs w:val="21"/>
        </w:rPr>
        <w:t>olitických vězňů 909/4, 225 99 Praha 1</w:t>
      </w:r>
    </w:p>
    <w:p w14:paraId="0EFE22AD" w14:textId="44DFA3DA" w:rsidR="0011604A" w:rsidRPr="0011604A" w:rsidRDefault="00F026B1" w:rsidP="0011604A">
      <w:pPr>
        <w:pStyle w:val="Zkladntext"/>
        <w:tabs>
          <w:tab w:val="left" w:pos="2268"/>
        </w:tabs>
        <w:ind w:left="2265" w:hanging="2265"/>
        <w:rPr>
          <w:rFonts w:ascii="Arial" w:hAnsi="Arial" w:cs="Arial"/>
          <w:sz w:val="21"/>
          <w:szCs w:val="21"/>
        </w:rPr>
      </w:pPr>
      <w:r w:rsidRPr="009B16C2">
        <w:rPr>
          <w:rFonts w:ascii="Arial" w:hAnsi="Arial" w:cs="Arial"/>
          <w:sz w:val="21"/>
          <w:szCs w:val="21"/>
        </w:rPr>
        <w:t>zastoupen</w:t>
      </w:r>
      <w:r w:rsidR="0011604A">
        <w:rPr>
          <w:rFonts w:ascii="Arial" w:hAnsi="Arial" w:cs="Arial"/>
          <w:sz w:val="21"/>
          <w:szCs w:val="21"/>
        </w:rPr>
        <w:t>á</w:t>
      </w:r>
      <w:r w:rsidRPr="009B16C2">
        <w:rPr>
          <w:rFonts w:ascii="Arial" w:hAnsi="Arial" w:cs="Arial"/>
          <w:sz w:val="21"/>
          <w:szCs w:val="21"/>
        </w:rPr>
        <w:t>:</w:t>
      </w:r>
      <w:r w:rsidR="00AB3C5E">
        <w:rPr>
          <w:rFonts w:ascii="Arial" w:hAnsi="Arial" w:cs="Arial"/>
          <w:sz w:val="21"/>
          <w:szCs w:val="21"/>
        </w:rPr>
        <w:tab/>
      </w:r>
      <w:r w:rsidR="009B652D">
        <w:rPr>
          <w:rFonts w:ascii="Arial" w:hAnsi="Arial" w:cs="Arial"/>
          <w:sz w:val="21"/>
          <w:szCs w:val="21"/>
        </w:rPr>
        <w:tab/>
      </w:r>
      <w:r w:rsidR="009B652D">
        <w:rPr>
          <w:rFonts w:ascii="Arial" w:hAnsi="Arial" w:cs="Arial"/>
          <w:sz w:val="21"/>
          <w:szCs w:val="21"/>
        </w:rPr>
        <w:tab/>
        <w:t>D</w:t>
      </w:r>
      <w:r w:rsidR="003D0A0C">
        <w:rPr>
          <w:rFonts w:ascii="Arial" w:hAnsi="Arial" w:cs="Arial"/>
          <w:sz w:val="21"/>
          <w:szCs w:val="21"/>
        </w:rPr>
        <w:t xml:space="preserve">ipl.-Betriebsw (FH) Romanem Schannerem, </w:t>
      </w:r>
      <w:r w:rsidR="0011604A">
        <w:rPr>
          <w:rFonts w:ascii="Arial" w:hAnsi="Arial" w:cs="Arial"/>
          <w:sz w:val="21"/>
          <w:szCs w:val="21"/>
        </w:rPr>
        <w:t xml:space="preserve">ředitelem </w:t>
      </w:r>
      <w:r w:rsidR="003D0A0C">
        <w:rPr>
          <w:rFonts w:ascii="Arial" w:hAnsi="Arial" w:cs="Arial"/>
          <w:sz w:val="21"/>
          <w:szCs w:val="21"/>
        </w:rPr>
        <w:t>divize finance</w:t>
      </w:r>
    </w:p>
    <w:p w14:paraId="46850EB4" w14:textId="77777777" w:rsidR="00F026B1" w:rsidRPr="0011604A" w:rsidRDefault="00AB3C5E" w:rsidP="0011604A">
      <w:pPr>
        <w:pStyle w:val="Zkladntext"/>
        <w:rPr>
          <w:rFonts w:ascii="Arial" w:hAnsi="Arial" w:cs="Arial"/>
          <w:sz w:val="21"/>
          <w:szCs w:val="21"/>
        </w:rPr>
      </w:pPr>
      <w:r>
        <w:rPr>
          <w:rFonts w:ascii="Arial" w:hAnsi="Arial" w:cs="Arial"/>
          <w:sz w:val="21"/>
          <w:szCs w:val="21"/>
        </w:rPr>
        <w:t>společnost</w:t>
      </w:r>
      <w:r w:rsidR="00F026B1" w:rsidRPr="009B16C2">
        <w:rPr>
          <w:rFonts w:ascii="Arial" w:hAnsi="Arial" w:cs="Arial"/>
          <w:sz w:val="21"/>
          <w:szCs w:val="21"/>
        </w:rPr>
        <w:t xml:space="preserve"> je zapsaná v OR vedeném u</w:t>
      </w:r>
      <w:r w:rsidR="009E009E">
        <w:rPr>
          <w:rFonts w:ascii="Arial" w:hAnsi="Arial" w:cs="Arial"/>
          <w:sz w:val="21"/>
          <w:szCs w:val="21"/>
        </w:rPr>
        <w:t xml:space="preserve"> </w:t>
      </w:r>
      <w:r w:rsidR="0011604A">
        <w:rPr>
          <w:rFonts w:ascii="Arial" w:hAnsi="Arial" w:cs="Arial"/>
          <w:sz w:val="21"/>
          <w:szCs w:val="21"/>
        </w:rPr>
        <w:t>Městskéh</w:t>
      </w:r>
      <w:r w:rsidR="00F47D10">
        <w:rPr>
          <w:rFonts w:ascii="Arial" w:hAnsi="Arial" w:cs="Arial"/>
          <w:sz w:val="21"/>
          <w:szCs w:val="21"/>
        </w:rPr>
        <w:t xml:space="preserve">o </w:t>
      </w:r>
      <w:r w:rsidR="0011604A">
        <w:rPr>
          <w:rFonts w:ascii="Arial" w:hAnsi="Arial" w:cs="Arial"/>
          <w:sz w:val="21"/>
          <w:szCs w:val="21"/>
        </w:rPr>
        <w:t xml:space="preserve">soudu v Praze, </w:t>
      </w:r>
      <w:r w:rsidR="00F47D10">
        <w:rPr>
          <w:rFonts w:ascii="Arial" w:hAnsi="Arial" w:cs="Arial"/>
          <w:sz w:val="21"/>
          <w:szCs w:val="21"/>
        </w:rPr>
        <w:t xml:space="preserve">oddíl </w:t>
      </w:r>
      <w:r w:rsidR="0011604A" w:rsidRPr="0011604A">
        <w:rPr>
          <w:rFonts w:ascii="Arial" w:hAnsi="Arial" w:cs="Arial"/>
          <w:sz w:val="21"/>
          <w:szCs w:val="21"/>
        </w:rPr>
        <w:t>A</w:t>
      </w:r>
      <w:r w:rsidR="00F47D10">
        <w:rPr>
          <w:rFonts w:ascii="Arial" w:hAnsi="Arial" w:cs="Arial"/>
          <w:sz w:val="21"/>
          <w:szCs w:val="21"/>
        </w:rPr>
        <w:t>, vložka</w:t>
      </w:r>
      <w:r w:rsidR="0011604A" w:rsidRPr="0011604A">
        <w:rPr>
          <w:rFonts w:ascii="Arial" w:hAnsi="Arial" w:cs="Arial"/>
          <w:sz w:val="21"/>
          <w:szCs w:val="21"/>
        </w:rPr>
        <w:t xml:space="preserve"> 7565 </w:t>
      </w:r>
    </w:p>
    <w:p w14:paraId="7991F0A5" w14:textId="46551AAA" w:rsidR="00F026B1" w:rsidRPr="0011604A" w:rsidRDefault="009E009E" w:rsidP="0011604A">
      <w:pPr>
        <w:pStyle w:val="Zkladntext"/>
        <w:tabs>
          <w:tab w:val="left" w:pos="2268"/>
        </w:tabs>
        <w:rPr>
          <w:rFonts w:ascii="Arial" w:hAnsi="Arial" w:cs="Arial"/>
          <w:sz w:val="21"/>
          <w:szCs w:val="21"/>
        </w:rPr>
      </w:pPr>
      <w:r>
        <w:rPr>
          <w:rFonts w:ascii="Arial" w:hAnsi="Arial" w:cs="Arial"/>
          <w:sz w:val="21"/>
          <w:szCs w:val="21"/>
        </w:rPr>
        <w:t xml:space="preserve">IČ: </w:t>
      </w:r>
      <w:r w:rsidR="0011604A">
        <w:rPr>
          <w:rFonts w:ascii="Arial" w:hAnsi="Arial" w:cs="Arial"/>
          <w:sz w:val="21"/>
          <w:szCs w:val="21"/>
        </w:rPr>
        <w:tab/>
      </w:r>
      <w:r w:rsidR="009B652D">
        <w:rPr>
          <w:rFonts w:ascii="Arial" w:hAnsi="Arial" w:cs="Arial"/>
          <w:sz w:val="21"/>
          <w:szCs w:val="21"/>
        </w:rPr>
        <w:tab/>
      </w:r>
      <w:r w:rsidR="0011604A" w:rsidRPr="0011604A">
        <w:rPr>
          <w:rFonts w:ascii="Arial" w:hAnsi="Arial" w:cs="Arial"/>
          <w:sz w:val="21"/>
          <w:szCs w:val="21"/>
        </w:rPr>
        <w:t>47114983</w:t>
      </w:r>
    </w:p>
    <w:p w14:paraId="6EC9E14D" w14:textId="3F7B5D92" w:rsidR="00F026B1" w:rsidRPr="009B16C2" w:rsidRDefault="009E009E" w:rsidP="00AB3C5E">
      <w:pPr>
        <w:tabs>
          <w:tab w:val="left" w:pos="2268"/>
        </w:tabs>
        <w:spacing w:line="240" w:lineRule="atLeast"/>
        <w:jc w:val="both"/>
        <w:rPr>
          <w:rFonts w:ascii="Arial" w:hAnsi="Arial" w:cs="Arial"/>
          <w:sz w:val="21"/>
          <w:szCs w:val="21"/>
        </w:rPr>
      </w:pPr>
      <w:r>
        <w:rPr>
          <w:rFonts w:ascii="Arial" w:hAnsi="Arial" w:cs="Arial"/>
          <w:sz w:val="21"/>
          <w:szCs w:val="21"/>
        </w:rPr>
        <w:t xml:space="preserve">DIČ: </w:t>
      </w:r>
      <w:r>
        <w:rPr>
          <w:rFonts w:ascii="Arial" w:hAnsi="Arial" w:cs="Arial"/>
          <w:sz w:val="21"/>
          <w:szCs w:val="21"/>
        </w:rPr>
        <w:tab/>
      </w:r>
      <w:r w:rsidR="009B652D">
        <w:rPr>
          <w:rFonts w:ascii="Arial" w:hAnsi="Arial" w:cs="Arial"/>
          <w:sz w:val="21"/>
          <w:szCs w:val="21"/>
        </w:rPr>
        <w:tab/>
      </w:r>
      <w:r>
        <w:rPr>
          <w:rFonts w:ascii="Arial" w:hAnsi="Arial" w:cs="Arial"/>
          <w:sz w:val="21"/>
          <w:szCs w:val="21"/>
        </w:rPr>
        <w:t>CZ</w:t>
      </w:r>
      <w:r w:rsidR="0011604A" w:rsidRPr="0011604A">
        <w:rPr>
          <w:rFonts w:ascii="Arial" w:hAnsi="Arial" w:cs="Arial"/>
          <w:sz w:val="21"/>
          <w:szCs w:val="21"/>
        </w:rPr>
        <w:t>47114983</w:t>
      </w:r>
    </w:p>
    <w:p w14:paraId="51D52E73" w14:textId="2846B3B1" w:rsidR="00F026B1" w:rsidRPr="003D0A0C" w:rsidRDefault="00F026B1" w:rsidP="00F475C0">
      <w:pPr>
        <w:tabs>
          <w:tab w:val="left" w:pos="2268"/>
        </w:tabs>
        <w:spacing w:line="240" w:lineRule="atLeast"/>
        <w:jc w:val="both"/>
        <w:rPr>
          <w:rFonts w:ascii="Arial" w:hAnsi="Arial" w:cs="Arial"/>
          <w:sz w:val="21"/>
          <w:szCs w:val="21"/>
        </w:rPr>
      </w:pPr>
      <w:r w:rsidRPr="003D0A0C">
        <w:rPr>
          <w:rFonts w:ascii="Arial" w:hAnsi="Arial" w:cs="Arial"/>
          <w:sz w:val="21"/>
          <w:szCs w:val="21"/>
        </w:rPr>
        <w:t xml:space="preserve">Bankovní spojení: </w:t>
      </w:r>
      <w:r w:rsidR="00F475C0" w:rsidRPr="003D0A0C">
        <w:rPr>
          <w:rFonts w:ascii="Arial" w:hAnsi="Arial" w:cs="Arial"/>
          <w:sz w:val="21"/>
          <w:szCs w:val="21"/>
        </w:rPr>
        <w:tab/>
      </w:r>
      <w:r w:rsidR="009B652D">
        <w:rPr>
          <w:rFonts w:ascii="Arial" w:hAnsi="Arial" w:cs="Arial"/>
          <w:sz w:val="21"/>
          <w:szCs w:val="21"/>
        </w:rPr>
        <w:tab/>
      </w:r>
      <w:r w:rsidR="003D0A0C" w:rsidRPr="003D0A0C">
        <w:rPr>
          <w:rFonts w:ascii="Arial" w:hAnsi="Arial" w:cs="Arial"/>
          <w:sz w:val="21"/>
          <w:szCs w:val="21"/>
        </w:rPr>
        <w:t xml:space="preserve">Československá obchodní banka, a.s. </w:t>
      </w:r>
    </w:p>
    <w:p w14:paraId="7A63C5C5" w14:textId="21FDDBDF" w:rsidR="005F5E2C" w:rsidRDefault="005F5E2C" w:rsidP="00F475C0">
      <w:pPr>
        <w:tabs>
          <w:tab w:val="left" w:pos="2268"/>
        </w:tabs>
        <w:spacing w:line="240" w:lineRule="atLeast"/>
        <w:jc w:val="both"/>
        <w:rPr>
          <w:rFonts w:ascii="Arial" w:hAnsi="Arial" w:cs="Arial"/>
          <w:sz w:val="21"/>
          <w:szCs w:val="21"/>
        </w:rPr>
      </w:pPr>
      <w:r w:rsidRPr="003D0A0C">
        <w:rPr>
          <w:rFonts w:ascii="Arial" w:hAnsi="Arial" w:cs="Arial"/>
          <w:sz w:val="21"/>
          <w:szCs w:val="21"/>
        </w:rPr>
        <w:t>Číslo účtu:</w:t>
      </w:r>
      <w:r w:rsidR="00F475C0" w:rsidRPr="003D0A0C">
        <w:rPr>
          <w:rFonts w:ascii="Arial" w:hAnsi="Arial" w:cs="Arial"/>
          <w:sz w:val="21"/>
          <w:szCs w:val="21"/>
        </w:rPr>
        <w:tab/>
      </w:r>
      <w:r w:rsidR="009B652D">
        <w:rPr>
          <w:rFonts w:ascii="Arial" w:hAnsi="Arial" w:cs="Arial"/>
          <w:sz w:val="21"/>
          <w:szCs w:val="21"/>
        </w:rPr>
        <w:tab/>
      </w:r>
      <w:r w:rsidR="003D0A0C" w:rsidRPr="003D0A0C">
        <w:rPr>
          <w:rFonts w:ascii="Arial" w:hAnsi="Arial" w:cs="Arial"/>
          <w:sz w:val="21"/>
          <w:szCs w:val="21"/>
        </w:rPr>
        <w:t>0002015185/0300</w:t>
      </w:r>
    </w:p>
    <w:p w14:paraId="02363E63" w14:textId="2E1085D9" w:rsidR="009B652D" w:rsidRPr="009B16C2" w:rsidRDefault="009B652D" w:rsidP="009B652D">
      <w:pPr>
        <w:tabs>
          <w:tab w:val="left" w:pos="2552"/>
        </w:tabs>
        <w:spacing w:line="240" w:lineRule="atLeast"/>
        <w:jc w:val="both"/>
        <w:rPr>
          <w:rFonts w:ascii="Arial" w:hAnsi="Arial" w:cs="Arial"/>
          <w:sz w:val="21"/>
          <w:szCs w:val="21"/>
        </w:rPr>
      </w:pPr>
      <w:r>
        <w:rPr>
          <w:rFonts w:ascii="Arial" w:hAnsi="Arial" w:cs="Arial"/>
          <w:sz w:val="21"/>
          <w:szCs w:val="21"/>
        </w:rPr>
        <w:t xml:space="preserve">Korespondenční adresa: </w:t>
      </w:r>
      <w:r>
        <w:rPr>
          <w:rFonts w:ascii="Arial" w:hAnsi="Arial" w:cs="Arial"/>
          <w:sz w:val="21"/>
          <w:szCs w:val="21"/>
        </w:rPr>
        <w:tab/>
      </w:r>
      <w:r>
        <w:rPr>
          <w:rFonts w:ascii="Arial" w:hAnsi="Arial" w:cs="Arial"/>
          <w:sz w:val="21"/>
          <w:szCs w:val="21"/>
        </w:rPr>
        <w:tab/>
        <w:t>Česká pošta, s.p., Odbor PČM, Orlí 655/30, 663 00 Brno</w:t>
      </w:r>
    </w:p>
    <w:p w14:paraId="60A70828" w14:textId="77777777" w:rsidR="00F026B1" w:rsidRPr="0001757F" w:rsidRDefault="00F026B1" w:rsidP="004760B8">
      <w:pPr>
        <w:spacing w:line="240" w:lineRule="atLeast"/>
        <w:jc w:val="both"/>
        <w:rPr>
          <w:rFonts w:ascii="Arial" w:hAnsi="Arial" w:cs="Arial"/>
          <w:sz w:val="21"/>
          <w:szCs w:val="21"/>
        </w:rPr>
      </w:pPr>
      <w:r w:rsidRPr="0001757F">
        <w:rPr>
          <w:rFonts w:ascii="Arial" w:hAnsi="Arial" w:cs="Arial"/>
          <w:i/>
          <w:iCs/>
          <w:sz w:val="21"/>
          <w:szCs w:val="21"/>
        </w:rPr>
        <w:t>(dále jen „</w:t>
      </w:r>
      <w:r>
        <w:rPr>
          <w:rFonts w:ascii="Arial" w:hAnsi="Arial" w:cs="Arial"/>
          <w:i/>
          <w:iCs/>
          <w:sz w:val="21"/>
          <w:szCs w:val="21"/>
        </w:rPr>
        <w:t>prodávající</w:t>
      </w:r>
      <w:r w:rsidRPr="0001757F">
        <w:rPr>
          <w:rFonts w:ascii="Arial" w:hAnsi="Arial" w:cs="Arial"/>
          <w:i/>
          <w:iCs/>
          <w:sz w:val="21"/>
          <w:szCs w:val="21"/>
        </w:rPr>
        <w:t>“)</w:t>
      </w:r>
      <w:r w:rsidRPr="0001757F">
        <w:rPr>
          <w:rFonts w:ascii="Arial" w:hAnsi="Arial" w:cs="Arial"/>
          <w:sz w:val="21"/>
          <w:szCs w:val="21"/>
        </w:rPr>
        <w:t xml:space="preserve">  </w:t>
      </w:r>
    </w:p>
    <w:p w14:paraId="02F0CE76" w14:textId="77777777" w:rsidR="00F026B1" w:rsidRDefault="00F026B1" w:rsidP="004760B8">
      <w:pPr>
        <w:jc w:val="both"/>
        <w:rPr>
          <w:rFonts w:ascii="Arial" w:hAnsi="Arial" w:cs="Arial"/>
          <w:sz w:val="21"/>
          <w:szCs w:val="21"/>
        </w:rPr>
      </w:pPr>
    </w:p>
    <w:p w14:paraId="6B2D35DE" w14:textId="77777777" w:rsidR="00F026B1" w:rsidRDefault="00F026B1" w:rsidP="003B7DBB">
      <w:pPr>
        <w:pStyle w:val="Nadpis3"/>
        <w:numPr>
          <w:ilvl w:val="0"/>
          <w:numId w:val="40"/>
        </w:numPr>
        <w:jc w:val="center"/>
        <w:rPr>
          <w:sz w:val="21"/>
          <w:szCs w:val="21"/>
        </w:rPr>
      </w:pPr>
      <w:r w:rsidRPr="00906ED4">
        <w:rPr>
          <w:sz w:val="21"/>
          <w:szCs w:val="21"/>
        </w:rPr>
        <w:t>Úvodní ustanovení</w:t>
      </w:r>
    </w:p>
    <w:p w14:paraId="40787DE9" w14:textId="77777777" w:rsidR="003B7DBB" w:rsidRPr="003B7DBB" w:rsidRDefault="003B7DBB" w:rsidP="003B7DBB"/>
    <w:p w14:paraId="7F9B3272" w14:textId="3E63D3D3" w:rsidR="00C4497F" w:rsidRDefault="00C06131" w:rsidP="00843946">
      <w:pPr>
        <w:ind w:left="284"/>
        <w:jc w:val="both"/>
        <w:rPr>
          <w:rFonts w:ascii="Arial" w:hAnsi="Arial" w:cs="Arial"/>
          <w:sz w:val="21"/>
          <w:szCs w:val="21"/>
          <w:highlight w:val="yellow"/>
        </w:rPr>
      </w:pPr>
      <w:r w:rsidRPr="00C4497F">
        <w:rPr>
          <w:rFonts w:ascii="Arial" w:hAnsi="Arial" w:cs="Arial"/>
          <w:sz w:val="21"/>
          <w:szCs w:val="21"/>
          <w:highlight w:val="yellow"/>
        </w:rPr>
        <w:t xml:space="preserve"> </w:t>
      </w:r>
    </w:p>
    <w:p w14:paraId="69833294" w14:textId="35F0AAC6" w:rsidR="005835C6" w:rsidRPr="002E7563" w:rsidRDefault="005835C6" w:rsidP="003F548D">
      <w:pPr>
        <w:numPr>
          <w:ilvl w:val="0"/>
          <w:numId w:val="22"/>
        </w:numPr>
        <w:ind w:left="284" w:hanging="284"/>
        <w:jc w:val="both"/>
        <w:rPr>
          <w:rFonts w:ascii="Arial" w:hAnsi="Arial" w:cs="Arial"/>
          <w:sz w:val="21"/>
          <w:szCs w:val="21"/>
        </w:rPr>
      </w:pPr>
      <w:r w:rsidRPr="002E7563">
        <w:rPr>
          <w:rFonts w:ascii="Arial" w:hAnsi="Arial" w:cs="Arial"/>
          <w:sz w:val="21"/>
          <w:szCs w:val="21"/>
        </w:rPr>
        <w:t xml:space="preserve"> </w:t>
      </w:r>
      <w:r w:rsidR="00C4497F" w:rsidRPr="002E7563">
        <w:rPr>
          <w:rFonts w:ascii="Arial" w:hAnsi="Arial" w:cs="Arial"/>
          <w:sz w:val="21"/>
          <w:szCs w:val="21"/>
        </w:rPr>
        <w:t xml:space="preserve">Technologické zařízení výměníkové stanice v budově č.p.118, která je zapsána v katastru nemovitostí Katastrálního úřadu pro Jihomoravský kraj, Katastrální pracoviště Brno-město na LV č. 396, k.ú. Město Brno, obec Brno, část obce Brno-město a která stojí na pozemku parc.č. 285 je ve výlučném vlastnictví České republiky. Prodávající prohlašuje, že má právo s předmětným zařízením hospodařit a vykonávat práva vlastníka, včetně oprávnění zařízení prodat. </w:t>
      </w:r>
    </w:p>
    <w:p w14:paraId="693836EC" w14:textId="77777777" w:rsidR="001519F8" w:rsidRDefault="001519F8" w:rsidP="008A3E22">
      <w:pPr>
        <w:ind w:left="284"/>
        <w:jc w:val="both"/>
        <w:rPr>
          <w:rFonts w:ascii="Arial" w:hAnsi="Arial" w:cs="Arial"/>
          <w:sz w:val="21"/>
          <w:szCs w:val="21"/>
        </w:rPr>
      </w:pPr>
    </w:p>
    <w:p w14:paraId="2C9FEFCD" w14:textId="77777777" w:rsidR="00F026B1" w:rsidRPr="00272A00" w:rsidRDefault="00F026B1" w:rsidP="00906ED4">
      <w:pPr>
        <w:numPr>
          <w:ilvl w:val="0"/>
          <w:numId w:val="22"/>
        </w:numPr>
        <w:ind w:left="284" w:hanging="284"/>
        <w:jc w:val="both"/>
        <w:rPr>
          <w:rFonts w:ascii="Arial" w:hAnsi="Arial" w:cs="Arial"/>
          <w:sz w:val="21"/>
          <w:szCs w:val="21"/>
        </w:rPr>
      </w:pPr>
      <w:r w:rsidRPr="00272A00">
        <w:rPr>
          <w:rFonts w:ascii="Arial" w:hAnsi="Arial" w:cs="Arial"/>
          <w:sz w:val="21"/>
          <w:szCs w:val="21"/>
        </w:rPr>
        <w:t>Kupující se stává podpisem této smlouvy vlastníkem a provozovatelem technologi</w:t>
      </w:r>
      <w:r w:rsidR="005835C6">
        <w:rPr>
          <w:rFonts w:ascii="Arial" w:hAnsi="Arial" w:cs="Arial"/>
          <w:sz w:val="21"/>
          <w:szCs w:val="21"/>
        </w:rPr>
        <w:t xml:space="preserve">ckého zařízení výměníkové stanice v suterénu budovy uvedené v článku </w:t>
      </w:r>
      <w:r w:rsidR="00C06131">
        <w:rPr>
          <w:rFonts w:ascii="Arial" w:hAnsi="Arial" w:cs="Arial"/>
          <w:sz w:val="21"/>
          <w:szCs w:val="21"/>
        </w:rPr>
        <w:t xml:space="preserve">I./1 včetně technologických obslužných plošin, provozního rozvodu silnoproudu a měření regulace </w:t>
      </w:r>
      <w:r w:rsidRPr="00272A00">
        <w:rPr>
          <w:rFonts w:ascii="Arial" w:hAnsi="Arial" w:cs="Arial"/>
          <w:sz w:val="21"/>
          <w:szCs w:val="21"/>
        </w:rPr>
        <w:t>(dále jen „</w:t>
      </w:r>
      <w:r w:rsidR="00C06131" w:rsidRPr="00C06131">
        <w:rPr>
          <w:rFonts w:ascii="Arial" w:hAnsi="Arial" w:cs="Arial"/>
          <w:b/>
          <w:sz w:val="21"/>
          <w:szCs w:val="21"/>
        </w:rPr>
        <w:t>výměníková</w:t>
      </w:r>
      <w:r w:rsidR="00C77B8B" w:rsidRPr="008A3E22">
        <w:rPr>
          <w:rFonts w:ascii="Arial" w:hAnsi="Arial" w:cs="Arial"/>
          <w:b/>
          <w:sz w:val="21"/>
          <w:szCs w:val="21"/>
        </w:rPr>
        <w:t xml:space="preserve"> stanice</w:t>
      </w:r>
      <w:r w:rsidR="00295948">
        <w:rPr>
          <w:rFonts w:ascii="Arial" w:hAnsi="Arial" w:cs="Arial"/>
          <w:sz w:val="21"/>
          <w:szCs w:val="21"/>
        </w:rPr>
        <w:t>“</w:t>
      </w:r>
      <w:r w:rsidRPr="00272A00">
        <w:rPr>
          <w:rFonts w:ascii="Arial" w:hAnsi="Arial" w:cs="Arial"/>
          <w:sz w:val="21"/>
          <w:szCs w:val="21"/>
        </w:rPr>
        <w:t>).</w:t>
      </w:r>
    </w:p>
    <w:p w14:paraId="5BF28A06" w14:textId="77777777" w:rsidR="003B7DBB" w:rsidRPr="0001757F" w:rsidRDefault="003B7DBB" w:rsidP="004760B8">
      <w:pPr>
        <w:jc w:val="both"/>
        <w:rPr>
          <w:rFonts w:ascii="Arial" w:hAnsi="Arial" w:cs="Arial"/>
          <w:sz w:val="21"/>
          <w:szCs w:val="21"/>
        </w:rPr>
      </w:pPr>
    </w:p>
    <w:p w14:paraId="02A5E672" w14:textId="77777777" w:rsidR="00F026B1" w:rsidRDefault="00F026B1" w:rsidP="003B7DBB">
      <w:pPr>
        <w:pStyle w:val="Nadpis3"/>
        <w:numPr>
          <w:ilvl w:val="0"/>
          <w:numId w:val="40"/>
        </w:numPr>
        <w:jc w:val="center"/>
        <w:rPr>
          <w:sz w:val="21"/>
          <w:szCs w:val="21"/>
        </w:rPr>
      </w:pPr>
      <w:r w:rsidRPr="0001757F">
        <w:rPr>
          <w:sz w:val="21"/>
          <w:szCs w:val="21"/>
        </w:rPr>
        <w:t>Předmět smlouvy</w:t>
      </w:r>
    </w:p>
    <w:p w14:paraId="318643DC" w14:textId="77777777" w:rsidR="003B7DBB" w:rsidRPr="003B7DBB" w:rsidRDefault="003B7DBB" w:rsidP="003B7DBB">
      <w:pPr>
        <w:pStyle w:val="Odstavecseseznamem"/>
        <w:ind w:left="1080"/>
      </w:pPr>
    </w:p>
    <w:p w14:paraId="06E61B5B" w14:textId="04F1CB3E" w:rsidR="00F026B1" w:rsidRPr="00682881" w:rsidRDefault="00F026B1" w:rsidP="00092B72">
      <w:pPr>
        <w:numPr>
          <w:ilvl w:val="0"/>
          <w:numId w:val="32"/>
        </w:numPr>
        <w:ind w:left="284" w:hanging="284"/>
        <w:jc w:val="both"/>
        <w:rPr>
          <w:rFonts w:ascii="Arial" w:hAnsi="Arial" w:cs="Arial"/>
          <w:sz w:val="21"/>
          <w:szCs w:val="21"/>
        </w:rPr>
      </w:pPr>
      <w:r w:rsidRPr="00906ED4">
        <w:rPr>
          <w:rFonts w:ascii="Arial" w:hAnsi="Arial" w:cs="Arial"/>
          <w:sz w:val="21"/>
          <w:szCs w:val="21"/>
        </w:rPr>
        <w:t xml:space="preserve">Předmětem </w:t>
      </w:r>
      <w:r>
        <w:rPr>
          <w:rFonts w:ascii="Arial" w:hAnsi="Arial" w:cs="Arial"/>
          <w:sz w:val="21"/>
          <w:szCs w:val="21"/>
        </w:rPr>
        <w:t>této</w:t>
      </w:r>
      <w:r w:rsidRPr="00906ED4">
        <w:rPr>
          <w:rFonts w:ascii="Arial" w:hAnsi="Arial" w:cs="Arial"/>
          <w:sz w:val="21"/>
          <w:szCs w:val="21"/>
        </w:rPr>
        <w:t xml:space="preserve"> smlouvy je dohoda smluvních stran, na jejímž základě </w:t>
      </w:r>
      <w:r w:rsidR="00682881" w:rsidRPr="00682881">
        <w:rPr>
          <w:rFonts w:ascii="Arial" w:hAnsi="Arial" w:cs="Arial"/>
          <w:sz w:val="21"/>
          <w:szCs w:val="21"/>
        </w:rPr>
        <w:t>p</w:t>
      </w:r>
      <w:r w:rsidRPr="00682881">
        <w:rPr>
          <w:rFonts w:ascii="Arial" w:hAnsi="Arial" w:cs="Arial"/>
          <w:sz w:val="21"/>
          <w:szCs w:val="21"/>
        </w:rPr>
        <w:t xml:space="preserve">rodávající prodává a kupující </w:t>
      </w:r>
      <w:r w:rsidR="00DD3AA6">
        <w:rPr>
          <w:rFonts w:ascii="Arial" w:hAnsi="Arial" w:cs="Arial"/>
          <w:sz w:val="21"/>
          <w:szCs w:val="21"/>
        </w:rPr>
        <w:t xml:space="preserve">kupuje </w:t>
      </w:r>
      <w:r w:rsidR="00414791">
        <w:rPr>
          <w:rFonts w:ascii="Arial" w:hAnsi="Arial" w:cs="Arial"/>
          <w:sz w:val="21"/>
          <w:szCs w:val="21"/>
        </w:rPr>
        <w:t>výměníkovou</w:t>
      </w:r>
      <w:r w:rsidR="00DD3AA6">
        <w:rPr>
          <w:rFonts w:ascii="Arial" w:hAnsi="Arial" w:cs="Arial"/>
          <w:sz w:val="21"/>
          <w:szCs w:val="21"/>
        </w:rPr>
        <w:t xml:space="preserve"> stanic</w:t>
      </w:r>
      <w:r w:rsidR="00414791">
        <w:rPr>
          <w:rFonts w:ascii="Arial" w:hAnsi="Arial" w:cs="Arial"/>
          <w:sz w:val="21"/>
          <w:szCs w:val="21"/>
        </w:rPr>
        <w:t>i</w:t>
      </w:r>
      <w:r w:rsidR="00DD3AA6">
        <w:rPr>
          <w:rFonts w:ascii="Arial" w:hAnsi="Arial" w:cs="Arial"/>
          <w:sz w:val="21"/>
          <w:szCs w:val="21"/>
        </w:rPr>
        <w:t>.</w:t>
      </w:r>
      <w:r w:rsidRPr="00682881">
        <w:rPr>
          <w:rFonts w:ascii="Arial" w:hAnsi="Arial" w:cs="Arial"/>
          <w:sz w:val="21"/>
          <w:szCs w:val="21"/>
        </w:rPr>
        <w:t xml:space="preserve"> Součástí převodu je i předání dokumentace skutečného provedení strojní a MaR technologie a dokladů potřeb</w:t>
      </w:r>
      <w:r w:rsidR="00DD3AA6">
        <w:rPr>
          <w:rFonts w:ascii="Arial" w:hAnsi="Arial" w:cs="Arial"/>
          <w:sz w:val="21"/>
          <w:szCs w:val="21"/>
        </w:rPr>
        <w:t>ných pro provoz výměníkov</w:t>
      </w:r>
      <w:r w:rsidR="00092B72">
        <w:rPr>
          <w:rFonts w:ascii="Arial" w:hAnsi="Arial" w:cs="Arial"/>
          <w:sz w:val="21"/>
          <w:szCs w:val="21"/>
        </w:rPr>
        <w:t>é</w:t>
      </w:r>
      <w:r w:rsidR="00DD3AA6">
        <w:rPr>
          <w:rFonts w:ascii="Arial" w:hAnsi="Arial" w:cs="Arial"/>
          <w:sz w:val="21"/>
          <w:szCs w:val="21"/>
        </w:rPr>
        <w:t xml:space="preserve"> stanic</w:t>
      </w:r>
      <w:r w:rsidR="00092B72">
        <w:rPr>
          <w:rFonts w:ascii="Arial" w:hAnsi="Arial" w:cs="Arial"/>
          <w:sz w:val="21"/>
          <w:szCs w:val="21"/>
        </w:rPr>
        <w:t>e</w:t>
      </w:r>
      <w:r w:rsidRPr="00682881">
        <w:rPr>
          <w:rFonts w:ascii="Arial" w:hAnsi="Arial" w:cs="Arial"/>
          <w:sz w:val="21"/>
          <w:szCs w:val="21"/>
        </w:rPr>
        <w:t xml:space="preserve">. </w:t>
      </w:r>
      <w:r w:rsidR="00092B72" w:rsidRPr="00682881">
        <w:rPr>
          <w:rFonts w:ascii="Arial" w:hAnsi="Arial" w:cs="Arial"/>
          <w:sz w:val="21"/>
          <w:szCs w:val="21"/>
        </w:rPr>
        <w:t>Prodávající převádí touto sm</w:t>
      </w:r>
      <w:r w:rsidR="00092B72">
        <w:rPr>
          <w:rFonts w:ascii="Arial" w:hAnsi="Arial" w:cs="Arial"/>
          <w:sz w:val="21"/>
          <w:szCs w:val="21"/>
        </w:rPr>
        <w:t>louvou výměníkovou stanici</w:t>
      </w:r>
      <w:r w:rsidR="00092B72" w:rsidRPr="00682881">
        <w:rPr>
          <w:rFonts w:ascii="Arial" w:hAnsi="Arial" w:cs="Arial"/>
          <w:sz w:val="21"/>
          <w:szCs w:val="21"/>
        </w:rPr>
        <w:t xml:space="preserve"> za dohodnutou kupní cenu do vlastn</w:t>
      </w:r>
      <w:r w:rsidR="00092B72">
        <w:rPr>
          <w:rFonts w:ascii="Arial" w:hAnsi="Arial" w:cs="Arial"/>
          <w:sz w:val="21"/>
          <w:szCs w:val="21"/>
        </w:rPr>
        <w:t>ictví kupujícího a kupující tuto výměníkovou</w:t>
      </w:r>
      <w:r w:rsidR="00092B72" w:rsidRPr="00682881">
        <w:rPr>
          <w:rFonts w:ascii="Arial" w:hAnsi="Arial" w:cs="Arial"/>
          <w:sz w:val="21"/>
          <w:szCs w:val="21"/>
        </w:rPr>
        <w:t xml:space="preserve"> stanic</w:t>
      </w:r>
      <w:r w:rsidR="001650FF">
        <w:rPr>
          <w:rFonts w:ascii="Arial" w:hAnsi="Arial" w:cs="Arial"/>
          <w:sz w:val="21"/>
          <w:szCs w:val="21"/>
        </w:rPr>
        <w:t>i</w:t>
      </w:r>
      <w:r w:rsidR="00092B72" w:rsidRPr="00682881">
        <w:rPr>
          <w:rFonts w:ascii="Arial" w:hAnsi="Arial" w:cs="Arial"/>
          <w:sz w:val="21"/>
          <w:szCs w:val="21"/>
        </w:rPr>
        <w:t xml:space="preserve"> přijímá a kupuje do svého vlastnictví a zavazuje se uhradit kupní cenu.</w:t>
      </w:r>
    </w:p>
    <w:p w14:paraId="7552478B" w14:textId="77777777" w:rsidR="00F026B1" w:rsidRDefault="00F026B1" w:rsidP="003B7DBB">
      <w:pPr>
        <w:pStyle w:val="Nadpis3"/>
        <w:numPr>
          <w:ilvl w:val="0"/>
          <w:numId w:val="40"/>
        </w:numPr>
        <w:jc w:val="center"/>
        <w:rPr>
          <w:sz w:val="21"/>
          <w:szCs w:val="21"/>
        </w:rPr>
      </w:pPr>
      <w:r w:rsidRPr="00F40EF4">
        <w:rPr>
          <w:sz w:val="21"/>
          <w:szCs w:val="21"/>
        </w:rPr>
        <w:lastRenderedPageBreak/>
        <w:t>Kupní cena</w:t>
      </w:r>
    </w:p>
    <w:p w14:paraId="708FA218" w14:textId="77777777" w:rsidR="003B7DBB" w:rsidRPr="003B7DBB" w:rsidRDefault="003B7DBB" w:rsidP="003B7DBB">
      <w:pPr>
        <w:pStyle w:val="Odstavecseseznamem"/>
        <w:ind w:left="1080"/>
      </w:pPr>
    </w:p>
    <w:p w14:paraId="514A63A3" w14:textId="771FEBFC" w:rsidR="00F026B1" w:rsidRPr="00F40EF4" w:rsidRDefault="00F026B1" w:rsidP="000875B4">
      <w:pPr>
        <w:numPr>
          <w:ilvl w:val="0"/>
          <w:numId w:val="33"/>
        </w:numPr>
        <w:ind w:left="284" w:hanging="284"/>
        <w:jc w:val="both"/>
        <w:rPr>
          <w:rFonts w:ascii="Arial" w:hAnsi="Arial" w:cs="Arial"/>
          <w:sz w:val="21"/>
          <w:szCs w:val="21"/>
        </w:rPr>
      </w:pPr>
      <w:r w:rsidRPr="00F40EF4">
        <w:rPr>
          <w:rFonts w:ascii="Arial" w:hAnsi="Arial" w:cs="Arial"/>
          <w:sz w:val="21"/>
          <w:szCs w:val="21"/>
        </w:rPr>
        <w:t xml:space="preserve">Kupní cena za </w:t>
      </w:r>
      <w:r w:rsidR="001650FF">
        <w:rPr>
          <w:rFonts w:ascii="Arial" w:hAnsi="Arial" w:cs="Arial"/>
          <w:sz w:val="21"/>
          <w:szCs w:val="21"/>
        </w:rPr>
        <w:t>výměníkovou</w:t>
      </w:r>
      <w:r w:rsidRPr="00F40EF4">
        <w:rPr>
          <w:rFonts w:ascii="Arial" w:hAnsi="Arial" w:cs="Arial"/>
          <w:sz w:val="21"/>
          <w:szCs w:val="21"/>
        </w:rPr>
        <w:t xml:space="preserve"> stanic</w:t>
      </w:r>
      <w:r w:rsidR="001650FF">
        <w:rPr>
          <w:rFonts w:ascii="Arial" w:hAnsi="Arial" w:cs="Arial"/>
          <w:sz w:val="21"/>
          <w:szCs w:val="21"/>
        </w:rPr>
        <w:t>i</w:t>
      </w:r>
      <w:r w:rsidRPr="00F40EF4">
        <w:rPr>
          <w:rFonts w:ascii="Arial" w:hAnsi="Arial" w:cs="Arial"/>
          <w:sz w:val="21"/>
          <w:szCs w:val="21"/>
        </w:rPr>
        <w:t xml:space="preserve"> byla </w:t>
      </w:r>
      <w:r>
        <w:rPr>
          <w:rFonts w:ascii="Arial" w:hAnsi="Arial" w:cs="Arial"/>
          <w:sz w:val="21"/>
          <w:szCs w:val="21"/>
        </w:rPr>
        <w:t xml:space="preserve">stanovena dohodou smluvních stran </w:t>
      </w:r>
      <w:r w:rsidR="00C67EE2">
        <w:rPr>
          <w:rFonts w:ascii="Arial" w:hAnsi="Arial" w:cs="Arial"/>
          <w:sz w:val="21"/>
          <w:szCs w:val="21"/>
        </w:rPr>
        <w:t xml:space="preserve">na základě znaleckého posudku č. 491-5/18 ze dne 16. září 2018 zpracovaného Ing. Vladimírem Půčkem </w:t>
      </w:r>
      <w:r>
        <w:rPr>
          <w:rFonts w:ascii="Arial" w:hAnsi="Arial" w:cs="Arial"/>
          <w:sz w:val="21"/>
          <w:szCs w:val="21"/>
        </w:rPr>
        <w:t>ve výši</w:t>
      </w:r>
      <w:r w:rsidR="00DD3AA6">
        <w:rPr>
          <w:rFonts w:ascii="Arial" w:hAnsi="Arial" w:cs="Arial"/>
          <w:sz w:val="21"/>
          <w:szCs w:val="21"/>
        </w:rPr>
        <w:t xml:space="preserve"> </w:t>
      </w:r>
      <w:r w:rsidR="00C67EE2" w:rsidRPr="00C67EE2">
        <w:rPr>
          <w:rFonts w:ascii="Arial" w:hAnsi="Arial" w:cs="Arial"/>
          <w:b/>
          <w:sz w:val="21"/>
          <w:szCs w:val="21"/>
        </w:rPr>
        <w:t>286.201</w:t>
      </w:r>
      <w:r w:rsidRPr="00C67EE2">
        <w:rPr>
          <w:rFonts w:ascii="Arial" w:hAnsi="Arial" w:cs="Arial"/>
          <w:b/>
          <w:sz w:val="21"/>
          <w:szCs w:val="21"/>
        </w:rPr>
        <w:t>,- Kč</w:t>
      </w:r>
      <w:r w:rsidRPr="00F40EF4">
        <w:rPr>
          <w:rFonts w:ascii="Arial" w:hAnsi="Arial" w:cs="Arial"/>
          <w:sz w:val="21"/>
          <w:szCs w:val="21"/>
        </w:rPr>
        <w:t xml:space="preserve"> (slovy:</w:t>
      </w:r>
      <w:r w:rsidR="00C67EE2">
        <w:rPr>
          <w:rFonts w:ascii="Arial" w:hAnsi="Arial" w:cs="Arial"/>
          <w:sz w:val="21"/>
          <w:szCs w:val="21"/>
        </w:rPr>
        <w:t>dvěstěosmdesátšesttisícdvěstějedna koruna</w:t>
      </w:r>
      <w:r w:rsidR="00092B72">
        <w:rPr>
          <w:rFonts w:ascii="Arial" w:hAnsi="Arial" w:cs="Arial"/>
          <w:sz w:val="21"/>
          <w:szCs w:val="21"/>
        </w:rPr>
        <w:t xml:space="preserve"> česká</w:t>
      </w:r>
      <w:r w:rsidRPr="00F40EF4">
        <w:rPr>
          <w:rFonts w:ascii="Arial" w:hAnsi="Arial" w:cs="Arial"/>
          <w:sz w:val="21"/>
          <w:szCs w:val="21"/>
        </w:rPr>
        <w:t>) bez DPH.</w:t>
      </w:r>
      <w:r w:rsidR="00A36638">
        <w:rPr>
          <w:rFonts w:ascii="Arial" w:hAnsi="Arial" w:cs="Arial"/>
          <w:sz w:val="21"/>
          <w:szCs w:val="21"/>
        </w:rPr>
        <w:t xml:space="preserve"> K této částce bude připočtena DPH v zákonné výši. Finanční náklady na vyhotovení znaleckého posudku ve </w:t>
      </w:r>
      <w:r w:rsidR="00A36638" w:rsidRPr="000933B1">
        <w:rPr>
          <w:rFonts w:ascii="Arial" w:hAnsi="Arial" w:cs="Arial"/>
          <w:sz w:val="21"/>
          <w:szCs w:val="21"/>
        </w:rPr>
        <w:t xml:space="preserve">výši </w:t>
      </w:r>
      <w:r w:rsidR="00A36638" w:rsidRPr="000933B1">
        <w:rPr>
          <w:rFonts w:ascii="Arial" w:hAnsi="Arial" w:cs="Arial"/>
          <w:b/>
          <w:sz w:val="21"/>
          <w:szCs w:val="21"/>
        </w:rPr>
        <w:t>11.500,-Kč</w:t>
      </w:r>
      <w:r w:rsidR="00A36638" w:rsidRPr="000933B1">
        <w:rPr>
          <w:rFonts w:ascii="Arial" w:hAnsi="Arial" w:cs="Arial"/>
          <w:sz w:val="21"/>
          <w:szCs w:val="21"/>
        </w:rPr>
        <w:t xml:space="preserve"> (slovy: jedenácttisícpětset korun českých)</w:t>
      </w:r>
      <w:r w:rsidR="00A36638">
        <w:rPr>
          <w:rFonts w:ascii="Arial" w:hAnsi="Arial" w:cs="Arial"/>
          <w:sz w:val="21"/>
          <w:szCs w:val="21"/>
        </w:rPr>
        <w:t xml:space="preserve"> ponese kupující a k této částce bude připočtena DPH v zákonné výši. </w:t>
      </w:r>
    </w:p>
    <w:p w14:paraId="2DDD33DD" w14:textId="66130704" w:rsidR="00F026B1" w:rsidRPr="00A36638" w:rsidRDefault="00F026B1" w:rsidP="000875B4">
      <w:pPr>
        <w:numPr>
          <w:ilvl w:val="0"/>
          <w:numId w:val="33"/>
        </w:numPr>
        <w:ind w:left="284" w:hanging="284"/>
        <w:jc w:val="both"/>
        <w:rPr>
          <w:rFonts w:ascii="Arial" w:hAnsi="Arial" w:cs="Arial"/>
          <w:sz w:val="21"/>
          <w:szCs w:val="21"/>
        </w:rPr>
      </w:pPr>
      <w:r w:rsidRPr="00A36638">
        <w:rPr>
          <w:rFonts w:ascii="Arial" w:hAnsi="Arial" w:cs="Arial"/>
          <w:sz w:val="21"/>
          <w:szCs w:val="21"/>
        </w:rPr>
        <w:t xml:space="preserve">Dohodnutá kupní cena </w:t>
      </w:r>
      <w:r w:rsidR="00A36638" w:rsidRPr="00A36638">
        <w:rPr>
          <w:rFonts w:ascii="Arial" w:hAnsi="Arial" w:cs="Arial"/>
          <w:sz w:val="21"/>
          <w:szCs w:val="21"/>
        </w:rPr>
        <w:t xml:space="preserve">a finanční náklady na vyhotovení znaleckého posudku budou </w:t>
      </w:r>
      <w:r w:rsidRPr="00A36638">
        <w:rPr>
          <w:rFonts w:ascii="Arial" w:hAnsi="Arial" w:cs="Arial"/>
          <w:sz w:val="21"/>
          <w:szCs w:val="21"/>
        </w:rPr>
        <w:t>uhrazen</w:t>
      </w:r>
      <w:r w:rsidR="00A36638" w:rsidRPr="00A36638">
        <w:rPr>
          <w:rFonts w:ascii="Arial" w:hAnsi="Arial" w:cs="Arial"/>
          <w:sz w:val="21"/>
          <w:szCs w:val="21"/>
        </w:rPr>
        <w:t>y</w:t>
      </w:r>
      <w:r w:rsidRPr="00A36638">
        <w:rPr>
          <w:rFonts w:ascii="Arial" w:hAnsi="Arial" w:cs="Arial"/>
          <w:sz w:val="21"/>
          <w:szCs w:val="21"/>
        </w:rPr>
        <w:t xml:space="preserve"> kupujícím na účet prodávajícího na základě </w:t>
      </w:r>
      <w:r w:rsidR="00A36638" w:rsidRPr="00A36638">
        <w:rPr>
          <w:rFonts w:ascii="Arial" w:hAnsi="Arial" w:cs="Arial"/>
          <w:sz w:val="21"/>
          <w:szCs w:val="21"/>
        </w:rPr>
        <w:t>daňového dokladu-</w:t>
      </w:r>
      <w:r w:rsidRPr="00A36638">
        <w:rPr>
          <w:rFonts w:ascii="Arial" w:hAnsi="Arial" w:cs="Arial"/>
          <w:sz w:val="21"/>
          <w:szCs w:val="21"/>
        </w:rPr>
        <w:t xml:space="preserve">faktury vystavené </w:t>
      </w:r>
      <w:r w:rsidR="00876979" w:rsidRPr="00A36638">
        <w:rPr>
          <w:rFonts w:ascii="Arial" w:hAnsi="Arial" w:cs="Arial"/>
          <w:sz w:val="21"/>
          <w:szCs w:val="21"/>
        </w:rPr>
        <w:t xml:space="preserve">po nabytí účinnosti této kupní smlouvy, </w:t>
      </w:r>
      <w:r w:rsidRPr="00A36638">
        <w:rPr>
          <w:rFonts w:ascii="Arial" w:hAnsi="Arial" w:cs="Arial"/>
          <w:sz w:val="21"/>
          <w:szCs w:val="21"/>
        </w:rPr>
        <w:t xml:space="preserve">se splatností </w:t>
      </w:r>
      <w:r w:rsidR="00170126" w:rsidRPr="00A36638">
        <w:rPr>
          <w:rFonts w:ascii="Arial" w:hAnsi="Arial" w:cs="Arial"/>
          <w:sz w:val="21"/>
          <w:szCs w:val="21"/>
        </w:rPr>
        <w:t>21</w:t>
      </w:r>
      <w:r w:rsidRPr="00A36638">
        <w:rPr>
          <w:rFonts w:ascii="Arial" w:hAnsi="Arial" w:cs="Arial"/>
          <w:sz w:val="21"/>
          <w:szCs w:val="21"/>
        </w:rPr>
        <w:t xml:space="preserve"> dnů ode dne </w:t>
      </w:r>
      <w:r w:rsidR="00876979" w:rsidRPr="00A36638">
        <w:rPr>
          <w:rFonts w:ascii="Arial" w:hAnsi="Arial" w:cs="Arial"/>
          <w:sz w:val="21"/>
          <w:szCs w:val="21"/>
        </w:rPr>
        <w:t xml:space="preserve">vystavení </w:t>
      </w:r>
      <w:r w:rsidR="00A36638" w:rsidRPr="00A36638">
        <w:rPr>
          <w:rFonts w:ascii="Arial" w:hAnsi="Arial" w:cs="Arial"/>
          <w:sz w:val="21"/>
          <w:szCs w:val="21"/>
        </w:rPr>
        <w:t>daňového dokladu-</w:t>
      </w:r>
      <w:r w:rsidR="00876979" w:rsidRPr="00A36638">
        <w:rPr>
          <w:rFonts w:ascii="Arial" w:hAnsi="Arial" w:cs="Arial"/>
          <w:sz w:val="21"/>
          <w:szCs w:val="21"/>
        </w:rPr>
        <w:t xml:space="preserve">faktury. </w:t>
      </w:r>
    </w:p>
    <w:p w14:paraId="1A1B8259" w14:textId="77777777" w:rsidR="00F026B1" w:rsidRPr="00F40EF4" w:rsidRDefault="00F026B1" w:rsidP="000875B4">
      <w:pPr>
        <w:numPr>
          <w:ilvl w:val="0"/>
          <w:numId w:val="33"/>
        </w:numPr>
        <w:ind w:left="284" w:hanging="284"/>
        <w:jc w:val="both"/>
        <w:rPr>
          <w:rFonts w:ascii="Arial" w:hAnsi="Arial" w:cs="Arial"/>
          <w:sz w:val="21"/>
          <w:szCs w:val="21"/>
        </w:rPr>
      </w:pPr>
      <w:r w:rsidRPr="00223508">
        <w:rPr>
          <w:rFonts w:ascii="Arial" w:hAnsi="Arial" w:cs="Arial"/>
          <w:sz w:val="21"/>
          <w:szCs w:val="21"/>
        </w:rPr>
        <w:t xml:space="preserve">V případě prodlení s úhradou oproti dohodnutému termínu zaplatí </w:t>
      </w:r>
      <w:r>
        <w:rPr>
          <w:rFonts w:ascii="Arial" w:hAnsi="Arial" w:cs="Arial"/>
          <w:sz w:val="21"/>
          <w:szCs w:val="21"/>
        </w:rPr>
        <w:t>kupující</w:t>
      </w:r>
      <w:r w:rsidRPr="00223508">
        <w:rPr>
          <w:rFonts w:ascii="Arial" w:hAnsi="Arial" w:cs="Arial"/>
          <w:sz w:val="21"/>
          <w:szCs w:val="21"/>
        </w:rPr>
        <w:t xml:space="preserve"> na účet </w:t>
      </w:r>
      <w:r>
        <w:rPr>
          <w:rFonts w:ascii="Arial" w:hAnsi="Arial" w:cs="Arial"/>
          <w:sz w:val="21"/>
          <w:szCs w:val="21"/>
        </w:rPr>
        <w:t>prodávajícího</w:t>
      </w:r>
      <w:r w:rsidRPr="00223508">
        <w:rPr>
          <w:rFonts w:ascii="Arial" w:hAnsi="Arial" w:cs="Arial"/>
          <w:sz w:val="21"/>
          <w:szCs w:val="21"/>
        </w:rPr>
        <w:t xml:space="preserve"> úrok z prodlení ve výši stanovené obecně závaznými právními předpisy</w:t>
      </w:r>
      <w:r>
        <w:rPr>
          <w:rFonts w:ascii="Arial" w:hAnsi="Arial" w:cs="Arial"/>
          <w:sz w:val="21"/>
          <w:szCs w:val="21"/>
        </w:rPr>
        <w:t>.</w:t>
      </w:r>
    </w:p>
    <w:p w14:paraId="20F9C64D" w14:textId="77777777" w:rsidR="00F026B1" w:rsidRDefault="00F026B1" w:rsidP="003B7DBB">
      <w:pPr>
        <w:pStyle w:val="Nadpis3"/>
        <w:numPr>
          <w:ilvl w:val="0"/>
          <w:numId w:val="40"/>
        </w:numPr>
        <w:jc w:val="center"/>
        <w:rPr>
          <w:sz w:val="21"/>
          <w:szCs w:val="21"/>
        </w:rPr>
      </w:pPr>
      <w:r w:rsidRPr="00925332">
        <w:rPr>
          <w:sz w:val="21"/>
          <w:szCs w:val="21"/>
        </w:rPr>
        <w:t>Ostatní ujednání</w:t>
      </w:r>
      <w:r>
        <w:rPr>
          <w:sz w:val="21"/>
          <w:szCs w:val="21"/>
        </w:rPr>
        <w:t xml:space="preserve"> týkající se prodeje a koupě</w:t>
      </w:r>
    </w:p>
    <w:p w14:paraId="29392FF2" w14:textId="77777777" w:rsidR="003B7DBB" w:rsidRPr="003B7DBB" w:rsidRDefault="003B7DBB" w:rsidP="003B7DBB">
      <w:pPr>
        <w:pStyle w:val="Odstavecseseznamem"/>
        <w:ind w:left="1080"/>
      </w:pPr>
    </w:p>
    <w:p w14:paraId="067E51EA" w14:textId="77777777" w:rsidR="00A36638" w:rsidRDefault="00F026B1" w:rsidP="00AD13FA">
      <w:pPr>
        <w:numPr>
          <w:ilvl w:val="0"/>
          <w:numId w:val="35"/>
        </w:numPr>
        <w:ind w:left="284" w:hanging="284"/>
        <w:jc w:val="both"/>
        <w:rPr>
          <w:rFonts w:ascii="Arial" w:hAnsi="Arial" w:cs="Arial"/>
          <w:sz w:val="21"/>
          <w:szCs w:val="21"/>
        </w:rPr>
      </w:pPr>
      <w:r w:rsidRPr="00925332">
        <w:rPr>
          <w:rFonts w:ascii="Arial" w:hAnsi="Arial" w:cs="Arial"/>
          <w:sz w:val="21"/>
          <w:szCs w:val="21"/>
        </w:rPr>
        <w:t xml:space="preserve">Prodávající seznámil kupujícího s technickým a právním stavem </w:t>
      </w:r>
      <w:r w:rsidR="00AD13FA">
        <w:rPr>
          <w:rFonts w:ascii="Arial" w:hAnsi="Arial" w:cs="Arial"/>
          <w:sz w:val="21"/>
          <w:szCs w:val="21"/>
        </w:rPr>
        <w:t>výměníkové stanice</w:t>
      </w:r>
      <w:r w:rsidR="00B9121F">
        <w:rPr>
          <w:rFonts w:ascii="Arial" w:hAnsi="Arial" w:cs="Arial"/>
          <w:sz w:val="21"/>
          <w:szCs w:val="21"/>
        </w:rPr>
        <w:t xml:space="preserve">. Prodávající prohlašuje, že </w:t>
      </w:r>
      <w:r w:rsidR="00AD13FA">
        <w:rPr>
          <w:rFonts w:ascii="Arial" w:hAnsi="Arial" w:cs="Arial"/>
          <w:sz w:val="21"/>
          <w:szCs w:val="21"/>
        </w:rPr>
        <w:t>je výměníková</w:t>
      </w:r>
      <w:r w:rsidRPr="00925332">
        <w:rPr>
          <w:rFonts w:ascii="Arial" w:hAnsi="Arial" w:cs="Arial"/>
          <w:sz w:val="21"/>
          <w:szCs w:val="21"/>
        </w:rPr>
        <w:t xml:space="preserve"> stanice pr</w:t>
      </w:r>
      <w:r w:rsidR="00B9121F">
        <w:rPr>
          <w:rFonts w:ascii="Arial" w:hAnsi="Arial" w:cs="Arial"/>
          <w:sz w:val="21"/>
          <w:szCs w:val="21"/>
        </w:rPr>
        <w:t>ovozuschopn</w:t>
      </w:r>
      <w:r w:rsidR="00AD13FA">
        <w:rPr>
          <w:rFonts w:ascii="Arial" w:hAnsi="Arial" w:cs="Arial"/>
          <w:sz w:val="21"/>
          <w:szCs w:val="21"/>
        </w:rPr>
        <w:t>á</w:t>
      </w:r>
      <w:r w:rsidR="00A36638">
        <w:rPr>
          <w:rFonts w:ascii="Arial" w:hAnsi="Arial" w:cs="Arial"/>
          <w:sz w:val="21"/>
          <w:szCs w:val="21"/>
        </w:rPr>
        <w:t xml:space="preserve"> a že</w:t>
      </w:r>
      <w:r w:rsidR="00B9121F">
        <w:rPr>
          <w:rFonts w:ascii="Arial" w:hAnsi="Arial" w:cs="Arial"/>
          <w:sz w:val="21"/>
          <w:szCs w:val="21"/>
        </w:rPr>
        <w:t xml:space="preserve"> jej</w:t>
      </w:r>
      <w:r w:rsidR="00AD13FA">
        <w:rPr>
          <w:rFonts w:ascii="Arial" w:hAnsi="Arial" w:cs="Arial"/>
          <w:sz w:val="21"/>
          <w:szCs w:val="21"/>
        </w:rPr>
        <w:t>í</w:t>
      </w:r>
      <w:r w:rsidRPr="00925332">
        <w:rPr>
          <w:rFonts w:ascii="Arial" w:hAnsi="Arial" w:cs="Arial"/>
          <w:sz w:val="21"/>
          <w:szCs w:val="21"/>
        </w:rPr>
        <w:t xml:space="preserve"> stav odpovídá </w:t>
      </w:r>
      <w:r w:rsidR="00A36638">
        <w:rPr>
          <w:rFonts w:ascii="Arial" w:hAnsi="Arial" w:cs="Arial"/>
          <w:sz w:val="21"/>
          <w:szCs w:val="21"/>
        </w:rPr>
        <w:t xml:space="preserve">délce a způsobu jejího užívání a jejímu opotřebení, Kupující prohlašuje, že měl možnost seznámit se se stavem výměníkové stanice a přijímá ji do svého vlastnictví, jak stojí a leží. </w:t>
      </w:r>
    </w:p>
    <w:p w14:paraId="6CC779A1" w14:textId="77777777" w:rsidR="00A36638" w:rsidRPr="00033041" w:rsidRDefault="008D048B" w:rsidP="006959A4">
      <w:pPr>
        <w:numPr>
          <w:ilvl w:val="0"/>
          <w:numId w:val="35"/>
        </w:numPr>
        <w:ind w:left="284" w:hanging="284"/>
        <w:jc w:val="both"/>
        <w:rPr>
          <w:rFonts w:ascii="Arial" w:hAnsi="Arial" w:cs="Arial"/>
          <w:sz w:val="21"/>
          <w:szCs w:val="21"/>
        </w:rPr>
      </w:pPr>
      <w:r w:rsidRPr="00A36638">
        <w:rPr>
          <w:rFonts w:ascii="Arial" w:hAnsi="Arial" w:cs="Arial"/>
          <w:sz w:val="21"/>
          <w:szCs w:val="21"/>
        </w:rPr>
        <w:t>K přechodu vlastnického práva k  výměníkové stanic</w:t>
      </w:r>
      <w:r w:rsidR="00876979" w:rsidRPr="00A36638">
        <w:rPr>
          <w:rFonts w:ascii="Arial" w:hAnsi="Arial" w:cs="Arial"/>
          <w:sz w:val="21"/>
          <w:szCs w:val="21"/>
        </w:rPr>
        <w:t>i</w:t>
      </w:r>
      <w:r w:rsidRPr="00A36638">
        <w:rPr>
          <w:rFonts w:ascii="Arial" w:hAnsi="Arial" w:cs="Arial"/>
          <w:sz w:val="21"/>
          <w:szCs w:val="21"/>
        </w:rPr>
        <w:t xml:space="preserve"> z prodávajícího na kupujícího dochází</w:t>
      </w:r>
      <w:r w:rsidR="00092B72" w:rsidRPr="00A36638">
        <w:rPr>
          <w:rFonts w:ascii="Arial" w:hAnsi="Arial" w:cs="Arial"/>
          <w:sz w:val="21"/>
          <w:szCs w:val="21"/>
        </w:rPr>
        <w:t xml:space="preserve"> dnem</w:t>
      </w:r>
      <w:r w:rsidR="00A36638" w:rsidRPr="00A36638">
        <w:rPr>
          <w:rFonts w:ascii="Arial" w:hAnsi="Arial" w:cs="Arial"/>
          <w:sz w:val="21"/>
          <w:szCs w:val="21"/>
        </w:rPr>
        <w:t xml:space="preserve"> předání výměníkové stanice, které bude stvrzeno předávacím protokolem podepsaným oběma smluvními stranami. Prodávající je povinen předat a kupující se povinen převzít výměníkovou stanici do 10 dnů ode dne uhrazen</w:t>
      </w:r>
      <w:r w:rsidR="00A36638">
        <w:rPr>
          <w:rFonts w:ascii="Arial" w:hAnsi="Arial" w:cs="Arial"/>
          <w:sz w:val="21"/>
          <w:szCs w:val="21"/>
        </w:rPr>
        <w:t>í</w:t>
      </w:r>
      <w:r w:rsidR="00A36638" w:rsidRPr="00A36638">
        <w:rPr>
          <w:rFonts w:ascii="Arial" w:hAnsi="Arial" w:cs="Arial"/>
          <w:sz w:val="21"/>
          <w:szCs w:val="21"/>
        </w:rPr>
        <w:t xml:space="preserve"> kupní cen</w:t>
      </w:r>
      <w:r w:rsidR="00A36638">
        <w:rPr>
          <w:rFonts w:ascii="Arial" w:hAnsi="Arial" w:cs="Arial"/>
          <w:sz w:val="21"/>
          <w:szCs w:val="21"/>
        </w:rPr>
        <w:t>y kupujícím.</w:t>
      </w:r>
      <w:r w:rsidR="00A36638" w:rsidRPr="00A36638">
        <w:rPr>
          <w:rFonts w:ascii="Arial" w:hAnsi="Arial" w:cs="Arial"/>
          <w:sz w:val="21"/>
          <w:szCs w:val="21"/>
        </w:rPr>
        <w:t xml:space="preserve"> Ne</w:t>
      </w:r>
      <w:r w:rsidR="00A36638">
        <w:rPr>
          <w:rFonts w:ascii="Arial" w:hAnsi="Arial" w:cs="Arial"/>
          <w:sz w:val="21"/>
          <w:szCs w:val="21"/>
        </w:rPr>
        <w:t xml:space="preserve">jpozději při předání/převzetí výměníkové stanice je prodávající povine předat kupujícímu rovněž kompletní </w:t>
      </w:r>
      <w:r w:rsidR="00A36638" w:rsidRPr="00033041">
        <w:rPr>
          <w:rFonts w:ascii="Arial" w:hAnsi="Arial" w:cs="Arial"/>
          <w:sz w:val="21"/>
          <w:szCs w:val="21"/>
        </w:rPr>
        <w:t>technickou dokumentaci, jejíž předání bude stvrzeno v předávacím protokolu.</w:t>
      </w:r>
    </w:p>
    <w:p w14:paraId="6B19629B" w14:textId="7745DEC4" w:rsidR="006959A4" w:rsidRPr="00033041" w:rsidRDefault="006959A4" w:rsidP="006959A4">
      <w:pPr>
        <w:numPr>
          <w:ilvl w:val="0"/>
          <w:numId w:val="35"/>
        </w:numPr>
        <w:ind w:left="284" w:hanging="284"/>
        <w:jc w:val="both"/>
        <w:rPr>
          <w:rFonts w:ascii="Arial" w:hAnsi="Arial" w:cs="Arial"/>
          <w:sz w:val="21"/>
          <w:szCs w:val="21"/>
        </w:rPr>
      </w:pPr>
      <w:r w:rsidRPr="00033041">
        <w:rPr>
          <w:rFonts w:ascii="Arial" w:hAnsi="Arial" w:cs="Arial"/>
          <w:sz w:val="21"/>
          <w:szCs w:val="21"/>
        </w:rPr>
        <w:t xml:space="preserve">Prodávající a kupující se dále dohodli, že po </w:t>
      </w:r>
      <w:r w:rsidR="00033041" w:rsidRPr="00033041">
        <w:rPr>
          <w:rFonts w:ascii="Arial" w:hAnsi="Arial" w:cs="Arial"/>
          <w:sz w:val="21"/>
          <w:szCs w:val="21"/>
        </w:rPr>
        <w:t>převodu vlastnického práva k výměníkové stanici</w:t>
      </w:r>
      <w:r w:rsidRPr="00033041">
        <w:rPr>
          <w:rFonts w:ascii="Arial" w:hAnsi="Arial" w:cs="Arial"/>
          <w:sz w:val="21"/>
          <w:szCs w:val="21"/>
        </w:rPr>
        <w:t xml:space="preserve"> je kupující oprávněn a povinen provozovat výměník</w:t>
      </w:r>
      <w:r w:rsidR="00033041" w:rsidRPr="00033041">
        <w:rPr>
          <w:rFonts w:ascii="Arial" w:hAnsi="Arial" w:cs="Arial"/>
          <w:sz w:val="21"/>
          <w:szCs w:val="21"/>
        </w:rPr>
        <w:t xml:space="preserve">ovou stanici pro účely provozování budovy č. p. 118. </w:t>
      </w:r>
      <w:r w:rsidRPr="00033041">
        <w:rPr>
          <w:rFonts w:ascii="Arial" w:hAnsi="Arial" w:cs="Arial"/>
          <w:sz w:val="21"/>
          <w:szCs w:val="21"/>
        </w:rPr>
        <w:t xml:space="preserve"> </w:t>
      </w:r>
    </w:p>
    <w:p w14:paraId="47E8B903" w14:textId="1C5ACC44" w:rsidR="00813F19" w:rsidRPr="00033041" w:rsidRDefault="00FE14A5" w:rsidP="00813F19">
      <w:pPr>
        <w:numPr>
          <w:ilvl w:val="0"/>
          <w:numId w:val="35"/>
        </w:numPr>
        <w:ind w:left="284" w:hanging="284"/>
        <w:jc w:val="both"/>
        <w:rPr>
          <w:rFonts w:ascii="Arial" w:hAnsi="Arial" w:cs="Arial"/>
          <w:sz w:val="21"/>
          <w:szCs w:val="21"/>
        </w:rPr>
      </w:pPr>
      <w:r w:rsidRPr="00033041">
        <w:rPr>
          <w:rFonts w:ascii="Arial" w:hAnsi="Arial" w:cs="Arial"/>
          <w:sz w:val="21"/>
          <w:szCs w:val="21"/>
        </w:rPr>
        <w:t xml:space="preserve">Prodávající dále prohlašuje, že na </w:t>
      </w:r>
      <w:r w:rsidR="00AD13FA" w:rsidRPr="00033041">
        <w:rPr>
          <w:rFonts w:ascii="Arial" w:hAnsi="Arial" w:cs="Arial"/>
          <w:sz w:val="21"/>
          <w:szCs w:val="21"/>
        </w:rPr>
        <w:t>výměníkové stanici</w:t>
      </w:r>
      <w:r w:rsidRPr="00033041">
        <w:rPr>
          <w:rFonts w:ascii="Arial" w:hAnsi="Arial" w:cs="Arial"/>
          <w:sz w:val="21"/>
          <w:szCs w:val="21"/>
        </w:rPr>
        <w:t xml:space="preserve"> neváznou žádná práva třetích osob a neexistují k n</w:t>
      </w:r>
      <w:r w:rsidR="00AD13FA" w:rsidRPr="00033041">
        <w:rPr>
          <w:rFonts w:ascii="Arial" w:hAnsi="Arial" w:cs="Arial"/>
          <w:sz w:val="21"/>
          <w:szCs w:val="21"/>
        </w:rPr>
        <w:t>í</w:t>
      </w:r>
      <w:r w:rsidRPr="00033041">
        <w:rPr>
          <w:rFonts w:ascii="Arial" w:hAnsi="Arial" w:cs="Arial"/>
          <w:sz w:val="21"/>
          <w:szCs w:val="21"/>
        </w:rPr>
        <w:t xml:space="preserve"> neuhrazené pohledávky třetích osob.  </w:t>
      </w:r>
    </w:p>
    <w:p w14:paraId="365350DB" w14:textId="77777777" w:rsidR="00F026B1" w:rsidRPr="00033041" w:rsidRDefault="00F026B1" w:rsidP="00925332">
      <w:pPr>
        <w:numPr>
          <w:ilvl w:val="0"/>
          <w:numId w:val="35"/>
        </w:numPr>
        <w:ind w:left="284" w:hanging="284"/>
        <w:jc w:val="both"/>
        <w:rPr>
          <w:rFonts w:ascii="Arial" w:hAnsi="Arial" w:cs="Arial"/>
          <w:sz w:val="21"/>
          <w:szCs w:val="21"/>
        </w:rPr>
      </w:pPr>
      <w:r w:rsidRPr="00033041">
        <w:rPr>
          <w:rFonts w:ascii="Arial" w:hAnsi="Arial" w:cs="Arial"/>
          <w:sz w:val="21"/>
          <w:szCs w:val="21"/>
        </w:rPr>
        <w:t>Smluvní strany prohlašují, že kupní smlouva na dodávku tepelné energie již byla uzavřena.</w:t>
      </w:r>
    </w:p>
    <w:p w14:paraId="1C35C23A" w14:textId="77777777" w:rsidR="00F026B1" w:rsidRDefault="00F026B1" w:rsidP="003B7DBB">
      <w:pPr>
        <w:pStyle w:val="Nadpis3"/>
        <w:numPr>
          <w:ilvl w:val="0"/>
          <w:numId w:val="40"/>
        </w:numPr>
        <w:jc w:val="center"/>
        <w:rPr>
          <w:sz w:val="21"/>
          <w:szCs w:val="21"/>
        </w:rPr>
      </w:pPr>
      <w:r w:rsidRPr="006A34CC">
        <w:rPr>
          <w:sz w:val="21"/>
          <w:szCs w:val="21"/>
        </w:rPr>
        <w:t>Ustanovení závěrečná</w:t>
      </w:r>
    </w:p>
    <w:p w14:paraId="5568FB9E" w14:textId="77777777" w:rsidR="003B7DBB" w:rsidRPr="003B7DBB" w:rsidRDefault="003B7DBB" w:rsidP="003B7DBB">
      <w:pPr>
        <w:pStyle w:val="Odstavecseseznamem"/>
        <w:ind w:left="1080"/>
      </w:pPr>
    </w:p>
    <w:p w14:paraId="3789C05B" w14:textId="77777777" w:rsidR="00F026B1" w:rsidRPr="009800E5" w:rsidRDefault="00F026B1" w:rsidP="009800E5">
      <w:pPr>
        <w:pStyle w:val="Odstavecseseznamem1"/>
        <w:numPr>
          <w:ilvl w:val="0"/>
          <w:numId w:val="39"/>
        </w:numPr>
        <w:ind w:left="284"/>
        <w:jc w:val="both"/>
        <w:rPr>
          <w:rFonts w:ascii="Arial" w:hAnsi="Arial" w:cs="Arial"/>
          <w:sz w:val="21"/>
          <w:szCs w:val="21"/>
        </w:rPr>
      </w:pPr>
      <w:r w:rsidRPr="009800E5">
        <w:rPr>
          <w:rFonts w:ascii="Arial" w:hAnsi="Arial" w:cs="Arial"/>
          <w:sz w:val="21"/>
          <w:szCs w:val="21"/>
        </w:rPr>
        <w:t xml:space="preserve">Smlouva je vyhotovena ve </w:t>
      </w:r>
      <w:r>
        <w:rPr>
          <w:rFonts w:ascii="Arial" w:hAnsi="Arial" w:cs="Arial"/>
          <w:sz w:val="21"/>
          <w:szCs w:val="21"/>
        </w:rPr>
        <w:t>dvou</w:t>
      </w:r>
      <w:r w:rsidRPr="009800E5">
        <w:rPr>
          <w:rFonts w:ascii="Arial" w:hAnsi="Arial" w:cs="Arial"/>
          <w:sz w:val="21"/>
          <w:szCs w:val="21"/>
        </w:rPr>
        <w:t xml:space="preserve"> stejnopisech s platností originálu, z nichž každá smluvní strana obdrží jeden stejnopis</w:t>
      </w:r>
      <w:r>
        <w:rPr>
          <w:rFonts w:ascii="Arial" w:hAnsi="Arial" w:cs="Arial"/>
          <w:sz w:val="21"/>
          <w:szCs w:val="21"/>
        </w:rPr>
        <w:t>.</w:t>
      </w:r>
      <w:r w:rsidRPr="009800E5" w:rsidDel="00A37314">
        <w:rPr>
          <w:rFonts w:ascii="Arial" w:hAnsi="Arial" w:cs="Arial"/>
          <w:sz w:val="21"/>
          <w:szCs w:val="21"/>
        </w:rPr>
        <w:t xml:space="preserve"> </w:t>
      </w:r>
    </w:p>
    <w:p w14:paraId="3AA52260" w14:textId="77777777" w:rsidR="00B9121F" w:rsidRDefault="00F026B1" w:rsidP="00B9121F">
      <w:pPr>
        <w:pStyle w:val="Odstavecseseznamem1"/>
        <w:numPr>
          <w:ilvl w:val="0"/>
          <w:numId w:val="39"/>
        </w:numPr>
        <w:ind w:left="284"/>
        <w:jc w:val="both"/>
        <w:rPr>
          <w:rFonts w:ascii="Arial" w:hAnsi="Arial" w:cs="Arial"/>
          <w:sz w:val="21"/>
          <w:szCs w:val="21"/>
        </w:rPr>
      </w:pPr>
      <w:r w:rsidRPr="009800E5">
        <w:rPr>
          <w:rFonts w:ascii="Arial" w:hAnsi="Arial" w:cs="Arial"/>
          <w:sz w:val="21"/>
          <w:szCs w:val="21"/>
        </w:rPr>
        <w:t xml:space="preserve">Pokud není v této smlouvě stanoveno jinak, řídí se právní vztahy z ní vyplývající příslušnými ustanoveními </w:t>
      </w:r>
      <w:r>
        <w:rPr>
          <w:rFonts w:ascii="Arial" w:hAnsi="Arial" w:cs="Arial"/>
          <w:sz w:val="21"/>
          <w:szCs w:val="21"/>
        </w:rPr>
        <w:t xml:space="preserve">zákona č. 89/2012 Sb., občanský zákoník </w:t>
      </w:r>
      <w:r w:rsidRPr="009800E5">
        <w:rPr>
          <w:rFonts w:ascii="Arial" w:hAnsi="Arial" w:cs="Arial"/>
          <w:sz w:val="21"/>
          <w:szCs w:val="21"/>
        </w:rPr>
        <w:t>a příslušnými obecně závaznými předpisy.</w:t>
      </w:r>
    </w:p>
    <w:p w14:paraId="6C248301" w14:textId="77777777" w:rsidR="00F026B1" w:rsidRDefault="00F026B1" w:rsidP="009800E5">
      <w:pPr>
        <w:pStyle w:val="Odstavecseseznamem1"/>
        <w:numPr>
          <w:ilvl w:val="0"/>
          <w:numId w:val="39"/>
        </w:numPr>
        <w:ind w:left="284"/>
        <w:jc w:val="both"/>
        <w:rPr>
          <w:rFonts w:ascii="Arial" w:hAnsi="Arial" w:cs="Arial"/>
          <w:sz w:val="21"/>
          <w:szCs w:val="21"/>
        </w:rPr>
      </w:pPr>
      <w:r w:rsidRPr="00DC426E">
        <w:rPr>
          <w:rFonts w:ascii="Arial" w:hAnsi="Arial" w:cs="Arial"/>
          <w:sz w:val="21"/>
          <w:szCs w:val="21"/>
        </w:rPr>
        <w:t>V případě, že některé ustanovení této smlouvy se ukáže neplatným, odporovatelným, neúčinným či nevynutitelným, zůstávají ostatní ustanovení této smlouvy touto skutečností nedotčena. Smluvní strany se zavazují dohodnout se na náhradě takového ustanovení za ustanovení jiné, které je svým účelem a právními důsledky nejbližší vadnému ustanovení.</w:t>
      </w:r>
    </w:p>
    <w:p w14:paraId="4FC2BE2A" w14:textId="14CCE6F9" w:rsidR="00616326" w:rsidRPr="006959A4" w:rsidRDefault="00616326" w:rsidP="00616326">
      <w:pPr>
        <w:pStyle w:val="Odstavecseseznamem1"/>
        <w:numPr>
          <w:ilvl w:val="0"/>
          <w:numId w:val="39"/>
        </w:numPr>
        <w:ind w:left="284"/>
        <w:jc w:val="both"/>
        <w:rPr>
          <w:rFonts w:ascii="Arial" w:hAnsi="Arial" w:cs="Arial"/>
          <w:sz w:val="21"/>
          <w:szCs w:val="21"/>
        </w:rPr>
      </w:pPr>
      <w:r w:rsidRPr="006959A4">
        <w:rPr>
          <w:rFonts w:ascii="Arial" w:hAnsi="Arial" w:cs="Arial"/>
          <w:sz w:val="21"/>
          <w:szCs w:val="21"/>
        </w:rPr>
        <w:t xml:space="preserve">Smluvní strany prohlašují, že jsou si vědomy povinnosti zveřejnit tuto smlouvu v Registru smluv v souladu se zákonem č. 340/2015 Sb., o registru smluv a zákonem č. 106/1999 Sb., </w:t>
      </w:r>
      <w:r w:rsidRPr="006959A4">
        <w:rPr>
          <w:rFonts w:ascii="Arial" w:hAnsi="Arial" w:cs="Arial"/>
          <w:sz w:val="21"/>
          <w:szCs w:val="21"/>
        </w:rPr>
        <w:br/>
        <w:t xml:space="preserve">o svobodném přístupu k informacím, a to nejpozději do 30 dnů ode dne uzavření této smlouvy. </w:t>
      </w:r>
      <w:r w:rsidR="00704FC4">
        <w:rPr>
          <w:rFonts w:ascii="Arial" w:hAnsi="Arial" w:cs="Arial"/>
          <w:sz w:val="21"/>
          <w:szCs w:val="21"/>
        </w:rPr>
        <w:t>Tuto</w:t>
      </w:r>
      <w:r w:rsidRPr="006959A4">
        <w:rPr>
          <w:rFonts w:ascii="Arial" w:hAnsi="Arial" w:cs="Arial"/>
          <w:sz w:val="21"/>
          <w:szCs w:val="21"/>
        </w:rPr>
        <w:t xml:space="preserve"> smlouvu do Registru smluv vloží </w:t>
      </w:r>
      <w:r w:rsidR="00704FC4">
        <w:rPr>
          <w:rFonts w:ascii="Arial" w:hAnsi="Arial" w:cs="Arial"/>
          <w:sz w:val="21"/>
          <w:szCs w:val="21"/>
        </w:rPr>
        <w:t>prodávající</w:t>
      </w:r>
      <w:r w:rsidRPr="006959A4">
        <w:rPr>
          <w:rFonts w:ascii="Arial" w:hAnsi="Arial" w:cs="Arial"/>
          <w:sz w:val="21"/>
          <w:szCs w:val="21"/>
        </w:rPr>
        <w:t>. Za zveřejnění této smlouvy si nebudou smluvní strany nic platit ani nahrazovat či poskytovat. Smluvní strany souhlasně prohlašují, že platnost tohoto ujednání zůstává zachováno i v případě zániku nebo neplatnosti této smlouvy.</w:t>
      </w:r>
    </w:p>
    <w:p w14:paraId="1A27C00F" w14:textId="5E57937D" w:rsidR="00704FC4" w:rsidRDefault="009A3E3E" w:rsidP="009800E5">
      <w:pPr>
        <w:pStyle w:val="Odstavecseseznamem1"/>
        <w:numPr>
          <w:ilvl w:val="0"/>
          <w:numId w:val="39"/>
        </w:numPr>
        <w:ind w:left="284"/>
        <w:jc w:val="both"/>
        <w:rPr>
          <w:rFonts w:ascii="Arial" w:hAnsi="Arial" w:cs="Arial"/>
          <w:sz w:val="21"/>
          <w:szCs w:val="21"/>
        </w:rPr>
      </w:pPr>
      <w:r>
        <w:rPr>
          <w:rFonts w:ascii="Arial" w:hAnsi="Arial" w:cs="Arial"/>
          <w:sz w:val="21"/>
          <w:szCs w:val="21"/>
        </w:rPr>
        <w:t>Podpisem této smlouvy kupující bere na vědomí, že prodávající bude podle platných předpisů vztahujících se k ochraně osobních údajů zpracovávat osobní údaje kupujícího uvedené v této smlouvě, případně veškeré další údaje poskytnuté kupujícím v souvislosti se smluvním vztahem založeným touto smlouvou (dále jen „</w:t>
      </w:r>
      <w:r w:rsidRPr="009A3E3E">
        <w:rPr>
          <w:rFonts w:ascii="Arial" w:hAnsi="Arial" w:cs="Arial"/>
          <w:b/>
          <w:sz w:val="21"/>
          <w:szCs w:val="21"/>
        </w:rPr>
        <w:t>osobní údaje</w:t>
      </w:r>
      <w:r>
        <w:rPr>
          <w:rFonts w:ascii="Arial" w:hAnsi="Arial" w:cs="Arial"/>
          <w:sz w:val="21"/>
          <w:szCs w:val="21"/>
        </w:rPr>
        <w:t>“)</w:t>
      </w:r>
      <w:r w:rsidR="009E6F3F">
        <w:rPr>
          <w:rFonts w:ascii="Arial" w:hAnsi="Arial" w:cs="Arial"/>
          <w:sz w:val="21"/>
          <w:szCs w:val="21"/>
        </w:rPr>
        <w:t xml:space="preserve">, a to za účelem splnění předmětu </w:t>
      </w:r>
      <w:r w:rsidR="00376EC5">
        <w:rPr>
          <w:rFonts w:ascii="Arial" w:hAnsi="Arial" w:cs="Arial"/>
          <w:sz w:val="21"/>
          <w:szCs w:val="21"/>
        </w:rPr>
        <w:t xml:space="preserve">této smlouvy. </w:t>
      </w:r>
      <w:r w:rsidR="006C579B">
        <w:rPr>
          <w:rFonts w:ascii="Arial" w:hAnsi="Arial" w:cs="Arial"/>
          <w:sz w:val="21"/>
          <w:szCs w:val="21"/>
        </w:rPr>
        <w:t xml:space="preserve">Osobní údaje budou zpracovávány na základě právního titulu, kterým je splnění smlouvy a pro který je jejich zpracování nezbytné. Prodávající bude osobní údaje kupujícího </w:t>
      </w:r>
      <w:r w:rsidR="006C579B">
        <w:rPr>
          <w:rFonts w:ascii="Arial" w:hAnsi="Arial" w:cs="Arial"/>
          <w:sz w:val="21"/>
          <w:szCs w:val="21"/>
        </w:rPr>
        <w:lastRenderedPageBreak/>
        <w:t xml:space="preserve">zpracovávat o dobu trvání účinnosti této smlouvy, případně po skončení její účinnosti až do vypořádání veškerých vzájemných práv a povinností smluvních stran vyplývajících z této smlouvy, případně po dobu delší, </w:t>
      </w:r>
      <w:r w:rsidR="000F2431">
        <w:rPr>
          <w:rFonts w:ascii="Arial" w:hAnsi="Arial" w:cs="Arial"/>
          <w:sz w:val="21"/>
          <w:szCs w:val="21"/>
        </w:rPr>
        <w:t>je-li odůvodněna dle platných právních předpisů. Kupující je povinen informovat obdobně fyzické osoby, jejichž osobní údaje pro účely související se splněním této smlouvy prodávajícímu předává.</w:t>
      </w:r>
    </w:p>
    <w:p w14:paraId="60C205C3" w14:textId="0BD23588" w:rsidR="000F2431" w:rsidRDefault="000F2431" w:rsidP="000F2431">
      <w:pPr>
        <w:pStyle w:val="Odstavecseseznamem1"/>
        <w:ind w:left="284"/>
        <w:jc w:val="both"/>
        <w:rPr>
          <w:rFonts w:ascii="Arial" w:hAnsi="Arial" w:cs="Arial"/>
          <w:sz w:val="21"/>
          <w:szCs w:val="21"/>
        </w:rPr>
      </w:pPr>
      <w:r>
        <w:rPr>
          <w:rFonts w:ascii="Arial" w:hAnsi="Arial" w:cs="Arial"/>
          <w:sz w:val="21"/>
          <w:szCs w:val="21"/>
        </w:rPr>
        <w:t xml:space="preserve">Kupující bere na vědomí, že další informace související se zpracováním jeho osobních </w:t>
      </w:r>
      <w:r w:rsidR="000933B1">
        <w:rPr>
          <w:rFonts w:ascii="Arial" w:hAnsi="Arial" w:cs="Arial"/>
          <w:sz w:val="21"/>
          <w:szCs w:val="21"/>
        </w:rPr>
        <w:t xml:space="preserve">údajů, včetně práv subjektu údajů, nalezne v aktuální verzi dokumentu Informace o zpracování osobních údajů dostupném na webových stránkách prodávajícího </w:t>
      </w:r>
      <w:hyperlink r:id="rId8" w:history="1">
        <w:r w:rsidR="000933B1" w:rsidRPr="000C69ED">
          <w:rPr>
            <w:rStyle w:val="Hypertextovodkaz"/>
            <w:rFonts w:ascii="Arial" w:hAnsi="Arial" w:cs="Arial"/>
            <w:sz w:val="21"/>
            <w:szCs w:val="21"/>
          </w:rPr>
          <w:t>www.ceskaposta.cz</w:t>
        </w:r>
      </w:hyperlink>
      <w:r w:rsidR="000933B1">
        <w:rPr>
          <w:rFonts w:ascii="Arial" w:hAnsi="Arial" w:cs="Arial"/>
          <w:sz w:val="21"/>
          <w:szCs w:val="21"/>
        </w:rPr>
        <w:t xml:space="preserve">. </w:t>
      </w:r>
    </w:p>
    <w:p w14:paraId="7D063462" w14:textId="2E555196" w:rsidR="00F026B1" w:rsidRPr="006959A4" w:rsidRDefault="00F026B1" w:rsidP="009800E5">
      <w:pPr>
        <w:pStyle w:val="Odstavecseseznamem1"/>
        <w:numPr>
          <w:ilvl w:val="0"/>
          <w:numId w:val="39"/>
        </w:numPr>
        <w:ind w:left="284"/>
        <w:jc w:val="both"/>
        <w:rPr>
          <w:rFonts w:ascii="Arial" w:hAnsi="Arial" w:cs="Arial"/>
          <w:sz w:val="21"/>
          <w:szCs w:val="21"/>
        </w:rPr>
      </w:pPr>
      <w:r w:rsidRPr="006959A4">
        <w:rPr>
          <w:rFonts w:ascii="Arial" w:hAnsi="Arial" w:cs="Arial"/>
          <w:sz w:val="21"/>
          <w:szCs w:val="21"/>
        </w:rPr>
        <w:t>Smluvní strany prohlašují, že si tuto smlouvu přečetly a jejímu obsahu porozuměly, že byla uzavřena dle jejich pravé a svobodné vůle, určitě, vážně a srozumitelně, nikoli v tísni ani za jinak jednostranně nevýhodných podmínek. Na důkaz toho smluvní strany připojují ke smlouvě své podpisy.</w:t>
      </w:r>
    </w:p>
    <w:p w14:paraId="72149FB7" w14:textId="7F2CEC8D" w:rsidR="00C4117C" w:rsidRPr="002E7563" w:rsidRDefault="00C4117C" w:rsidP="00C4117C">
      <w:pPr>
        <w:pStyle w:val="Odstavecseseznamem"/>
        <w:numPr>
          <w:ilvl w:val="0"/>
          <w:numId w:val="39"/>
        </w:numPr>
        <w:ind w:left="284" w:hanging="426"/>
        <w:contextualSpacing w:val="0"/>
        <w:jc w:val="both"/>
        <w:rPr>
          <w:rFonts w:ascii="Arial" w:hAnsi="Arial" w:cs="Arial"/>
          <w:sz w:val="21"/>
          <w:szCs w:val="21"/>
        </w:rPr>
      </w:pPr>
      <w:r w:rsidRPr="006959A4">
        <w:rPr>
          <w:rFonts w:ascii="Arial" w:hAnsi="Arial" w:cs="Arial"/>
          <w:sz w:val="21"/>
          <w:szCs w:val="21"/>
        </w:rPr>
        <w:t xml:space="preserve">Tato smlouva nabývá </w:t>
      </w:r>
      <w:r w:rsidR="00876979">
        <w:rPr>
          <w:rFonts w:ascii="Arial" w:hAnsi="Arial" w:cs="Arial"/>
          <w:sz w:val="21"/>
          <w:szCs w:val="21"/>
        </w:rPr>
        <w:t xml:space="preserve">platnosti dnem podpisu obou smluvních stran a </w:t>
      </w:r>
      <w:r w:rsidRPr="006959A4">
        <w:rPr>
          <w:rFonts w:ascii="Arial" w:hAnsi="Arial" w:cs="Arial"/>
          <w:sz w:val="21"/>
          <w:szCs w:val="21"/>
        </w:rPr>
        <w:t>účinnosti</w:t>
      </w:r>
      <w:r w:rsidR="008D048B" w:rsidRPr="006959A4">
        <w:rPr>
          <w:rFonts w:ascii="Arial" w:hAnsi="Arial" w:cs="Arial"/>
          <w:sz w:val="21"/>
          <w:szCs w:val="21"/>
        </w:rPr>
        <w:t xml:space="preserve"> </w:t>
      </w:r>
      <w:r w:rsidR="00876979" w:rsidRPr="002E7563">
        <w:rPr>
          <w:rFonts w:ascii="Arial" w:hAnsi="Arial" w:cs="Arial"/>
          <w:sz w:val="21"/>
          <w:szCs w:val="21"/>
        </w:rPr>
        <w:t xml:space="preserve">dne </w:t>
      </w:r>
      <w:r w:rsidR="008D048B" w:rsidRPr="002E7563">
        <w:rPr>
          <w:rFonts w:ascii="Arial" w:hAnsi="Arial" w:cs="Arial"/>
          <w:sz w:val="21"/>
          <w:szCs w:val="21"/>
        </w:rPr>
        <w:t xml:space="preserve">1. </w:t>
      </w:r>
      <w:r w:rsidR="002E7563" w:rsidRPr="002E7563">
        <w:rPr>
          <w:rFonts w:ascii="Arial" w:hAnsi="Arial" w:cs="Arial"/>
          <w:sz w:val="21"/>
          <w:szCs w:val="21"/>
        </w:rPr>
        <w:t>března</w:t>
      </w:r>
      <w:r w:rsidR="008D048B" w:rsidRPr="002E7563">
        <w:rPr>
          <w:rFonts w:ascii="Arial" w:hAnsi="Arial" w:cs="Arial"/>
          <w:sz w:val="21"/>
          <w:szCs w:val="21"/>
        </w:rPr>
        <w:t xml:space="preserve"> 2019</w:t>
      </w:r>
      <w:r w:rsidRPr="002E7563">
        <w:rPr>
          <w:rFonts w:ascii="Arial" w:hAnsi="Arial" w:cs="Arial"/>
          <w:sz w:val="21"/>
          <w:szCs w:val="21"/>
        </w:rPr>
        <w:t>.</w:t>
      </w:r>
    </w:p>
    <w:p w14:paraId="1C402319" w14:textId="77777777" w:rsidR="00F026B1" w:rsidRPr="002E7563" w:rsidRDefault="00F026B1" w:rsidP="0001757F">
      <w:pPr>
        <w:ind w:left="284" w:hanging="284"/>
        <w:jc w:val="both"/>
        <w:rPr>
          <w:rFonts w:ascii="Arial" w:hAnsi="Arial" w:cs="Arial"/>
          <w:i/>
          <w:iCs/>
          <w:sz w:val="21"/>
          <w:szCs w:val="21"/>
        </w:rPr>
      </w:pPr>
    </w:p>
    <w:p w14:paraId="07CC9285" w14:textId="0FEAC367" w:rsidR="003B7DBB" w:rsidRDefault="00D9306D" w:rsidP="0001757F">
      <w:pPr>
        <w:jc w:val="both"/>
        <w:rPr>
          <w:rFonts w:ascii="Arial" w:hAnsi="Arial" w:cs="Arial"/>
          <w:iCs/>
          <w:sz w:val="21"/>
          <w:szCs w:val="21"/>
        </w:rPr>
      </w:pPr>
      <w:r w:rsidRPr="002E7563">
        <w:rPr>
          <w:rFonts w:ascii="Arial" w:hAnsi="Arial" w:cs="Arial"/>
          <w:iCs/>
          <w:sz w:val="21"/>
          <w:szCs w:val="21"/>
        </w:rPr>
        <w:t xml:space="preserve">Příloha č. 1: </w:t>
      </w:r>
      <w:r w:rsidR="00704FC4" w:rsidRPr="002E7563">
        <w:rPr>
          <w:rFonts w:ascii="Arial" w:hAnsi="Arial" w:cs="Arial"/>
          <w:iCs/>
          <w:sz w:val="21"/>
          <w:szCs w:val="21"/>
        </w:rPr>
        <w:t>Znalecký posudek č. 491-5/18</w:t>
      </w:r>
      <w:r>
        <w:rPr>
          <w:rFonts w:ascii="Arial" w:hAnsi="Arial" w:cs="Arial"/>
          <w:iCs/>
          <w:sz w:val="21"/>
          <w:szCs w:val="21"/>
        </w:rPr>
        <w:t xml:space="preserve"> </w:t>
      </w:r>
    </w:p>
    <w:p w14:paraId="4E1DA9D8" w14:textId="77777777" w:rsidR="00AC56E0" w:rsidRPr="00D9306D" w:rsidRDefault="00AC56E0" w:rsidP="0001757F">
      <w:pPr>
        <w:jc w:val="both"/>
        <w:rPr>
          <w:rFonts w:ascii="Arial" w:hAnsi="Arial" w:cs="Arial"/>
          <w:iCs/>
          <w:sz w:val="21"/>
          <w:szCs w:val="21"/>
        </w:rPr>
      </w:pPr>
    </w:p>
    <w:p w14:paraId="63099FC7" w14:textId="77777777" w:rsidR="003B7DBB" w:rsidRDefault="003B7DBB" w:rsidP="0001757F">
      <w:pPr>
        <w:jc w:val="both"/>
        <w:rPr>
          <w:rFonts w:ascii="Arial" w:hAnsi="Arial" w:cs="Arial"/>
          <w:i/>
          <w:iCs/>
          <w:sz w:val="21"/>
          <w:szCs w:val="21"/>
        </w:rPr>
      </w:pPr>
    </w:p>
    <w:tbl>
      <w:tblPr>
        <w:tblW w:w="0" w:type="auto"/>
        <w:tblInd w:w="-108" w:type="dxa"/>
        <w:tblLook w:val="00A0" w:firstRow="1" w:lastRow="0" w:firstColumn="1" w:lastColumn="0" w:noHBand="0" w:noVBand="0"/>
      </w:tblPr>
      <w:tblGrid>
        <w:gridCol w:w="4185"/>
        <w:gridCol w:w="851"/>
        <w:gridCol w:w="4176"/>
      </w:tblGrid>
      <w:tr w:rsidR="0068230B" w:rsidRPr="00AA795B" w14:paraId="701BB359" w14:textId="77777777" w:rsidTr="00313A5B">
        <w:tc>
          <w:tcPr>
            <w:tcW w:w="4185" w:type="dxa"/>
          </w:tcPr>
          <w:p w14:paraId="03438D1B" w14:textId="6319B0EC" w:rsidR="0068230B" w:rsidRDefault="0068230B" w:rsidP="0068230B">
            <w:pPr>
              <w:rPr>
                <w:rFonts w:ascii="Arial" w:hAnsi="Arial" w:cs="Arial"/>
                <w:sz w:val="21"/>
                <w:szCs w:val="21"/>
              </w:rPr>
            </w:pPr>
            <w:r>
              <w:rPr>
                <w:rFonts w:ascii="Arial" w:hAnsi="Arial" w:cs="Arial"/>
                <w:sz w:val="21"/>
                <w:szCs w:val="21"/>
              </w:rPr>
              <w:t xml:space="preserve">V Brně dne </w:t>
            </w:r>
            <w:r w:rsidR="00AC5EA8">
              <w:rPr>
                <w:rFonts w:ascii="Arial" w:hAnsi="Arial" w:cs="Arial"/>
                <w:sz w:val="21"/>
                <w:szCs w:val="21"/>
              </w:rPr>
              <w:t xml:space="preserve"> </w:t>
            </w:r>
            <w:bookmarkStart w:id="0" w:name="_GoBack"/>
            <w:bookmarkEnd w:id="0"/>
            <w:r w:rsidR="00AC5EA8">
              <w:rPr>
                <w:rFonts w:ascii="Arial" w:hAnsi="Arial" w:cs="Arial"/>
                <w:sz w:val="21"/>
                <w:szCs w:val="21"/>
              </w:rPr>
              <w:t>1.03.2019</w:t>
            </w:r>
          </w:p>
          <w:p w14:paraId="5189094B" w14:textId="77777777" w:rsidR="0068230B" w:rsidRDefault="0068230B" w:rsidP="008C4D6C">
            <w:pPr>
              <w:jc w:val="center"/>
              <w:rPr>
                <w:rFonts w:ascii="Arial" w:hAnsi="Arial" w:cs="Arial"/>
                <w:sz w:val="21"/>
                <w:szCs w:val="21"/>
              </w:rPr>
            </w:pPr>
          </w:p>
        </w:tc>
        <w:tc>
          <w:tcPr>
            <w:tcW w:w="851" w:type="dxa"/>
          </w:tcPr>
          <w:p w14:paraId="11365CD7" w14:textId="77777777" w:rsidR="0068230B" w:rsidRPr="00AA795B" w:rsidRDefault="0068230B" w:rsidP="008C4D6C">
            <w:pPr>
              <w:jc w:val="center"/>
              <w:rPr>
                <w:rFonts w:ascii="Arial" w:hAnsi="Arial" w:cs="Arial"/>
                <w:sz w:val="21"/>
                <w:szCs w:val="21"/>
              </w:rPr>
            </w:pPr>
          </w:p>
        </w:tc>
        <w:tc>
          <w:tcPr>
            <w:tcW w:w="4176" w:type="dxa"/>
          </w:tcPr>
          <w:p w14:paraId="6D945F5F" w14:textId="3B26396B" w:rsidR="0068230B" w:rsidRDefault="0068230B" w:rsidP="00AC5EA8">
            <w:pPr>
              <w:spacing w:line="240" w:lineRule="atLeast"/>
              <w:jc w:val="both"/>
              <w:rPr>
                <w:rFonts w:ascii="Arial" w:hAnsi="Arial" w:cs="Arial"/>
                <w:bCs/>
                <w:color w:val="000000" w:themeColor="text1"/>
                <w:sz w:val="21"/>
                <w:szCs w:val="21"/>
              </w:rPr>
            </w:pPr>
            <w:r>
              <w:rPr>
                <w:rFonts w:ascii="Arial" w:hAnsi="Arial" w:cs="Arial"/>
                <w:bCs/>
                <w:color w:val="000000" w:themeColor="text1"/>
                <w:sz w:val="21"/>
                <w:szCs w:val="21"/>
              </w:rPr>
              <w:t xml:space="preserve">V </w:t>
            </w:r>
            <w:r w:rsidR="00704FC4">
              <w:rPr>
                <w:rFonts w:ascii="Arial" w:hAnsi="Arial" w:cs="Arial"/>
                <w:bCs/>
                <w:color w:val="000000" w:themeColor="text1"/>
                <w:sz w:val="21"/>
                <w:szCs w:val="21"/>
              </w:rPr>
              <w:t>Praze</w:t>
            </w:r>
            <w:r>
              <w:rPr>
                <w:rFonts w:ascii="Arial" w:hAnsi="Arial" w:cs="Arial"/>
                <w:bCs/>
                <w:color w:val="000000" w:themeColor="text1"/>
                <w:sz w:val="21"/>
                <w:szCs w:val="21"/>
              </w:rPr>
              <w:t xml:space="preserve"> dne </w:t>
            </w:r>
            <w:r w:rsidR="00AC5EA8">
              <w:rPr>
                <w:rFonts w:ascii="Arial" w:hAnsi="Arial" w:cs="Arial"/>
                <w:bCs/>
                <w:color w:val="000000" w:themeColor="text1"/>
                <w:sz w:val="21"/>
                <w:szCs w:val="21"/>
              </w:rPr>
              <w:t>1.03.2019</w:t>
            </w:r>
          </w:p>
        </w:tc>
      </w:tr>
      <w:tr w:rsidR="00F026B1" w:rsidRPr="00AA795B" w14:paraId="3CE068AC" w14:textId="77777777" w:rsidTr="00313A5B">
        <w:tc>
          <w:tcPr>
            <w:tcW w:w="4185" w:type="dxa"/>
          </w:tcPr>
          <w:p w14:paraId="71BC56A3" w14:textId="77777777" w:rsidR="0068230B" w:rsidRDefault="0068230B" w:rsidP="008C4D6C">
            <w:pPr>
              <w:jc w:val="center"/>
              <w:rPr>
                <w:rFonts w:ascii="Arial" w:hAnsi="Arial" w:cs="Arial"/>
                <w:sz w:val="21"/>
                <w:szCs w:val="21"/>
              </w:rPr>
            </w:pPr>
          </w:p>
          <w:p w14:paraId="6154AE6A" w14:textId="77777777" w:rsidR="00F026B1" w:rsidRPr="00AA795B" w:rsidRDefault="00F026B1" w:rsidP="0068230B">
            <w:pPr>
              <w:jc w:val="center"/>
              <w:rPr>
                <w:rFonts w:ascii="Arial" w:hAnsi="Arial" w:cs="Arial"/>
                <w:sz w:val="21"/>
                <w:szCs w:val="21"/>
              </w:rPr>
            </w:pPr>
            <w:r w:rsidRPr="00AA795B">
              <w:rPr>
                <w:rFonts w:ascii="Arial" w:hAnsi="Arial" w:cs="Arial"/>
                <w:sz w:val="21"/>
                <w:szCs w:val="21"/>
              </w:rPr>
              <w:t>Teplárny Brno, a.s.</w:t>
            </w:r>
          </w:p>
        </w:tc>
        <w:tc>
          <w:tcPr>
            <w:tcW w:w="851" w:type="dxa"/>
          </w:tcPr>
          <w:p w14:paraId="08B3F473" w14:textId="77777777" w:rsidR="00F026B1" w:rsidRPr="00AA795B" w:rsidRDefault="00F026B1" w:rsidP="008C4D6C">
            <w:pPr>
              <w:jc w:val="center"/>
              <w:rPr>
                <w:rFonts w:ascii="Arial" w:hAnsi="Arial" w:cs="Arial"/>
                <w:sz w:val="21"/>
                <w:szCs w:val="21"/>
              </w:rPr>
            </w:pPr>
          </w:p>
        </w:tc>
        <w:tc>
          <w:tcPr>
            <w:tcW w:w="4176" w:type="dxa"/>
          </w:tcPr>
          <w:p w14:paraId="7AB58E61" w14:textId="77777777" w:rsidR="0068230B" w:rsidRDefault="002059EF" w:rsidP="00905D91">
            <w:pPr>
              <w:spacing w:line="240" w:lineRule="atLeast"/>
              <w:jc w:val="both"/>
              <w:rPr>
                <w:rFonts w:ascii="Arial" w:hAnsi="Arial" w:cs="Arial"/>
                <w:bCs/>
                <w:color w:val="000000" w:themeColor="text1"/>
                <w:sz w:val="21"/>
                <w:szCs w:val="21"/>
              </w:rPr>
            </w:pPr>
            <w:r>
              <w:rPr>
                <w:rFonts w:ascii="Arial" w:hAnsi="Arial" w:cs="Arial"/>
                <w:bCs/>
                <w:color w:val="000000" w:themeColor="text1"/>
                <w:sz w:val="21"/>
                <w:szCs w:val="21"/>
              </w:rPr>
              <w:t xml:space="preserve">     </w:t>
            </w:r>
          </w:p>
          <w:p w14:paraId="5EBA4517" w14:textId="77777777" w:rsidR="00905D91" w:rsidRPr="00905D91" w:rsidRDefault="002059EF" w:rsidP="0068230B">
            <w:pPr>
              <w:spacing w:line="240" w:lineRule="atLeast"/>
              <w:jc w:val="center"/>
              <w:rPr>
                <w:rFonts w:ascii="Arial" w:hAnsi="Arial" w:cs="Arial"/>
                <w:bCs/>
                <w:color w:val="000000" w:themeColor="text1"/>
                <w:sz w:val="21"/>
                <w:szCs w:val="21"/>
              </w:rPr>
            </w:pPr>
            <w:r>
              <w:rPr>
                <w:rFonts w:ascii="Arial" w:hAnsi="Arial" w:cs="Arial"/>
                <w:bCs/>
                <w:color w:val="000000" w:themeColor="text1"/>
                <w:sz w:val="21"/>
                <w:szCs w:val="21"/>
              </w:rPr>
              <w:t>Česká pošta, s.p.</w:t>
            </w:r>
          </w:p>
          <w:p w14:paraId="2AF96690" w14:textId="77777777" w:rsidR="00F026B1" w:rsidRPr="00AA795B" w:rsidRDefault="00F026B1" w:rsidP="002059EF">
            <w:pPr>
              <w:rPr>
                <w:rFonts w:ascii="Arial" w:hAnsi="Arial" w:cs="Arial"/>
                <w:sz w:val="21"/>
                <w:szCs w:val="21"/>
              </w:rPr>
            </w:pPr>
          </w:p>
        </w:tc>
      </w:tr>
      <w:tr w:rsidR="00F026B1" w:rsidRPr="00AA795B" w14:paraId="3FE343CF" w14:textId="77777777" w:rsidTr="00313A5B">
        <w:trPr>
          <w:trHeight w:val="2193"/>
        </w:trPr>
        <w:tc>
          <w:tcPr>
            <w:tcW w:w="4185" w:type="dxa"/>
          </w:tcPr>
          <w:p w14:paraId="081C5778" w14:textId="77777777" w:rsidR="00F026B1" w:rsidRPr="00AA795B" w:rsidRDefault="00F026B1" w:rsidP="008C4D6C">
            <w:pPr>
              <w:jc w:val="center"/>
              <w:rPr>
                <w:rFonts w:ascii="Arial" w:hAnsi="Arial" w:cs="Arial"/>
                <w:sz w:val="21"/>
                <w:szCs w:val="21"/>
              </w:rPr>
            </w:pPr>
          </w:p>
          <w:p w14:paraId="425446EC" w14:textId="77777777" w:rsidR="00F026B1" w:rsidRPr="00AA795B" w:rsidRDefault="00F026B1" w:rsidP="0068230B">
            <w:pPr>
              <w:rPr>
                <w:rFonts w:ascii="Arial" w:hAnsi="Arial" w:cs="Arial"/>
                <w:sz w:val="21"/>
                <w:szCs w:val="21"/>
              </w:rPr>
            </w:pPr>
          </w:p>
          <w:p w14:paraId="3631ABA5" w14:textId="77777777" w:rsidR="00F026B1" w:rsidRPr="00AA795B" w:rsidRDefault="00F026B1" w:rsidP="008C4D6C">
            <w:pPr>
              <w:jc w:val="center"/>
              <w:rPr>
                <w:rFonts w:ascii="Arial" w:hAnsi="Arial" w:cs="Arial"/>
                <w:sz w:val="21"/>
                <w:szCs w:val="21"/>
              </w:rPr>
            </w:pPr>
          </w:p>
          <w:p w14:paraId="2A929F9A" w14:textId="77777777" w:rsidR="0068230B" w:rsidRDefault="0068230B" w:rsidP="008C4D6C">
            <w:pPr>
              <w:jc w:val="center"/>
              <w:rPr>
                <w:rFonts w:ascii="Arial" w:hAnsi="Arial" w:cs="Arial"/>
                <w:sz w:val="21"/>
                <w:szCs w:val="21"/>
              </w:rPr>
            </w:pPr>
          </w:p>
          <w:p w14:paraId="5601956F" w14:textId="77777777" w:rsidR="0068230B" w:rsidRDefault="0068230B" w:rsidP="008C4D6C">
            <w:pPr>
              <w:jc w:val="center"/>
              <w:rPr>
                <w:rFonts w:ascii="Arial" w:hAnsi="Arial" w:cs="Arial"/>
                <w:sz w:val="21"/>
                <w:szCs w:val="21"/>
              </w:rPr>
            </w:pPr>
          </w:p>
          <w:p w14:paraId="15CEAFE6" w14:textId="77777777" w:rsidR="00F026B1" w:rsidRPr="00AA795B" w:rsidRDefault="00F026B1" w:rsidP="008C4D6C">
            <w:pPr>
              <w:jc w:val="center"/>
              <w:rPr>
                <w:rFonts w:ascii="Arial" w:hAnsi="Arial" w:cs="Arial"/>
                <w:sz w:val="21"/>
                <w:szCs w:val="21"/>
              </w:rPr>
            </w:pPr>
            <w:r w:rsidRPr="00AA795B">
              <w:rPr>
                <w:rFonts w:ascii="Arial" w:hAnsi="Arial" w:cs="Arial"/>
                <w:sz w:val="21"/>
                <w:szCs w:val="21"/>
              </w:rPr>
              <w:t>.......................................</w:t>
            </w:r>
          </w:p>
          <w:p w14:paraId="353EC599" w14:textId="4D7A5BC5" w:rsidR="0068230B" w:rsidRPr="00C4497F" w:rsidRDefault="00704FC4" w:rsidP="0068230B">
            <w:pPr>
              <w:jc w:val="center"/>
              <w:rPr>
                <w:rFonts w:ascii="Arial" w:hAnsi="Arial" w:cs="Arial"/>
                <w:sz w:val="21"/>
                <w:szCs w:val="21"/>
              </w:rPr>
            </w:pPr>
            <w:r w:rsidRPr="00C4497F">
              <w:rPr>
                <w:rFonts w:ascii="Arial" w:hAnsi="Arial" w:cs="Arial"/>
                <w:sz w:val="21"/>
                <w:szCs w:val="21"/>
              </w:rPr>
              <w:t>Ing</w:t>
            </w:r>
            <w:r w:rsidR="0068230B" w:rsidRPr="00C4497F">
              <w:rPr>
                <w:rFonts w:ascii="Arial" w:hAnsi="Arial" w:cs="Arial"/>
                <w:sz w:val="21"/>
                <w:szCs w:val="21"/>
              </w:rPr>
              <w:t xml:space="preserve">. Petr </w:t>
            </w:r>
            <w:r w:rsidRPr="00C4497F">
              <w:rPr>
                <w:rFonts w:ascii="Arial" w:hAnsi="Arial" w:cs="Arial"/>
                <w:iCs/>
                <w:sz w:val="21"/>
                <w:szCs w:val="21"/>
              </w:rPr>
              <w:t>Fajmon, MBA</w:t>
            </w:r>
          </w:p>
          <w:p w14:paraId="442F5D84" w14:textId="2B863FD3" w:rsidR="00F026B1" w:rsidRPr="00AA795B" w:rsidRDefault="00704FC4" w:rsidP="00704FC4">
            <w:pPr>
              <w:jc w:val="center"/>
              <w:rPr>
                <w:rFonts w:ascii="Arial" w:hAnsi="Arial" w:cs="Arial"/>
                <w:sz w:val="21"/>
                <w:szCs w:val="21"/>
              </w:rPr>
            </w:pPr>
            <w:r w:rsidRPr="00C4497F">
              <w:rPr>
                <w:rFonts w:ascii="Arial" w:hAnsi="Arial" w:cs="Arial"/>
                <w:iCs/>
                <w:sz w:val="21"/>
                <w:szCs w:val="21"/>
              </w:rPr>
              <w:t>generální ředitel</w:t>
            </w:r>
            <w:r w:rsidRPr="00C4497F">
              <w:rPr>
                <w:rFonts w:ascii="Arial" w:hAnsi="Arial" w:cs="Arial"/>
                <w:sz w:val="21"/>
                <w:szCs w:val="21"/>
              </w:rPr>
              <w:t xml:space="preserve"> a člen </w:t>
            </w:r>
            <w:r w:rsidR="00644F5B" w:rsidRPr="00C4497F">
              <w:rPr>
                <w:rFonts w:ascii="Arial" w:hAnsi="Arial" w:cs="Arial"/>
                <w:sz w:val="21"/>
                <w:szCs w:val="21"/>
              </w:rPr>
              <w:t>představenstva</w:t>
            </w:r>
            <w:r w:rsidR="00644F5B">
              <w:rPr>
                <w:rFonts w:ascii="Arial" w:hAnsi="Arial" w:cs="Arial"/>
                <w:sz w:val="21"/>
                <w:szCs w:val="21"/>
              </w:rPr>
              <w:t xml:space="preserve"> </w:t>
            </w:r>
          </w:p>
        </w:tc>
        <w:tc>
          <w:tcPr>
            <w:tcW w:w="851" w:type="dxa"/>
          </w:tcPr>
          <w:p w14:paraId="6823701C" w14:textId="77777777" w:rsidR="00F026B1" w:rsidRPr="00AA795B" w:rsidRDefault="00F026B1" w:rsidP="008C4D6C">
            <w:pPr>
              <w:jc w:val="center"/>
              <w:rPr>
                <w:rFonts w:ascii="Arial" w:hAnsi="Arial" w:cs="Arial"/>
                <w:sz w:val="21"/>
                <w:szCs w:val="21"/>
              </w:rPr>
            </w:pPr>
          </w:p>
        </w:tc>
        <w:tc>
          <w:tcPr>
            <w:tcW w:w="4176" w:type="dxa"/>
          </w:tcPr>
          <w:p w14:paraId="3290D63D" w14:textId="77777777" w:rsidR="00F026B1" w:rsidRPr="00AA795B" w:rsidRDefault="00F026B1" w:rsidP="0068230B">
            <w:pPr>
              <w:rPr>
                <w:rFonts w:ascii="Arial" w:hAnsi="Arial" w:cs="Arial"/>
                <w:sz w:val="21"/>
                <w:szCs w:val="21"/>
              </w:rPr>
            </w:pPr>
          </w:p>
          <w:p w14:paraId="7977A37F" w14:textId="77777777" w:rsidR="00F026B1" w:rsidRPr="00AA795B" w:rsidRDefault="00F026B1" w:rsidP="008C4D6C">
            <w:pPr>
              <w:jc w:val="center"/>
              <w:rPr>
                <w:rFonts w:ascii="Arial" w:hAnsi="Arial" w:cs="Arial"/>
                <w:sz w:val="21"/>
                <w:szCs w:val="21"/>
              </w:rPr>
            </w:pPr>
          </w:p>
          <w:p w14:paraId="7DC827F5" w14:textId="77777777" w:rsidR="00F026B1" w:rsidRPr="00AA795B" w:rsidRDefault="00F026B1" w:rsidP="008C4D6C">
            <w:pPr>
              <w:jc w:val="center"/>
              <w:rPr>
                <w:rFonts w:ascii="Arial" w:hAnsi="Arial" w:cs="Arial"/>
                <w:sz w:val="21"/>
                <w:szCs w:val="21"/>
              </w:rPr>
            </w:pPr>
          </w:p>
          <w:p w14:paraId="02B1E6B5" w14:textId="77777777" w:rsidR="00F026B1" w:rsidRPr="00AA795B" w:rsidRDefault="00F026B1" w:rsidP="008C4D6C">
            <w:pPr>
              <w:jc w:val="center"/>
              <w:rPr>
                <w:rFonts w:ascii="Arial" w:hAnsi="Arial" w:cs="Arial"/>
                <w:sz w:val="21"/>
                <w:szCs w:val="21"/>
              </w:rPr>
            </w:pPr>
          </w:p>
          <w:p w14:paraId="7DEC553D" w14:textId="77777777" w:rsidR="00F026B1" w:rsidRPr="00AA795B" w:rsidRDefault="00F026B1" w:rsidP="008C4D6C">
            <w:pPr>
              <w:jc w:val="center"/>
              <w:rPr>
                <w:rFonts w:ascii="Arial" w:hAnsi="Arial" w:cs="Arial"/>
                <w:sz w:val="21"/>
                <w:szCs w:val="21"/>
              </w:rPr>
            </w:pPr>
          </w:p>
          <w:p w14:paraId="6E8EFACC" w14:textId="0462BA6D" w:rsidR="00F026B1" w:rsidRPr="00AA795B" w:rsidRDefault="00F026B1" w:rsidP="008C4D6C">
            <w:pPr>
              <w:jc w:val="center"/>
              <w:rPr>
                <w:rFonts w:ascii="Arial" w:hAnsi="Arial" w:cs="Arial"/>
                <w:sz w:val="21"/>
                <w:szCs w:val="21"/>
              </w:rPr>
            </w:pPr>
            <w:r w:rsidRPr="00AA795B">
              <w:rPr>
                <w:rFonts w:ascii="Arial" w:hAnsi="Arial" w:cs="Arial"/>
                <w:sz w:val="21"/>
                <w:szCs w:val="21"/>
              </w:rPr>
              <w:t>..............................</w:t>
            </w:r>
            <w:r w:rsidR="006C75C4">
              <w:rPr>
                <w:rFonts w:ascii="Arial" w:hAnsi="Arial" w:cs="Arial"/>
                <w:sz w:val="21"/>
                <w:szCs w:val="21"/>
              </w:rPr>
              <w:t>..................</w:t>
            </w:r>
            <w:r w:rsidRPr="00AA795B">
              <w:rPr>
                <w:rFonts w:ascii="Arial" w:hAnsi="Arial" w:cs="Arial"/>
                <w:sz w:val="21"/>
                <w:szCs w:val="21"/>
              </w:rPr>
              <w:t>.........</w:t>
            </w:r>
          </w:p>
          <w:p w14:paraId="5E821818" w14:textId="477E94B6" w:rsidR="00905D91" w:rsidRPr="00AA795B" w:rsidRDefault="00704FC4" w:rsidP="00704FC4">
            <w:pPr>
              <w:jc w:val="center"/>
              <w:rPr>
                <w:rFonts w:ascii="Arial" w:hAnsi="Arial" w:cs="Arial"/>
                <w:sz w:val="21"/>
                <w:szCs w:val="21"/>
              </w:rPr>
            </w:pPr>
            <w:r>
              <w:rPr>
                <w:rFonts w:ascii="Arial" w:hAnsi="Arial" w:cs="Arial"/>
                <w:sz w:val="21"/>
                <w:szCs w:val="21"/>
              </w:rPr>
              <w:t>Dipl.-Betriebsw (FH) Roman Schanner, ředitel divize finance</w:t>
            </w:r>
            <w:r w:rsidRPr="00AA795B">
              <w:rPr>
                <w:rFonts w:ascii="Arial" w:hAnsi="Arial" w:cs="Arial"/>
                <w:sz w:val="21"/>
                <w:szCs w:val="21"/>
              </w:rPr>
              <w:t xml:space="preserve"> </w:t>
            </w:r>
          </w:p>
        </w:tc>
      </w:tr>
      <w:tr w:rsidR="0068230B" w:rsidRPr="00AA795B" w14:paraId="74DBF2A9" w14:textId="77777777" w:rsidTr="00313A5B">
        <w:trPr>
          <w:trHeight w:val="2193"/>
        </w:trPr>
        <w:tc>
          <w:tcPr>
            <w:tcW w:w="4185" w:type="dxa"/>
          </w:tcPr>
          <w:p w14:paraId="0CAD360B" w14:textId="77777777" w:rsidR="0068230B" w:rsidRDefault="0068230B" w:rsidP="0068230B">
            <w:pPr>
              <w:tabs>
                <w:tab w:val="center" w:pos="1560"/>
                <w:tab w:val="left" w:pos="6379"/>
                <w:tab w:val="center" w:pos="7655"/>
              </w:tabs>
              <w:jc w:val="both"/>
              <w:rPr>
                <w:rFonts w:ascii="Arial" w:hAnsi="Arial" w:cs="Arial"/>
                <w:iCs/>
                <w:sz w:val="21"/>
                <w:szCs w:val="21"/>
              </w:rPr>
            </w:pPr>
          </w:p>
          <w:p w14:paraId="6BFEEF4D" w14:textId="77777777" w:rsidR="0068230B" w:rsidRDefault="0068230B" w:rsidP="0068230B">
            <w:pPr>
              <w:tabs>
                <w:tab w:val="center" w:pos="1560"/>
                <w:tab w:val="left" w:pos="6379"/>
                <w:tab w:val="center" w:pos="7655"/>
              </w:tabs>
              <w:jc w:val="center"/>
              <w:rPr>
                <w:rFonts w:ascii="Arial" w:hAnsi="Arial" w:cs="Arial"/>
                <w:i/>
                <w:iCs/>
                <w:sz w:val="21"/>
                <w:szCs w:val="21"/>
              </w:rPr>
            </w:pPr>
          </w:p>
          <w:p w14:paraId="2E2F5CBA" w14:textId="77777777" w:rsidR="0068230B" w:rsidRDefault="0068230B" w:rsidP="0068230B">
            <w:pPr>
              <w:tabs>
                <w:tab w:val="center" w:pos="1560"/>
                <w:tab w:val="left" w:pos="6379"/>
                <w:tab w:val="center" w:pos="7655"/>
              </w:tabs>
              <w:jc w:val="center"/>
              <w:rPr>
                <w:rFonts w:ascii="Arial" w:hAnsi="Arial" w:cs="Arial"/>
                <w:i/>
                <w:iCs/>
                <w:sz w:val="21"/>
                <w:szCs w:val="21"/>
              </w:rPr>
            </w:pPr>
          </w:p>
          <w:p w14:paraId="6A0519DE" w14:textId="77777777" w:rsidR="0068230B" w:rsidRDefault="0068230B" w:rsidP="0068230B">
            <w:pPr>
              <w:tabs>
                <w:tab w:val="center" w:pos="1560"/>
                <w:tab w:val="left" w:pos="6379"/>
                <w:tab w:val="center" w:pos="7655"/>
              </w:tabs>
              <w:jc w:val="center"/>
              <w:rPr>
                <w:rFonts w:ascii="Arial" w:hAnsi="Arial" w:cs="Arial"/>
                <w:i/>
                <w:iCs/>
                <w:sz w:val="21"/>
                <w:szCs w:val="21"/>
              </w:rPr>
            </w:pPr>
          </w:p>
          <w:p w14:paraId="54727F1F" w14:textId="77777777" w:rsidR="0068230B" w:rsidRPr="00AA795B" w:rsidRDefault="0068230B" w:rsidP="00704FC4">
            <w:pPr>
              <w:tabs>
                <w:tab w:val="center" w:pos="1560"/>
                <w:tab w:val="left" w:pos="6379"/>
                <w:tab w:val="center" w:pos="7655"/>
              </w:tabs>
              <w:jc w:val="center"/>
              <w:rPr>
                <w:rFonts w:ascii="Arial" w:hAnsi="Arial" w:cs="Arial"/>
                <w:sz w:val="21"/>
                <w:szCs w:val="21"/>
              </w:rPr>
            </w:pPr>
          </w:p>
        </w:tc>
        <w:tc>
          <w:tcPr>
            <w:tcW w:w="851" w:type="dxa"/>
          </w:tcPr>
          <w:p w14:paraId="4783A3E6" w14:textId="77777777" w:rsidR="0068230B" w:rsidRPr="00AA795B" w:rsidRDefault="0068230B" w:rsidP="008C4D6C">
            <w:pPr>
              <w:jc w:val="center"/>
              <w:rPr>
                <w:rFonts w:ascii="Arial" w:hAnsi="Arial" w:cs="Arial"/>
                <w:sz w:val="21"/>
                <w:szCs w:val="21"/>
              </w:rPr>
            </w:pPr>
          </w:p>
        </w:tc>
        <w:tc>
          <w:tcPr>
            <w:tcW w:w="4176" w:type="dxa"/>
          </w:tcPr>
          <w:p w14:paraId="20338E04" w14:textId="77777777" w:rsidR="0068230B" w:rsidRPr="00AA795B" w:rsidRDefault="0068230B" w:rsidP="008C4D6C">
            <w:pPr>
              <w:jc w:val="center"/>
              <w:rPr>
                <w:rFonts w:ascii="Arial" w:hAnsi="Arial" w:cs="Arial"/>
                <w:sz w:val="21"/>
                <w:szCs w:val="21"/>
              </w:rPr>
            </w:pPr>
          </w:p>
        </w:tc>
      </w:tr>
    </w:tbl>
    <w:p w14:paraId="34F93AFA" w14:textId="77777777" w:rsidR="00F026B1" w:rsidRDefault="00F026B1" w:rsidP="0001757F">
      <w:pPr>
        <w:jc w:val="both"/>
        <w:rPr>
          <w:rFonts w:ascii="Arial" w:hAnsi="Arial" w:cs="Arial"/>
          <w:i/>
          <w:iCs/>
          <w:sz w:val="21"/>
          <w:szCs w:val="21"/>
        </w:rPr>
      </w:pPr>
    </w:p>
    <w:p w14:paraId="58584CC7" w14:textId="77777777" w:rsidR="000D37AF" w:rsidRDefault="000D37AF" w:rsidP="0001757F">
      <w:pPr>
        <w:jc w:val="both"/>
        <w:rPr>
          <w:rFonts w:ascii="Arial" w:hAnsi="Arial" w:cs="Arial"/>
          <w:i/>
          <w:iCs/>
          <w:sz w:val="21"/>
          <w:szCs w:val="21"/>
        </w:rPr>
      </w:pPr>
    </w:p>
    <w:p w14:paraId="4E8664D4" w14:textId="77777777" w:rsidR="000D37AF" w:rsidRDefault="000D37AF" w:rsidP="0001757F">
      <w:pPr>
        <w:jc w:val="both"/>
        <w:rPr>
          <w:rFonts w:ascii="Arial" w:hAnsi="Arial" w:cs="Arial"/>
          <w:i/>
          <w:iCs/>
          <w:sz w:val="21"/>
          <w:szCs w:val="21"/>
        </w:rPr>
      </w:pPr>
    </w:p>
    <w:p w14:paraId="14D7007F" w14:textId="77777777" w:rsidR="000D37AF" w:rsidRDefault="000D37AF" w:rsidP="0001757F">
      <w:pPr>
        <w:jc w:val="both"/>
        <w:rPr>
          <w:rFonts w:ascii="Arial" w:hAnsi="Arial" w:cs="Arial"/>
          <w:i/>
          <w:iCs/>
          <w:sz w:val="21"/>
          <w:szCs w:val="21"/>
        </w:rPr>
      </w:pPr>
    </w:p>
    <w:p w14:paraId="173AB5B2" w14:textId="77777777" w:rsidR="000D37AF" w:rsidRDefault="000D37AF" w:rsidP="0001757F">
      <w:pPr>
        <w:jc w:val="both"/>
        <w:rPr>
          <w:rFonts w:ascii="Arial" w:hAnsi="Arial" w:cs="Arial"/>
          <w:i/>
          <w:iCs/>
          <w:sz w:val="21"/>
          <w:szCs w:val="21"/>
        </w:rPr>
      </w:pPr>
    </w:p>
    <w:p w14:paraId="425931ED" w14:textId="77777777" w:rsidR="00644F5B" w:rsidRDefault="00644F5B" w:rsidP="00644F5B">
      <w:pPr>
        <w:tabs>
          <w:tab w:val="left" w:pos="6379"/>
        </w:tabs>
        <w:jc w:val="both"/>
        <w:rPr>
          <w:rFonts w:ascii="Arial" w:hAnsi="Arial" w:cs="Arial"/>
          <w:i/>
          <w:iCs/>
          <w:sz w:val="21"/>
          <w:szCs w:val="21"/>
        </w:rPr>
      </w:pPr>
    </w:p>
    <w:p w14:paraId="72DD16C7" w14:textId="77777777" w:rsidR="00644F5B" w:rsidRDefault="00644F5B" w:rsidP="00644F5B">
      <w:pPr>
        <w:tabs>
          <w:tab w:val="left" w:pos="426"/>
          <w:tab w:val="left" w:pos="6379"/>
        </w:tabs>
        <w:jc w:val="both"/>
        <w:rPr>
          <w:rFonts w:ascii="Arial" w:hAnsi="Arial" w:cs="Arial"/>
          <w:i/>
          <w:iCs/>
          <w:sz w:val="21"/>
          <w:szCs w:val="21"/>
        </w:rPr>
      </w:pPr>
      <w:r>
        <w:rPr>
          <w:rFonts w:ascii="Arial" w:hAnsi="Arial" w:cs="Arial"/>
          <w:i/>
          <w:iCs/>
          <w:sz w:val="21"/>
          <w:szCs w:val="21"/>
        </w:rPr>
        <w:tab/>
      </w:r>
      <w:r>
        <w:rPr>
          <w:rFonts w:ascii="Arial" w:hAnsi="Arial" w:cs="Arial"/>
          <w:i/>
          <w:iCs/>
          <w:sz w:val="21"/>
          <w:szCs w:val="21"/>
        </w:rPr>
        <w:tab/>
      </w:r>
    </w:p>
    <w:p w14:paraId="26BFCDA6" w14:textId="77777777" w:rsidR="0068230B" w:rsidRPr="000D37AF" w:rsidRDefault="00644F5B" w:rsidP="0068230B">
      <w:pPr>
        <w:tabs>
          <w:tab w:val="center" w:pos="1560"/>
          <w:tab w:val="left" w:pos="6379"/>
          <w:tab w:val="center" w:pos="7655"/>
        </w:tabs>
        <w:jc w:val="both"/>
        <w:rPr>
          <w:rFonts w:ascii="Arial" w:hAnsi="Arial" w:cs="Arial"/>
          <w:iCs/>
          <w:sz w:val="21"/>
          <w:szCs w:val="21"/>
        </w:rPr>
      </w:pPr>
      <w:r>
        <w:rPr>
          <w:rFonts w:ascii="Arial" w:hAnsi="Arial" w:cs="Arial"/>
          <w:iCs/>
          <w:sz w:val="21"/>
          <w:szCs w:val="21"/>
        </w:rPr>
        <w:tab/>
      </w:r>
      <w:r w:rsidR="0068230B">
        <w:rPr>
          <w:rFonts w:ascii="Arial" w:hAnsi="Arial" w:cs="Arial"/>
          <w:iCs/>
          <w:sz w:val="21"/>
          <w:szCs w:val="21"/>
        </w:rPr>
        <w:t xml:space="preserve"> </w:t>
      </w:r>
    </w:p>
    <w:p w14:paraId="27412ECD" w14:textId="77777777" w:rsidR="00644F5B" w:rsidRDefault="00644F5B" w:rsidP="00644F5B">
      <w:pPr>
        <w:tabs>
          <w:tab w:val="left" w:pos="426"/>
          <w:tab w:val="left" w:pos="6379"/>
        </w:tabs>
        <w:jc w:val="both"/>
        <w:rPr>
          <w:rFonts w:ascii="Arial" w:hAnsi="Arial" w:cs="Arial"/>
          <w:i/>
          <w:iCs/>
          <w:sz w:val="21"/>
          <w:szCs w:val="21"/>
        </w:rPr>
      </w:pPr>
    </w:p>
    <w:p w14:paraId="0AAD2B9E" w14:textId="77777777" w:rsidR="00644F5B" w:rsidRPr="000D37AF" w:rsidRDefault="00644F5B" w:rsidP="00644F5B">
      <w:pPr>
        <w:tabs>
          <w:tab w:val="center" w:pos="1560"/>
        </w:tabs>
        <w:jc w:val="both"/>
        <w:rPr>
          <w:rFonts w:ascii="Arial" w:hAnsi="Arial" w:cs="Arial"/>
          <w:iCs/>
          <w:sz w:val="21"/>
          <w:szCs w:val="21"/>
        </w:rPr>
      </w:pPr>
      <w:r>
        <w:rPr>
          <w:rFonts w:ascii="Arial" w:hAnsi="Arial" w:cs="Arial"/>
          <w:iCs/>
          <w:sz w:val="21"/>
          <w:szCs w:val="21"/>
        </w:rPr>
        <w:tab/>
      </w:r>
    </w:p>
    <w:p w14:paraId="306F0844" w14:textId="77777777" w:rsidR="000D37AF" w:rsidRPr="000D37AF" w:rsidRDefault="000D37AF" w:rsidP="00644F5B">
      <w:pPr>
        <w:jc w:val="both"/>
        <w:rPr>
          <w:rFonts w:ascii="Arial" w:hAnsi="Arial" w:cs="Arial"/>
          <w:iCs/>
          <w:sz w:val="21"/>
          <w:szCs w:val="21"/>
        </w:rPr>
      </w:pPr>
      <w:r>
        <w:rPr>
          <w:rFonts w:ascii="Arial" w:hAnsi="Arial" w:cs="Arial"/>
          <w:i/>
          <w:iCs/>
          <w:sz w:val="21"/>
          <w:szCs w:val="21"/>
        </w:rPr>
        <w:tab/>
      </w:r>
    </w:p>
    <w:sectPr w:rsidR="000D37AF" w:rsidRPr="000D37AF" w:rsidSect="00970C17">
      <w:headerReference w:type="default" r:id="rId9"/>
      <w:footerReference w:type="default" r:id="rId10"/>
      <w:pgSz w:w="11906" w:h="16838"/>
      <w:pgMar w:top="1676" w:right="1134" w:bottom="709" w:left="1418" w:header="709" w:footer="9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9164F" w14:textId="77777777" w:rsidR="000136FE" w:rsidRDefault="000136FE">
      <w:r>
        <w:separator/>
      </w:r>
    </w:p>
    <w:p w14:paraId="42A9BB5A" w14:textId="77777777" w:rsidR="000136FE" w:rsidRDefault="000136FE"/>
  </w:endnote>
  <w:endnote w:type="continuationSeparator" w:id="0">
    <w:p w14:paraId="06E93488" w14:textId="77777777" w:rsidR="000136FE" w:rsidRDefault="000136FE">
      <w:r>
        <w:continuationSeparator/>
      </w:r>
    </w:p>
    <w:p w14:paraId="3B9106F8" w14:textId="77777777" w:rsidR="000136FE" w:rsidRDefault="00013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CD5A" w14:textId="5D17E4E3" w:rsidR="003B7DBB" w:rsidRDefault="00970C17" w:rsidP="00970C17">
    <w:pPr>
      <w:pStyle w:val="Zpat"/>
      <w:jc w:val="right"/>
    </w:pPr>
    <w:r w:rsidRPr="00676DF4">
      <w:rPr>
        <w:rFonts w:asciiTheme="minorHAnsi" w:hAnsiTheme="minorHAnsi"/>
        <w:noProof/>
        <w:sz w:val="22"/>
        <w:szCs w:val="22"/>
      </w:rPr>
      <w:drawing>
        <wp:anchor distT="0" distB="0" distL="114300" distR="114300" simplePos="0" relativeHeight="251659264" behindDoc="1" locked="0" layoutInCell="1" allowOverlap="1" wp14:anchorId="4A5F6C76" wp14:editId="49D0CAA0">
          <wp:simplePos x="0" y="0"/>
          <wp:positionH relativeFrom="column">
            <wp:posOffset>0</wp:posOffset>
          </wp:positionH>
          <wp:positionV relativeFrom="paragraph">
            <wp:posOffset>1905</wp:posOffset>
          </wp:positionV>
          <wp:extent cx="3238500" cy="466725"/>
          <wp:effectExtent l="19050" t="0" r="0" b="0"/>
          <wp:wrapTight wrapText="bothSides">
            <wp:wrapPolygon edited="0">
              <wp:start x="-127" y="0"/>
              <wp:lineTo x="-127" y="21159"/>
              <wp:lineTo x="21600" y="21159"/>
              <wp:lineTo x="21600" y="0"/>
              <wp:lineTo x="-127" y="0"/>
            </wp:wrapPolygon>
          </wp:wrapTight>
          <wp:docPr id="7" name="Obrázek 1" descr="loga certifikace NCK_dokum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certifikace NCK_dokumenty.jpg"/>
                  <pic:cNvPicPr/>
                </pic:nvPicPr>
                <pic:blipFill>
                  <a:blip r:embed="rId1"/>
                  <a:stretch>
                    <a:fillRect/>
                  </a:stretch>
                </pic:blipFill>
                <pic:spPr>
                  <a:xfrm>
                    <a:off x="0" y="0"/>
                    <a:ext cx="3238500" cy="466725"/>
                  </a:xfrm>
                  <a:prstGeom prst="rect">
                    <a:avLst/>
                  </a:prstGeom>
                </pic:spPr>
              </pic:pic>
            </a:graphicData>
          </a:graphic>
        </wp:anchor>
      </w:drawing>
    </w:r>
    <w:r w:rsidR="003B7DBB">
      <w:t xml:space="preserve"> </w:t>
    </w:r>
    <w:r w:rsidR="003B7DBB">
      <w:tab/>
    </w:r>
    <w:r w:rsidR="003B7DBB">
      <w:rPr>
        <w:rFonts w:ascii="Calibri" w:hAnsi="Calibri" w:cs="Calibri"/>
        <w:sz w:val="22"/>
        <w:szCs w:val="22"/>
      </w:rPr>
      <w:t xml:space="preserve">Stránka </w:t>
    </w:r>
    <w:r w:rsidR="00C77B8B">
      <w:rPr>
        <w:rFonts w:ascii="Calibri" w:hAnsi="Calibri" w:cs="Calibri"/>
        <w:b/>
        <w:bCs/>
        <w:sz w:val="22"/>
        <w:szCs w:val="22"/>
      </w:rPr>
      <w:fldChar w:fldCharType="begin"/>
    </w:r>
    <w:r w:rsidR="003B7DBB">
      <w:rPr>
        <w:rFonts w:ascii="Calibri" w:hAnsi="Calibri" w:cs="Calibri"/>
        <w:b/>
        <w:bCs/>
        <w:sz w:val="22"/>
        <w:szCs w:val="22"/>
      </w:rPr>
      <w:instrText>PAGE</w:instrText>
    </w:r>
    <w:r w:rsidR="00C77B8B">
      <w:rPr>
        <w:rFonts w:ascii="Calibri" w:hAnsi="Calibri" w:cs="Calibri"/>
        <w:b/>
        <w:bCs/>
        <w:sz w:val="22"/>
        <w:szCs w:val="22"/>
      </w:rPr>
      <w:fldChar w:fldCharType="separate"/>
    </w:r>
    <w:r w:rsidR="00AC5EA8">
      <w:rPr>
        <w:rFonts w:ascii="Calibri" w:hAnsi="Calibri" w:cs="Calibri"/>
        <w:b/>
        <w:bCs/>
        <w:noProof/>
        <w:sz w:val="22"/>
        <w:szCs w:val="22"/>
      </w:rPr>
      <w:t>1</w:t>
    </w:r>
    <w:r w:rsidR="00C77B8B">
      <w:rPr>
        <w:rFonts w:ascii="Calibri" w:hAnsi="Calibri" w:cs="Calibri"/>
        <w:b/>
        <w:bCs/>
        <w:sz w:val="22"/>
        <w:szCs w:val="22"/>
      </w:rPr>
      <w:fldChar w:fldCharType="end"/>
    </w:r>
    <w:r w:rsidR="003B7DBB">
      <w:rPr>
        <w:rFonts w:ascii="Calibri" w:hAnsi="Calibri" w:cs="Calibri"/>
        <w:sz w:val="22"/>
        <w:szCs w:val="22"/>
      </w:rPr>
      <w:t xml:space="preserve"> z </w:t>
    </w:r>
    <w:r w:rsidR="00C77B8B">
      <w:rPr>
        <w:rFonts w:ascii="Calibri" w:hAnsi="Calibri" w:cs="Calibri"/>
        <w:b/>
        <w:bCs/>
        <w:sz w:val="22"/>
        <w:szCs w:val="22"/>
      </w:rPr>
      <w:fldChar w:fldCharType="begin"/>
    </w:r>
    <w:r w:rsidR="003B7DBB">
      <w:rPr>
        <w:rFonts w:ascii="Calibri" w:hAnsi="Calibri" w:cs="Calibri"/>
        <w:b/>
        <w:bCs/>
        <w:sz w:val="22"/>
        <w:szCs w:val="22"/>
      </w:rPr>
      <w:instrText>NUMPAGES</w:instrText>
    </w:r>
    <w:r w:rsidR="00C77B8B">
      <w:rPr>
        <w:rFonts w:ascii="Calibri" w:hAnsi="Calibri" w:cs="Calibri"/>
        <w:b/>
        <w:bCs/>
        <w:sz w:val="22"/>
        <w:szCs w:val="22"/>
      </w:rPr>
      <w:fldChar w:fldCharType="separate"/>
    </w:r>
    <w:r w:rsidR="00AC5EA8">
      <w:rPr>
        <w:rFonts w:ascii="Calibri" w:hAnsi="Calibri" w:cs="Calibri"/>
        <w:b/>
        <w:bCs/>
        <w:noProof/>
        <w:sz w:val="22"/>
        <w:szCs w:val="22"/>
      </w:rPr>
      <w:t>3</w:t>
    </w:r>
    <w:r w:rsidR="00C77B8B">
      <w:rPr>
        <w:rFonts w:ascii="Calibri" w:hAnsi="Calibri" w:cs="Calibr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140DE" w14:textId="77777777" w:rsidR="000136FE" w:rsidRDefault="000136FE">
      <w:r>
        <w:separator/>
      </w:r>
    </w:p>
    <w:p w14:paraId="37529017" w14:textId="77777777" w:rsidR="000136FE" w:rsidRDefault="000136FE"/>
  </w:footnote>
  <w:footnote w:type="continuationSeparator" w:id="0">
    <w:p w14:paraId="2F9EB982" w14:textId="77777777" w:rsidR="000136FE" w:rsidRDefault="000136FE">
      <w:r>
        <w:continuationSeparator/>
      </w:r>
    </w:p>
    <w:p w14:paraId="773F8C29" w14:textId="77777777" w:rsidR="000136FE" w:rsidRDefault="000136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9B0E" w14:textId="77777777" w:rsidR="003B7DBB" w:rsidRPr="00861854" w:rsidRDefault="003B7DBB" w:rsidP="003B7DBB">
    <w:pPr>
      <w:pStyle w:val="Zhlav"/>
      <w:tabs>
        <w:tab w:val="left" w:pos="5103"/>
      </w:tabs>
      <w:ind w:left="4248" w:hanging="4248"/>
      <w:rPr>
        <w:sz w:val="16"/>
        <w:szCs w:val="16"/>
      </w:rPr>
    </w:pPr>
    <w:r>
      <w:rPr>
        <w:noProof/>
      </w:rPr>
      <w:drawing>
        <wp:inline distT="0" distB="0" distL="0" distR="0" wp14:anchorId="6FA9621A" wp14:editId="502584AB">
          <wp:extent cx="2424430" cy="414655"/>
          <wp:effectExtent l="19050" t="0" r="0" b="0"/>
          <wp:docPr id="6" name="obrázek 1" descr="TB_horizontalni_PNG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B_horizontalni_PNG_crop"/>
                  <pic:cNvPicPr>
                    <a:picLocks noChangeAspect="1" noChangeArrowheads="1"/>
                  </pic:cNvPicPr>
                </pic:nvPicPr>
                <pic:blipFill>
                  <a:blip r:embed="rId1"/>
                  <a:srcRect/>
                  <a:stretch>
                    <a:fillRect/>
                  </a:stretch>
                </pic:blipFill>
                <pic:spPr bwMode="auto">
                  <a:xfrm>
                    <a:off x="0" y="0"/>
                    <a:ext cx="2424430" cy="414655"/>
                  </a:xfrm>
                  <a:prstGeom prst="rect">
                    <a:avLst/>
                  </a:prstGeom>
                  <a:noFill/>
                  <a:ln w="9525">
                    <a:noFill/>
                    <a:miter lim="800000"/>
                    <a:headEnd/>
                    <a:tailEnd/>
                  </a:ln>
                </pic:spPr>
              </pic:pic>
            </a:graphicData>
          </a:graphic>
        </wp:inline>
      </w:drawing>
    </w:r>
    <w:r w:rsidR="000A4F92">
      <w:tab/>
    </w:r>
    <w:r w:rsidR="00427433">
      <w:tab/>
    </w:r>
    <w:r w:rsidR="00427433">
      <w:tab/>
    </w:r>
    <w:r w:rsidR="00427433">
      <w:tab/>
    </w:r>
    <w:r w:rsidR="00427433">
      <w:rPr>
        <w:sz w:val="16"/>
        <w:szCs w:val="16"/>
      </w:rPr>
      <w:t>Výměníková stanice-Česká pošta, Brno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093"/>
    <w:multiLevelType w:val="singleLevel"/>
    <w:tmpl w:val="975E5AC2"/>
    <w:lvl w:ilvl="0">
      <w:start w:val="1"/>
      <w:numFmt w:val="upperLetter"/>
      <w:lvlText w:val="%1)"/>
      <w:lvlJc w:val="left"/>
      <w:pPr>
        <w:tabs>
          <w:tab w:val="num" w:pos="360"/>
        </w:tabs>
        <w:ind w:left="360" w:hanging="360"/>
      </w:pPr>
      <w:rPr>
        <w:rFonts w:cs="Times New Roman"/>
      </w:rPr>
    </w:lvl>
  </w:abstractNum>
  <w:abstractNum w:abstractNumId="1" w15:restartNumberingAfterBreak="0">
    <w:nsid w:val="079E5D3D"/>
    <w:multiLevelType w:val="hybridMultilevel"/>
    <w:tmpl w:val="275A08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175C8A"/>
    <w:multiLevelType w:val="hybridMultilevel"/>
    <w:tmpl w:val="6D4425B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9D15610"/>
    <w:multiLevelType w:val="hybridMultilevel"/>
    <w:tmpl w:val="49DCD362"/>
    <w:lvl w:ilvl="0" w:tplc="EDC43B1E">
      <w:numFmt w:val="bullet"/>
      <w:lvlText w:val="-"/>
      <w:lvlJc w:val="left"/>
      <w:pPr>
        <w:ind w:left="968" w:hanging="420"/>
      </w:pPr>
      <w:rPr>
        <w:rFonts w:ascii="Arial" w:eastAsia="Times New Roman" w:hAnsi="Arial" w:hint="default"/>
      </w:rPr>
    </w:lvl>
    <w:lvl w:ilvl="1" w:tplc="04050003">
      <w:start w:val="1"/>
      <w:numFmt w:val="bullet"/>
      <w:lvlText w:val="o"/>
      <w:lvlJc w:val="left"/>
      <w:pPr>
        <w:ind w:left="1628" w:hanging="360"/>
      </w:pPr>
      <w:rPr>
        <w:rFonts w:ascii="Courier New" w:hAnsi="Courier New" w:hint="default"/>
      </w:rPr>
    </w:lvl>
    <w:lvl w:ilvl="2" w:tplc="04050005">
      <w:start w:val="1"/>
      <w:numFmt w:val="bullet"/>
      <w:lvlText w:val=""/>
      <w:lvlJc w:val="left"/>
      <w:pPr>
        <w:ind w:left="2348" w:hanging="360"/>
      </w:pPr>
      <w:rPr>
        <w:rFonts w:ascii="Wingdings" w:hAnsi="Wingdings" w:hint="default"/>
      </w:rPr>
    </w:lvl>
    <w:lvl w:ilvl="3" w:tplc="04050001">
      <w:start w:val="1"/>
      <w:numFmt w:val="bullet"/>
      <w:lvlText w:val=""/>
      <w:lvlJc w:val="left"/>
      <w:pPr>
        <w:ind w:left="3068" w:hanging="360"/>
      </w:pPr>
      <w:rPr>
        <w:rFonts w:ascii="Symbol" w:hAnsi="Symbol" w:hint="default"/>
      </w:rPr>
    </w:lvl>
    <w:lvl w:ilvl="4" w:tplc="04050003">
      <w:start w:val="1"/>
      <w:numFmt w:val="bullet"/>
      <w:lvlText w:val="o"/>
      <w:lvlJc w:val="left"/>
      <w:pPr>
        <w:ind w:left="3788" w:hanging="360"/>
      </w:pPr>
      <w:rPr>
        <w:rFonts w:ascii="Courier New" w:hAnsi="Courier New" w:hint="default"/>
      </w:rPr>
    </w:lvl>
    <w:lvl w:ilvl="5" w:tplc="04050005">
      <w:start w:val="1"/>
      <w:numFmt w:val="bullet"/>
      <w:lvlText w:val=""/>
      <w:lvlJc w:val="left"/>
      <w:pPr>
        <w:ind w:left="4508" w:hanging="360"/>
      </w:pPr>
      <w:rPr>
        <w:rFonts w:ascii="Wingdings" w:hAnsi="Wingdings" w:hint="default"/>
      </w:rPr>
    </w:lvl>
    <w:lvl w:ilvl="6" w:tplc="04050001">
      <w:start w:val="1"/>
      <w:numFmt w:val="bullet"/>
      <w:lvlText w:val=""/>
      <w:lvlJc w:val="left"/>
      <w:pPr>
        <w:ind w:left="5228" w:hanging="360"/>
      </w:pPr>
      <w:rPr>
        <w:rFonts w:ascii="Symbol" w:hAnsi="Symbol" w:hint="default"/>
      </w:rPr>
    </w:lvl>
    <w:lvl w:ilvl="7" w:tplc="04050003">
      <w:start w:val="1"/>
      <w:numFmt w:val="bullet"/>
      <w:lvlText w:val="o"/>
      <w:lvlJc w:val="left"/>
      <w:pPr>
        <w:ind w:left="5948" w:hanging="360"/>
      </w:pPr>
      <w:rPr>
        <w:rFonts w:ascii="Courier New" w:hAnsi="Courier New" w:hint="default"/>
      </w:rPr>
    </w:lvl>
    <w:lvl w:ilvl="8" w:tplc="04050005">
      <w:start w:val="1"/>
      <w:numFmt w:val="bullet"/>
      <w:lvlText w:val=""/>
      <w:lvlJc w:val="left"/>
      <w:pPr>
        <w:ind w:left="6668" w:hanging="360"/>
      </w:pPr>
      <w:rPr>
        <w:rFonts w:ascii="Wingdings" w:hAnsi="Wingdings" w:hint="default"/>
      </w:rPr>
    </w:lvl>
  </w:abstractNum>
  <w:abstractNum w:abstractNumId="4" w15:restartNumberingAfterBreak="0">
    <w:nsid w:val="12771A3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5" w15:restartNumberingAfterBreak="0">
    <w:nsid w:val="146B0970"/>
    <w:multiLevelType w:val="singleLevel"/>
    <w:tmpl w:val="0A886250"/>
    <w:lvl w:ilvl="0">
      <w:start w:val="1"/>
      <w:numFmt w:val="decimal"/>
      <w:lvlText w:val="%1."/>
      <w:lvlJc w:val="left"/>
      <w:pPr>
        <w:tabs>
          <w:tab w:val="num" w:pos="360"/>
        </w:tabs>
        <w:ind w:left="360" w:hanging="360"/>
      </w:pPr>
      <w:rPr>
        <w:rFonts w:cs="Times New Roman"/>
        <w:color w:val="auto"/>
      </w:rPr>
    </w:lvl>
  </w:abstractNum>
  <w:abstractNum w:abstractNumId="6" w15:restartNumberingAfterBreak="0">
    <w:nsid w:val="1A1F5534"/>
    <w:multiLevelType w:val="singleLevel"/>
    <w:tmpl w:val="E11EF6EA"/>
    <w:lvl w:ilvl="0">
      <w:start w:val="1"/>
      <w:numFmt w:val="decimal"/>
      <w:lvlText w:val="%1."/>
      <w:lvlJc w:val="left"/>
      <w:pPr>
        <w:tabs>
          <w:tab w:val="num" w:pos="360"/>
        </w:tabs>
        <w:ind w:left="360" w:hanging="360"/>
      </w:pPr>
      <w:rPr>
        <w:rFonts w:ascii="Arial" w:hAnsi="Arial" w:cs="Arial" w:hint="default"/>
      </w:rPr>
    </w:lvl>
  </w:abstractNum>
  <w:abstractNum w:abstractNumId="7" w15:restartNumberingAfterBreak="0">
    <w:nsid w:val="1D190502"/>
    <w:multiLevelType w:val="hybridMultilevel"/>
    <w:tmpl w:val="314205E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1D533C65"/>
    <w:multiLevelType w:val="hybridMultilevel"/>
    <w:tmpl w:val="317016B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2513ECC"/>
    <w:multiLevelType w:val="hybridMultilevel"/>
    <w:tmpl w:val="8E782D02"/>
    <w:lvl w:ilvl="0" w:tplc="22D4825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24451967"/>
    <w:multiLevelType w:val="hybridMultilevel"/>
    <w:tmpl w:val="6DC49968"/>
    <w:lvl w:ilvl="0" w:tplc="EEACE180">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4FB7003"/>
    <w:multiLevelType w:val="multilevel"/>
    <w:tmpl w:val="83B662E4"/>
    <w:lvl w:ilvl="0">
      <w:start w:val="2"/>
      <w:numFmt w:val="decimal"/>
      <w:lvlText w:val="%1."/>
      <w:lvlJc w:val="left"/>
      <w:pPr>
        <w:tabs>
          <w:tab w:val="num" w:pos="587"/>
        </w:tabs>
        <w:ind w:left="587" w:hanging="227"/>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5D7755E"/>
    <w:multiLevelType w:val="hybridMultilevel"/>
    <w:tmpl w:val="BF4EB14A"/>
    <w:lvl w:ilvl="0" w:tplc="22D4825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2AC8798A"/>
    <w:multiLevelType w:val="singleLevel"/>
    <w:tmpl w:val="04D855F4"/>
    <w:lvl w:ilvl="0">
      <w:start w:val="1"/>
      <w:numFmt w:val="decimal"/>
      <w:lvlText w:val="%1."/>
      <w:lvlJc w:val="left"/>
      <w:pPr>
        <w:tabs>
          <w:tab w:val="num" w:pos="360"/>
        </w:tabs>
        <w:ind w:left="360" w:hanging="360"/>
      </w:pPr>
      <w:rPr>
        <w:rFonts w:cs="Times New Roman"/>
        <w:b w:val="0"/>
        <w:bCs w:val="0"/>
      </w:rPr>
    </w:lvl>
  </w:abstractNum>
  <w:abstractNum w:abstractNumId="14" w15:restartNumberingAfterBreak="0">
    <w:nsid w:val="2B701FA8"/>
    <w:multiLevelType w:val="singleLevel"/>
    <w:tmpl w:val="5D34FCDE"/>
    <w:lvl w:ilvl="0">
      <w:start w:val="2"/>
      <w:numFmt w:val="decimal"/>
      <w:lvlText w:val="%1."/>
      <w:lvlJc w:val="left"/>
      <w:pPr>
        <w:tabs>
          <w:tab w:val="num" w:pos="360"/>
        </w:tabs>
        <w:ind w:left="360" w:hanging="360"/>
      </w:pPr>
      <w:rPr>
        <w:rFonts w:cs="Times New Roman"/>
      </w:rPr>
    </w:lvl>
  </w:abstractNum>
  <w:abstractNum w:abstractNumId="15" w15:restartNumberingAfterBreak="0">
    <w:nsid w:val="2EF248F4"/>
    <w:multiLevelType w:val="singleLevel"/>
    <w:tmpl w:val="3296FDC2"/>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16" w15:restartNumberingAfterBreak="0">
    <w:nsid w:val="30806315"/>
    <w:multiLevelType w:val="hybridMultilevel"/>
    <w:tmpl w:val="454A8C28"/>
    <w:lvl w:ilvl="0" w:tplc="47CE12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82106C"/>
    <w:multiLevelType w:val="singleLevel"/>
    <w:tmpl w:val="3296FDC2"/>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abstractNum>
  <w:abstractNum w:abstractNumId="18" w15:restartNumberingAfterBreak="0">
    <w:nsid w:val="3320149A"/>
    <w:multiLevelType w:val="hybridMultilevel"/>
    <w:tmpl w:val="29A28BFC"/>
    <w:lvl w:ilvl="0" w:tplc="4236785E">
      <w:start w:val="15"/>
      <w:numFmt w:val="bullet"/>
      <w:lvlText w:val="-"/>
      <w:lvlJc w:val="left"/>
      <w:pPr>
        <w:tabs>
          <w:tab w:val="num" w:pos="227"/>
        </w:tabs>
        <w:ind w:left="227" w:hanging="227"/>
      </w:pPr>
      <w:rPr>
        <w:rFonts w:ascii="Arial" w:eastAsia="Times New Roman" w:hAnsi="Arial"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9" w15:restartNumberingAfterBreak="0">
    <w:nsid w:val="337C6038"/>
    <w:multiLevelType w:val="hybridMultilevel"/>
    <w:tmpl w:val="F8C67AC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33BE2B6A"/>
    <w:multiLevelType w:val="hybridMultilevel"/>
    <w:tmpl w:val="8E782D02"/>
    <w:lvl w:ilvl="0" w:tplc="22D4825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3CAF3A2A"/>
    <w:multiLevelType w:val="hybridMultilevel"/>
    <w:tmpl w:val="AB8EFBC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40AB2793"/>
    <w:multiLevelType w:val="hybridMultilevel"/>
    <w:tmpl w:val="8270ABD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431F3AD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4" w15:restartNumberingAfterBreak="0">
    <w:nsid w:val="475671DE"/>
    <w:multiLevelType w:val="hybridMultilevel"/>
    <w:tmpl w:val="6C162AA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4BB80A3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6" w15:restartNumberingAfterBreak="0">
    <w:nsid w:val="4F053F2C"/>
    <w:multiLevelType w:val="hybridMultilevel"/>
    <w:tmpl w:val="2146F18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503A1323"/>
    <w:multiLevelType w:val="hybridMultilevel"/>
    <w:tmpl w:val="8686514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513942B6"/>
    <w:multiLevelType w:val="hybridMultilevel"/>
    <w:tmpl w:val="6CA694C2"/>
    <w:lvl w:ilvl="0" w:tplc="B69C2EA2">
      <w:start w:val="3"/>
      <w:numFmt w:val="decimal"/>
      <w:lvlText w:val="%1."/>
      <w:lvlJc w:val="left"/>
      <w:pPr>
        <w:ind w:left="1065" w:hanging="360"/>
      </w:pPr>
      <w:rPr>
        <w:rFonts w:cs="Times New Roman" w:hint="default"/>
      </w:rPr>
    </w:lvl>
    <w:lvl w:ilvl="1" w:tplc="04050019">
      <w:start w:val="1"/>
      <w:numFmt w:val="lowerLetter"/>
      <w:lvlText w:val="%2."/>
      <w:lvlJc w:val="left"/>
      <w:pPr>
        <w:ind w:left="1785" w:hanging="360"/>
      </w:pPr>
      <w:rPr>
        <w:rFonts w:cs="Times New Roman"/>
      </w:rPr>
    </w:lvl>
    <w:lvl w:ilvl="2" w:tplc="0405001B">
      <w:start w:val="1"/>
      <w:numFmt w:val="lowerRoman"/>
      <w:lvlText w:val="%3."/>
      <w:lvlJc w:val="right"/>
      <w:pPr>
        <w:ind w:left="2505" w:hanging="180"/>
      </w:pPr>
      <w:rPr>
        <w:rFonts w:cs="Times New Roman"/>
      </w:rPr>
    </w:lvl>
    <w:lvl w:ilvl="3" w:tplc="0405000F">
      <w:start w:val="1"/>
      <w:numFmt w:val="decimal"/>
      <w:lvlText w:val="%4."/>
      <w:lvlJc w:val="left"/>
      <w:pPr>
        <w:ind w:left="3225" w:hanging="360"/>
      </w:pPr>
      <w:rPr>
        <w:rFonts w:cs="Times New Roman"/>
      </w:rPr>
    </w:lvl>
    <w:lvl w:ilvl="4" w:tplc="04050019">
      <w:start w:val="1"/>
      <w:numFmt w:val="lowerLetter"/>
      <w:lvlText w:val="%5."/>
      <w:lvlJc w:val="left"/>
      <w:pPr>
        <w:ind w:left="3945" w:hanging="360"/>
      </w:pPr>
      <w:rPr>
        <w:rFonts w:cs="Times New Roman"/>
      </w:rPr>
    </w:lvl>
    <w:lvl w:ilvl="5" w:tplc="0405001B">
      <w:start w:val="1"/>
      <w:numFmt w:val="lowerRoman"/>
      <w:lvlText w:val="%6."/>
      <w:lvlJc w:val="right"/>
      <w:pPr>
        <w:ind w:left="4665" w:hanging="180"/>
      </w:pPr>
      <w:rPr>
        <w:rFonts w:cs="Times New Roman"/>
      </w:rPr>
    </w:lvl>
    <w:lvl w:ilvl="6" w:tplc="0405000F">
      <w:start w:val="1"/>
      <w:numFmt w:val="decimal"/>
      <w:lvlText w:val="%7."/>
      <w:lvlJc w:val="left"/>
      <w:pPr>
        <w:ind w:left="5385" w:hanging="360"/>
      </w:pPr>
      <w:rPr>
        <w:rFonts w:cs="Times New Roman"/>
      </w:rPr>
    </w:lvl>
    <w:lvl w:ilvl="7" w:tplc="04050019">
      <w:start w:val="1"/>
      <w:numFmt w:val="lowerLetter"/>
      <w:lvlText w:val="%8."/>
      <w:lvlJc w:val="left"/>
      <w:pPr>
        <w:ind w:left="6105" w:hanging="360"/>
      </w:pPr>
      <w:rPr>
        <w:rFonts w:cs="Times New Roman"/>
      </w:rPr>
    </w:lvl>
    <w:lvl w:ilvl="8" w:tplc="0405001B">
      <w:start w:val="1"/>
      <w:numFmt w:val="lowerRoman"/>
      <w:lvlText w:val="%9."/>
      <w:lvlJc w:val="right"/>
      <w:pPr>
        <w:ind w:left="6825" w:hanging="180"/>
      </w:pPr>
      <w:rPr>
        <w:rFonts w:cs="Times New Roman"/>
      </w:rPr>
    </w:lvl>
  </w:abstractNum>
  <w:abstractNum w:abstractNumId="29" w15:restartNumberingAfterBreak="0">
    <w:nsid w:val="54712CA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0" w15:restartNumberingAfterBreak="0">
    <w:nsid w:val="567D3D3A"/>
    <w:multiLevelType w:val="hybridMultilevel"/>
    <w:tmpl w:val="247E42F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1" w15:restartNumberingAfterBreak="0">
    <w:nsid w:val="5D3928FA"/>
    <w:multiLevelType w:val="hybridMultilevel"/>
    <w:tmpl w:val="305C815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5F7B4819"/>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3" w15:restartNumberingAfterBreak="0">
    <w:nsid w:val="62900B5F"/>
    <w:multiLevelType w:val="hybridMultilevel"/>
    <w:tmpl w:val="C326401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15:restartNumberingAfterBreak="0">
    <w:nsid w:val="64C2236A"/>
    <w:multiLevelType w:val="hybridMultilevel"/>
    <w:tmpl w:val="527CCD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5" w15:restartNumberingAfterBreak="0">
    <w:nsid w:val="66905CB2"/>
    <w:multiLevelType w:val="hybridMultilevel"/>
    <w:tmpl w:val="B2D6581C"/>
    <w:lvl w:ilvl="0" w:tplc="47BC57F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6" w15:restartNumberingAfterBreak="0">
    <w:nsid w:val="675B5723"/>
    <w:multiLevelType w:val="multilevel"/>
    <w:tmpl w:val="5E204EEC"/>
    <w:lvl w:ilvl="0">
      <w:start w:val="1"/>
      <w:numFmt w:val="decimal"/>
      <w:lvlText w:val="%1."/>
      <w:lvlJc w:val="left"/>
      <w:pPr>
        <w:tabs>
          <w:tab w:val="num" w:pos="227"/>
        </w:tabs>
        <w:ind w:left="227" w:hanging="227"/>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6FA67E70"/>
    <w:multiLevelType w:val="multilevel"/>
    <w:tmpl w:val="D1C4D84E"/>
    <w:lvl w:ilvl="0">
      <w:start w:val="15"/>
      <w:numFmt w:val="bullet"/>
      <w:lvlText w:val="-"/>
      <w:lvlJc w:val="left"/>
      <w:pPr>
        <w:tabs>
          <w:tab w:val="num" w:pos="587"/>
        </w:tabs>
        <w:ind w:left="587" w:hanging="227"/>
      </w:pPr>
      <w:rPr>
        <w:rFonts w:ascii="Arial" w:eastAsia="Times New Roman" w:hAnsi="Aria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FB37673"/>
    <w:multiLevelType w:val="hybridMultilevel"/>
    <w:tmpl w:val="A5A090B6"/>
    <w:lvl w:ilvl="0" w:tplc="B908DE60">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79BA1599"/>
    <w:multiLevelType w:val="singleLevel"/>
    <w:tmpl w:val="0405000F"/>
    <w:lvl w:ilvl="0">
      <w:start w:val="1"/>
      <w:numFmt w:val="decimal"/>
      <w:lvlText w:val="%1."/>
      <w:lvlJc w:val="left"/>
      <w:pPr>
        <w:tabs>
          <w:tab w:val="num" w:pos="360"/>
        </w:tabs>
        <w:ind w:left="360" w:hanging="360"/>
      </w:pPr>
      <w:rPr>
        <w:rFonts w:cs="Times New Roman"/>
      </w:rPr>
    </w:lvl>
  </w:abstractNum>
  <w:num w:numId="1">
    <w:abstractNumId w:val="0"/>
  </w:num>
  <w:num w:numId="2">
    <w:abstractNumId w:val="25"/>
  </w:num>
  <w:num w:numId="3">
    <w:abstractNumId w:val="37"/>
  </w:num>
  <w:num w:numId="4">
    <w:abstractNumId w:val="18"/>
  </w:num>
  <w:num w:numId="5">
    <w:abstractNumId w:val="36"/>
  </w:num>
  <w:num w:numId="6">
    <w:abstractNumId w:val="11"/>
  </w:num>
  <w:num w:numId="7">
    <w:abstractNumId w:val="10"/>
  </w:num>
  <w:num w:numId="8">
    <w:abstractNumId w:val="5"/>
  </w:num>
  <w:num w:numId="9">
    <w:abstractNumId w:val="17"/>
  </w:num>
  <w:num w:numId="10">
    <w:abstractNumId w:val="15"/>
  </w:num>
  <w:num w:numId="11">
    <w:abstractNumId w:val="14"/>
  </w:num>
  <w:num w:numId="12">
    <w:abstractNumId w:val="29"/>
  </w:num>
  <w:num w:numId="13">
    <w:abstractNumId w:val="13"/>
  </w:num>
  <w:num w:numId="14">
    <w:abstractNumId w:val="6"/>
  </w:num>
  <w:num w:numId="15">
    <w:abstractNumId w:val="32"/>
  </w:num>
  <w:num w:numId="16">
    <w:abstractNumId w:val="39"/>
  </w:num>
  <w:num w:numId="17">
    <w:abstractNumId w:val="4"/>
  </w:num>
  <w:num w:numId="18">
    <w:abstractNumId w:val="23"/>
  </w:num>
  <w:num w:numId="19">
    <w:abstractNumId w:val="3"/>
  </w:num>
  <w:num w:numId="20">
    <w:abstractNumId w:val="23"/>
    <w:lvlOverride w:ilvl="0">
      <w:startOverride w:val="1"/>
    </w:lvlOverride>
  </w:num>
  <w:num w:numId="21">
    <w:abstractNumId w:val="19"/>
  </w:num>
  <w:num w:numId="22">
    <w:abstractNumId w:val="34"/>
  </w:num>
  <w:num w:numId="23">
    <w:abstractNumId w:val="30"/>
  </w:num>
  <w:num w:numId="24">
    <w:abstractNumId w:val="8"/>
  </w:num>
  <w:num w:numId="25">
    <w:abstractNumId w:val="22"/>
  </w:num>
  <w:num w:numId="26">
    <w:abstractNumId w:val="2"/>
  </w:num>
  <w:num w:numId="27">
    <w:abstractNumId w:val="28"/>
  </w:num>
  <w:num w:numId="28">
    <w:abstractNumId w:val="7"/>
  </w:num>
  <w:num w:numId="29">
    <w:abstractNumId w:val="21"/>
  </w:num>
  <w:num w:numId="30">
    <w:abstractNumId w:val="33"/>
  </w:num>
  <w:num w:numId="31">
    <w:abstractNumId w:val="24"/>
  </w:num>
  <w:num w:numId="32">
    <w:abstractNumId w:val="35"/>
  </w:num>
  <w:num w:numId="33">
    <w:abstractNumId w:val="26"/>
  </w:num>
  <w:num w:numId="34">
    <w:abstractNumId w:val="9"/>
  </w:num>
  <w:num w:numId="35">
    <w:abstractNumId w:val="27"/>
  </w:num>
  <w:num w:numId="36">
    <w:abstractNumId w:val="38"/>
  </w:num>
  <w:num w:numId="37">
    <w:abstractNumId w:val="20"/>
  </w:num>
  <w:num w:numId="38">
    <w:abstractNumId w:val="31"/>
  </w:num>
  <w:num w:numId="39">
    <w:abstractNumId w:val="12"/>
  </w:num>
  <w:num w:numId="40">
    <w:abstractNumId w:val="1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60B8"/>
    <w:rsid w:val="000013B9"/>
    <w:rsid w:val="00007047"/>
    <w:rsid w:val="00010BF6"/>
    <w:rsid w:val="000136FE"/>
    <w:rsid w:val="0001757F"/>
    <w:rsid w:val="00033041"/>
    <w:rsid w:val="0003786E"/>
    <w:rsid w:val="00073C7A"/>
    <w:rsid w:val="00076E83"/>
    <w:rsid w:val="00080567"/>
    <w:rsid w:val="00082512"/>
    <w:rsid w:val="00085F21"/>
    <w:rsid w:val="000875B4"/>
    <w:rsid w:val="00092B72"/>
    <w:rsid w:val="000933B1"/>
    <w:rsid w:val="00095991"/>
    <w:rsid w:val="00095DD2"/>
    <w:rsid w:val="000A4F92"/>
    <w:rsid w:val="000B3396"/>
    <w:rsid w:val="000C2109"/>
    <w:rsid w:val="000C7AC0"/>
    <w:rsid w:val="000C7D9D"/>
    <w:rsid w:val="000D37AF"/>
    <w:rsid w:val="000D7502"/>
    <w:rsid w:val="000E0E78"/>
    <w:rsid w:val="000E2A94"/>
    <w:rsid w:val="000E4BA2"/>
    <w:rsid w:val="000F2431"/>
    <w:rsid w:val="00100D6B"/>
    <w:rsid w:val="00101363"/>
    <w:rsid w:val="001061EB"/>
    <w:rsid w:val="0011389D"/>
    <w:rsid w:val="0011604A"/>
    <w:rsid w:val="001177BB"/>
    <w:rsid w:val="001206F9"/>
    <w:rsid w:val="0012552B"/>
    <w:rsid w:val="00137752"/>
    <w:rsid w:val="001449C2"/>
    <w:rsid w:val="001465DA"/>
    <w:rsid w:val="001519F8"/>
    <w:rsid w:val="00153AE4"/>
    <w:rsid w:val="00156D3C"/>
    <w:rsid w:val="001579F9"/>
    <w:rsid w:val="00157A58"/>
    <w:rsid w:val="00162FD6"/>
    <w:rsid w:val="00163304"/>
    <w:rsid w:val="00164CA2"/>
    <w:rsid w:val="001650FF"/>
    <w:rsid w:val="00170126"/>
    <w:rsid w:val="0017064C"/>
    <w:rsid w:val="0017547F"/>
    <w:rsid w:val="00184763"/>
    <w:rsid w:val="00186F40"/>
    <w:rsid w:val="0019142C"/>
    <w:rsid w:val="0019474E"/>
    <w:rsid w:val="001A0072"/>
    <w:rsid w:val="001D227E"/>
    <w:rsid w:val="001D35A8"/>
    <w:rsid w:val="001E05DA"/>
    <w:rsid w:val="001E5AE6"/>
    <w:rsid w:val="001F0CCC"/>
    <w:rsid w:val="001F71B6"/>
    <w:rsid w:val="002016F1"/>
    <w:rsid w:val="00202C38"/>
    <w:rsid w:val="002045E0"/>
    <w:rsid w:val="002059EF"/>
    <w:rsid w:val="00213456"/>
    <w:rsid w:val="00215A99"/>
    <w:rsid w:val="00220333"/>
    <w:rsid w:val="00223508"/>
    <w:rsid w:val="00227457"/>
    <w:rsid w:val="0022749B"/>
    <w:rsid w:val="00241E28"/>
    <w:rsid w:val="00242A6B"/>
    <w:rsid w:val="00261538"/>
    <w:rsid w:val="002664EB"/>
    <w:rsid w:val="0026797B"/>
    <w:rsid w:val="00272A00"/>
    <w:rsid w:val="002774AF"/>
    <w:rsid w:val="00282BAC"/>
    <w:rsid w:val="0029096B"/>
    <w:rsid w:val="00291CF0"/>
    <w:rsid w:val="00295948"/>
    <w:rsid w:val="002A75FF"/>
    <w:rsid w:val="002C41F0"/>
    <w:rsid w:val="002C5BF1"/>
    <w:rsid w:val="002C64EF"/>
    <w:rsid w:val="002D64E0"/>
    <w:rsid w:val="002E7563"/>
    <w:rsid w:val="002E76B2"/>
    <w:rsid w:val="002F12F2"/>
    <w:rsid w:val="002F15D8"/>
    <w:rsid w:val="002F1F85"/>
    <w:rsid w:val="002F5208"/>
    <w:rsid w:val="0030007F"/>
    <w:rsid w:val="00301F20"/>
    <w:rsid w:val="00304107"/>
    <w:rsid w:val="00306006"/>
    <w:rsid w:val="00313223"/>
    <w:rsid w:val="00313A5B"/>
    <w:rsid w:val="00317768"/>
    <w:rsid w:val="00324E44"/>
    <w:rsid w:val="003272F0"/>
    <w:rsid w:val="003446E4"/>
    <w:rsid w:val="003457EC"/>
    <w:rsid w:val="00355576"/>
    <w:rsid w:val="00362804"/>
    <w:rsid w:val="00364CF4"/>
    <w:rsid w:val="00365AC0"/>
    <w:rsid w:val="00367BA6"/>
    <w:rsid w:val="00367C9E"/>
    <w:rsid w:val="003707C5"/>
    <w:rsid w:val="00375CCF"/>
    <w:rsid w:val="00376EC5"/>
    <w:rsid w:val="003836F3"/>
    <w:rsid w:val="003849F8"/>
    <w:rsid w:val="0039117F"/>
    <w:rsid w:val="0039622A"/>
    <w:rsid w:val="003A5928"/>
    <w:rsid w:val="003B1180"/>
    <w:rsid w:val="003B52E8"/>
    <w:rsid w:val="003B678A"/>
    <w:rsid w:val="003B6A29"/>
    <w:rsid w:val="003B7DBB"/>
    <w:rsid w:val="003C13B6"/>
    <w:rsid w:val="003C6981"/>
    <w:rsid w:val="003C6BB0"/>
    <w:rsid w:val="003D0A0C"/>
    <w:rsid w:val="003D32BA"/>
    <w:rsid w:val="003D5609"/>
    <w:rsid w:val="003E2315"/>
    <w:rsid w:val="003E2960"/>
    <w:rsid w:val="003E3340"/>
    <w:rsid w:val="003F46BC"/>
    <w:rsid w:val="00410B0C"/>
    <w:rsid w:val="004141E9"/>
    <w:rsid w:val="00414791"/>
    <w:rsid w:val="00427433"/>
    <w:rsid w:val="00431D19"/>
    <w:rsid w:val="0043770A"/>
    <w:rsid w:val="0044245D"/>
    <w:rsid w:val="004440DE"/>
    <w:rsid w:val="00444174"/>
    <w:rsid w:val="00445E4D"/>
    <w:rsid w:val="00452F6C"/>
    <w:rsid w:val="0047467A"/>
    <w:rsid w:val="004760B8"/>
    <w:rsid w:val="004831A9"/>
    <w:rsid w:val="004856AD"/>
    <w:rsid w:val="00487866"/>
    <w:rsid w:val="00494B0D"/>
    <w:rsid w:val="004A1CC3"/>
    <w:rsid w:val="004B0917"/>
    <w:rsid w:val="004C2CC7"/>
    <w:rsid w:val="004C6121"/>
    <w:rsid w:val="004C7FFC"/>
    <w:rsid w:val="004E1350"/>
    <w:rsid w:val="004E39A7"/>
    <w:rsid w:val="0050414F"/>
    <w:rsid w:val="005078F5"/>
    <w:rsid w:val="00512618"/>
    <w:rsid w:val="00520F48"/>
    <w:rsid w:val="00521C80"/>
    <w:rsid w:val="005306FB"/>
    <w:rsid w:val="00536CAF"/>
    <w:rsid w:val="00540294"/>
    <w:rsid w:val="005408A5"/>
    <w:rsid w:val="005503F4"/>
    <w:rsid w:val="0055451D"/>
    <w:rsid w:val="005546B2"/>
    <w:rsid w:val="00576353"/>
    <w:rsid w:val="005835C6"/>
    <w:rsid w:val="00584EEC"/>
    <w:rsid w:val="00585769"/>
    <w:rsid w:val="005916AC"/>
    <w:rsid w:val="00592A05"/>
    <w:rsid w:val="005937A1"/>
    <w:rsid w:val="005969B6"/>
    <w:rsid w:val="005A5F9B"/>
    <w:rsid w:val="005C3E62"/>
    <w:rsid w:val="005C4052"/>
    <w:rsid w:val="005C4506"/>
    <w:rsid w:val="005C4DDB"/>
    <w:rsid w:val="005C7F25"/>
    <w:rsid w:val="005D061D"/>
    <w:rsid w:val="005D2047"/>
    <w:rsid w:val="005D5008"/>
    <w:rsid w:val="005E1A27"/>
    <w:rsid w:val="005F1484"/>
    <w:rsid w:val="005F1681"/>
    <w:rsid w:val="005F5E2C"/>
    <w:rsid w:val="00610EF8"/>
    <w:rsid w:val="0061623C"/>
    <w:rsid w:val="00616326"/>
    <w:rsid w:val="00616511"/>
    <w:rsid w:val="00620CD6"/>
    <w:rsid w:val="00622434"/>
    <w:rsid w:val="00627454"/>
    <w:rsid w:val="00643634"/>
    <w:rsid w:val="00644F5B"/>
    <w:rsid w:val="006460E3"/>
    <w:rsid w:val="0065546B"/>
    <w:rsid w:val="00664BF7"/>
    <w:rsid w:val="00666CBD"/>
    <w:rsid w:val="006717D4"/>
    <w:rsid w:val="0068230B"/>
    <w:rsid w:val="00682881"/>
    <w:rsid w:val="006959A4"/>
    <w:rsid w:val="006972A0"/>
    <w:rsid w:val="006A34CC"/>
    <w:rsid w:val="006A393C"/>
    <w:rsid w:val="006C159A"/>
    <w:rsid w:val="006C397A"/>
    <w:rsid w:val="006C579B"/>
    <w:rsid w:val="006C75C4"/>
    <w:rsid w:val="006D3302"/>
    <w:rsid w:val="006E03E1"/>
    <w:rsid w:val="006E711C"/>
    <w:rsid w:val="00704FC4"/>
    <w:rsid w:val="00714BA4"/>
    <w:rsid w:val="007159B7"/>
    <w:rsid w:val="00720BE3"/>
    <w:rsid w:val="00721771"/>
    <w:rsid w:val="0072476B"/>
    <w:rsid w:val="007249D9"/>
    <w:rsid w:val="00725E7B"/>
    <w:rsid w:val="0072629A"/>
    <w:rsid w:val="00727F06"/>
    <w:rsid w:val="00747610"/>
    <w:rsid w:val="00751830"/>
    <w:rsid w:val="00761FBB"/>
    <w:rsid w:val="007635A8"/>
    <w:rsid w:val="00763DC3"/>
    <w:rsid w:val="00776799"/>
    <w:rsid w:val="00780A95"/>
    <w:rsid w:val="00781F98"/>
    <w:rsid w:val="00785E07"/>
    <w:rsid w:val="0079119E"/>
    <w:rsid w:val="00791BE7"/>
    <w:rsid w:val="007C5441"/>
    <w:rsid w:val="007D097F"/>
    <w:rsid w:val="007D7EFC"/>
    <w:rsid w:val="007E58D1"/>
    <w:rsid w:val="007F282F"/>
    <w:rsid w:val="007F60AC"/>
    <w:rsid w:val="0081227E"/>
    <w:rsid w:val="0081396C"/>
    <w:rsid w:val="00813F19"/>
    <w:rsid w:val="0081435D"/>
    <w:rsid w:val="008151E4"/>
    <w:rsid w:val="008201DF"/>
    <w:rsid w:val="00823CC4"/>
    <w:rsid w:val="0082624B"/>
    <w:rsid w:val="00836610"/>
    <w:rsid w:val="00843946"/>
    <w:rsid w:val="008472A8"/>
    <w:rsid w:val="008476BC"/>
    <w:rsid w:val="00847E87"/>
    <w:rsid w:val="00851DD2"/>
    <w:rsid w:val="00854015"/>
    <w:rsid w:val="00861854"/>
    <w:rsid w:val="008752CD"/>
    <w:rsid w:val="00876979"/>
    <w:rsid w:val="00884850"/>
    <w:rsid w:val="00891314"/>
    <w:rsid w:val="008947A9"/>
    <w:rsid w:val="008A335B"/>
    <w:rsid w:val="008A367D"/>
    <w:rsid w:val="008A3E22"/>
    <w:rsid w:val="008A49F1"/>
    <w:rsid w:val="008B368B"/>
    <w:rsid w:val="008B531F"/>
    <w:rsid w:val="008C40DF"/>
    <w:rsid w:val="008C4D6C"/>
    <w:rsid w:val="008D048B"/>
    <w:rsid w:val="008D3878"/>
    <w:rsid w:val="008D740E"/>
    <w:rsid w:val="00903D82"/>
    <w:rsid w:val="00905D91"/>
    <w:rsid w:val="00906ED4"/>
    <w:rsid w:val="0092124F"/>
    <w:rsid w:val="00925332"/>
    <w:rsid w:val="009334B8"/>
    <w:rsid w:val="00943DCD"/>
    <w:rsid w:val="00952949"/>
    <w:rsid w:val="009633B1"/>
    <w:rsid w:val="00970C17"/>
    <w:rsid w:val="009800E5"/>
    <w:rsid w:val="009805F0"/>
    <w:rsid w:val="00982042"/>
    <w:rsid w:val="009832D8"/>
    <w:rsid w:val="00987346"/>
    <w:rsid w:val="00987D9D"/>
    <w:rsid w:val="009976CB"/>
    <w:rsid w:val="00997E2B"/>
    <w:rsid w:val="009A3E3E"/>
    <w:rsid w:val="009B16C2"/>
    <w:rsid w:val="009B652D"/>
    <w:rsid w:val="009C24BA"/>
    <w:rsid w:val="009D3008"/>
    <w:rsid w:val="009D31FF"/>
    <w:rsid w:val="009D61FB"/>
    <w:rsid w:val="009E009E"/>
    <w:rsid w:val="009E06BB"/>
    <w:rsid w:val="009E1530"/>
    <w:rsid w:val="009E6F3F"/>
    <w:rsid w:val="009E7E15"/>
    <w:rsid w:val="00A0030C"/>
    <w:rsid w:val="00A04098"/>
    <w:rsid w:val="00A119D1"/>
    <w:rsid w:val="00A14D6D"/>
    <w:rsid w:val="00A25F0D"/>
    <w:rsid w:val="00A276B2"/>
    <w:rsid w:val="00A36638"/>
    <w:rsid w:val="00A37314"/>
    <w:rsid w:val="00A417D5"/>
    <w:rsid w:val="00A428C1"/>
    <w:rsid w:val="00A53A66"/>
    <w:rsid w:val="00A54A7D"/>
    <w:rsid w:val="00A63493"/>
    <w:rsid w:val="00A6430A"/>
    <w:rsid w:val="00A72202"/>
    <w:rsid w:val="00A76F1F"/>
    <w:rsid w:val="00A86CFA"/>
    <w:rsid w:val="00AA795B"/>
    <w:rsid w:val="00AB3C5E"/>
    <w:rsid w:val="00AC2953"/>
    <w:rsid w:val="00AC5445"/>
    <w:rsid w:val="00AC56E0"/>
    <w:rsid w:val="00AC5EA8"/>
    <w:rsid w:val="00AD13FA"/>
    <w:rsid w:val="00AD248F"/>
    <w:rsid w:val="00AD653E"/>
    <w:rsid w:val="00AD7FC5"/>
    <w:rsid w:val="00AE42E5"/>
    <w:rsid w:val="00AE58D3"/>
    <w:rsid w:val="00AF3C8B"/>
    <w:rsid w:val="00B01EC1"/>
    <w:rsid w:val="00B03FE5"/>
    <w:rsid w:val="00B05270"/>
    <w:rsid w:val="00B101F4"/>
    <w:rsid w:val="00B11DAA"/>
    <w:rsid w:val="00B139FD"/>
    <w:rsid w:val="00B24A4D"/>
    <w:rsid w:val="00B34166"/>
    <w:rsid w:val="00B34462"/>
    <w:rsid w:val="00B37277"/>
    <w:rsid w:val="00B52164"/>
    <w:rsid w:val="00B522DF"/>
    <w:rsid w:val="00B530AD"/>
    <w:rsid w:val="00B5506A"/>
    <w:rsid w:val="00B64BD9"/>
    <w:rsid w:val="00B67D85"/>
    <w:rsid w:val="00B7124A"/>
    <w:rsid w:val="00B7554C"/>
    <w:rsid w:val="00B90B0C"/>
    <w:rsid w:val="00B9121F"/>
    <w:rsid w:val="00BA509D"/>
    <w:rsid w:val="00BA5CBB"/>
    <w:rsid w:val="00BB2A27"/>
    <w:rsid w:val="00BB5952"/>
    <w:rsid w:val="00BC293C"/>
    <w:rsid w:val="00BC51A0"/>
    <w:rsid w:val="00BD2B3E"/>
    <w:rsid w:val="00BD71B1"/>
    <w:rsid w:val="00BE1B09"/>
    <w:rsid w:val="00BE3B1F"/>
    <w:rsid w:val="00BF3BAC"/>
    <w:rsid w:val="00C06131"/>
    <w:rsid w:val="00C10081"/>
    <w:rsid w:val="00C13220"/>
    <w:rsid w:val="00C203DD"/>
    <w:rsid w:val="00C21157"/>
    <w:rsid w:val="00C23F29"/>
    <w:rsid w:val="00C26AA3"/>
    <w:rsid w:val="00C4117C"/>
    <w:rsid w:val="00C4497F"/>
    <w:rsid w:val="00C45E58"/>
    <w:rsid w:val="00C46B1C"/>
    <w:rsid w:val="00C47554"/>
    <w:rsid w:val="00C5634C"/>
    <w:rsid w:val="00C62648"/>
    <w:rsid w:val="00C67EE2"/>
    <w:rsid w:val="00C72238"/>
    <w:rsid w:val="00C761EC"/>
    <w:rsid w:val="00C77B8B"/>
    <w:rsid w:val="00CA5DC5"/>
    <w:rsid w:val="00CB247A"/>
    <w:rsid w:val="00CB51D5"/>
    <w:rsid w:val="00CC0F29"/>
    <w:rsid w:val="00CC2DE2"/>
    <w:rsid w:val="00CC439A"/>
    <w:rsid w:val="00CC6875"/>
    <w:rsid w:val="00CC763D"/>
    <w:rsid w:val="00CD014E"/>
    <w:rsid w:val="00CD0B8D"/>
    <w:rsid w:val="00CD4FD6"/>
    <w:rsid w:val="00CD52BE"/>
    <w:rsid w:val="00CE5271"/>
    <w:rsid w:val="00CE7398"/>
    <w:rsid w:val="00CF21CF"/>
    <w:rsid w:val="00CF4547"/>
    <w:rsid w:val="00CF5F04"/>
    <w:rsid w:val="00CF6D09"/>
    <w:rsid w:val="00CF7188"/>
    <w:rsid w:val="00D00F0A"/>
    <w:rsid w:val="00D02B5D"/>
    <w:rsid w:val="00D1738B"/>
    <w:rsid w:val="00D2413E"/>
    <w:rsid w:val="00D26879"/>
    <w:rsid w:val="00D30DE8"/>
    <w:rsid w:val="00D321A7"/>
    <w:rsid w:val="00D36C7F"/>
    <w:rsid w:val="00D37D14"/>
    <w:rsid w:val="00D40F85"/>
    <w:rsid w:val="00D45DB5"/>
    <w:rsid w:val="00D80D5B"/>
    <w:rsid w:val="00D825DE"/>
    <w:rsid w:val="00D86BFF"/>
    <w:rsid w:val="00D9306D"/>
    <w:rsid w:val="00D95C04"/>
    <w:rsid w:val="00DA51D4"/>
    <w:rsid w:val="00DB5172"/>
    <w:rsid w:val="00DB6727"/>
    <w:rsid w:val="00DC426E"/>
    <w:rsid w:val="00DD24E5"/>
    <w:rsid w:val="00DD3AA6"/>
    <w:rsid w:val="00DD4C44"/>
    <w:rsid w:val="00DD74E4"/>
    <w:rsid w:val="00DD7BB4"/>
    <w:rsid w:val="00DE7D4B"/>
    <w:rsid w:val="00DF7F78"/>
    <w:rsid w:val="00E04A34"/>
    <w:rsid w:val="00E0569C"/>
    <w:rsid w:val="00E11030"/>
    <w:rsid w:val="00E16612"/>
    <w:rsid w:val="00E22624"/>
    <w:rsid w:val="00E22663"/>
    <w:rsid w:val="00E323C7"/>
    <w:rsid w:val="00E32D53"/>
    <w:rsid w:val="00E32E51"/>
    <w:rsid w:val="00E41548"/>
    <w:rsid w:val="00E54659"/>
    <w:rsid w:val="00E569C5"/>
    <w:rsid w:val="00E64667"/>
    <w:rsid w:val="00E721B1"/>
    <w:rsid w:val="00E7736F"/>
    <w:rsid w:val="00E77D8E"/>
    <w:rsid w:val="00E84CAB"/>
    <w:rsid w:val="00E84F91"/>
    <w:rsid w:val="00E90C0A"/>
    <w:rsid w:val="00E92CDF"/>
    <w:rsid w:val="00E95222"/>
    <w:rsid w:val="00EA028E"/>
    <w:rsid w:val="00EA05C1"/>
    <w:rsid w:val="00EA28D4"/>
    <w:rsid w:val="00EC2840"/>
    <w:rsid w:val="00EC3FD4"/>
    <w:rsid w:val="00ED51EC"/>
    <w:rsid w:val="00EF0044"/>
    <w:rsid w:val="00EF3A04"/>
    <w:rsid w:val="00EF4E99"/>
    <w:rsid w:val="00F009EA"/>
    <w:rsid w:val="00F026B1"/>
    <w:rsid w:val="00F15AE0"/>
    <w:rsid w:val="00F23BD7"/>
    <w:rsid w:val="00F340B4"/>
    <w:rsid w:val="00F40EF4"/>
    <w:rsid w:val="00F41584"/>
    <w:rsid w:val="00F43285"/>
    <w:rsid w:val="00F475C0"/>
    <w:rsid w:val="00F47D10"/>
    <w:rsid w:val="00F53C07"/>
    <w:rsid w:val="00F57639"/>
    <w:rsid w:val="00F60D70"/>
    <w:rsid w:val="00F7361E"/>
    <w:rsid w:val="00F77F95"/>
    <w:rsid w:val="00F82D08"/>
    <w:rsid w:val="00F87D9D"/>
    <w:rsid w:val="00F90281"/>
    <w:rsid w:val="00F96239"/>
    <w:rsid w:val="00FA1085"/>
    <w:rsid w:val="00FB71F1"/>
    <w:rsid w:val="00FB7F65"/>
    <w:rsid w:val="00FC27BD"/>
    <w:rsid w:val="00FC3E0A"/>
    <w:rsid w:val="00FD0CB0"/>
    <w:rsid w:val="00FD21B5"/>
    <w:rsid w:val="00FE0973"/>
    <w:rsid w:val="00FE0C4F"/>
    <w:rsid w:val="00FE14A5"/>
    <w:rsid w:val="00FE4F49"/>
    <w:rsid w:val="00FF0D17"/>
    <w:rsid w:val="00FF0D44"/>
    <w:rsid w:val="00FF5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BE4D5A"/>
  <w15:docId w15:val="{97F008FF-5A00-4A58-B335-DC05C9F8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60B8"/>
    <w:rPr>
      <w:sz w:val="24"/>
      <w:szCs w:val="24"/>
    </w:rPr>
  </w:style>
  <w:style w:type="paragraph" w:styleId="Nadpis1">
    <w:name w:val="heading 1"/>
    <w:basedOn w:val="Normln"/>
    <w:next w:val="Normln"/>
    <w:link w:val="Nadpis1Char"/>
    <w:qFormat/>
    <w:rsid w:val="004760B8"/>
    <w:pPr>
      <w:keepNext/>
      <w:outlineLvl w:val="0"/>
    </w:pPr>
    <w:rPr>
      <w:b/>
      <w:bCs/>
      <w:color w:val="FF0000"/>
      <w:sz w:val="28"/>
      <w:szCs w:val="28"/>
    </w:rPr>
  </w:style>
  <w:style w:type="paragraph" w:styleId="Nadpis3">
    <w:name w:val="heading 3"/>
    <w:basedOn w:val="Normln"/>
    <w:next w:val="Normln"/>
    <w:link w:val="Nadpis3Char"/>
    <w:qFormat/>
    <w:rsid w:val="004760B8"/>
    <w:pPr>
      <w:keepNext/>
      <w:spacing w:before="240" w:after="60"/>
      <w:outlineLvl w:val="2"/>
    </w:pPr>
    <w:rPr>
      <w:rFonts w:ascii="Arial" w:hAnsi="Arial" w:cs="Arial"/>
      <w:b/>
      <w:bCs/>
      <w:sz w:val="26"/>
      <w:szCs w:val="26"/>
    </w:rPr>
  </w:style>
  <w:style w:type="paragraph" w:styleId="Nadpis5">
    <w:name w:val="heading 5"/>
    <w:basedOn w:val="Normln"/>
    <w:next w:val="Normln"/>
    <w:link w:val="Nadpis5Char"/>
    <w:qFormat/>
    <w:rsid w:val="004760B8"/>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04A34"/>
    <w:rPr>
      <w:rFonts w:ascii="Cambria" w:hAnsi="Cambria" w:cs="Cambria"/>
      <w:b/>
      <w:bCs/>
      <w:kern w:val="32"/>
      <w:sz w:val="32"/>
      <w:szCs w:val="32"/>
    </w:rPr>
  </w:style>
  <w:style w:type="character" w:customStyle="1" w:styleId="Nadpis3Char">
    <w:name w:val="Nadpis 3 Char"/>
    <w:basedOn w:val="Standardnpsmoodstavce"/>
    <w:link w:val="Nadpis3"/>
    <w:semiHidden/>
    <w:locked/>
    <w:rsid w:val="00E04A34"/>
    <w:rPr>
      <w:rFonts w:ascii="Cambria" w:hAnsi="Cambria" w:cs="Cambria"/>
      <w:b/>
      <w:bCs/>
      <w:sz w:val="26"/>
      <w:szCs w:val="26"/>
    </w:rPr>
  </w:style>
  <w:style w:type="character" w:customStyle="1" w:styleId="Nadpis5Char">
    <w:name w:val="Nadpis 5 Char"/>
    <w:basedOn w:val="Standardnpsmoodstavce"/>
    <w:link w:val="Nadpis5"/>
    <w:semiHidden/>
    <w:locked/>
    <w:rsid w:val="00E04A34"/>
    <w:rPr>
      <w:rFonts w:ascii="Calibri" w:hAnsi="Calibri" w:cs="Calibri"/>
      <w:b/>
      <w:bCs/>
      <w:i/>
      <w:iCs/>
      <w:sz w:val="26"/>
      <w:szCs w:val="26"/>
    </w:rPr>
  </w:style>
  <w:style w:type="paragraph" w:styleId="Zpat">
    <w:name w:val="footer"/>
    <w:basedOn w:val="Normln"/>
    <w:link w:val="ZpatChar"/>
    <w:rsid w:val="004760B8"/>
    <w:pPr>
      <w:tabs>
        <w:tab w:val="center" w:pos="4536"/>
        <w:tab w:val="right" w:pos="9072"/>
      </w:tabs>
    </w:pPr>
  </w:style>
  <w:style w:type="character" w:customStyle="1" w:styleId="ZpatChar">
    <w:name w:val="Zápatí Char"/>
    <w:basedOn w:val="Standardnpsmoodstavce"/>
    <w:link w:val="Zpat"/>
    <w:semiHidden/>
    <w:locked/>
    <w:rsid w:val="00E04A34"/>
    <w:rPr>
      <w:rFonts w:cs="Times New Roman"/>
      <w:sz w:val="24"/>
      <w:szCs w:val="24"/>
    </w:rPr>
  </w:style>
  <w:style w:type="character" w:styleId="slostrnky">
    <w:name w:val="page number"/>
    <w:basedOn w:val="Standardnpsmoodstavce"/>
    <w:rsid w:val="004760B8"/>
    <w:rPr>
      <w:rFonts w:cs="Times New Roman"/>
    </w:rPr>
  </w:style>
  <w:style w:type="paragraph" w:styleId="Zkladntext">
    <w:name w:val="Body Text"/>
    <w:basedOn w:val="Normln"/>
    <w:link w:val="ZkladntextChar"/>
    <w:rsid w:val="004760B8"/>
    <w:pPr>
      <w:spacing w:line="240" w:lineRule="atLeast"/>
    </w:pPr>
    <w:rPr>
      <w:sz w:val="22"/>
      <w:szCs w:val="22"/>
    </w:rPr>
  </w:style>
  <w:style w:type="character" w:customStyle="1" w:styleId="ZkladntextChar">
    <w:name w:val="Základní text Char"/>
    <w:basedOn w:val="Standardnpsmoodstavce"/>
    <w:link w:val="Zkladntext"/>
    <w:semiHidden/>
    <w:locked/>
    <w:rsid w:val="00E04A34"/>
    <w:rPr>
      <w:rFonts w:cs="Times New Roman"/>
      <w:sz w:val="24"/>
      <w:szCs w:val="24"/>
    </w:rPr>
  </w:style>
  <w:style w:type="paragraph" w:styleId="Zkladntext2">
    <w:name w:val="Body Text 2"/>
    <w:basedOn w:val="Normln"/>
    <w:link w:val="Zkladntext2Char"/>
    <w:rsid w:val="004760B8"/>
    <w:pPr>
      <w:spacing w:line="240" w:lineRule="atLeast"/>
      <w:jc w:val="both"/>
    </w:pPr>
    <w:rPr>
      <w:sz w:val="22"/>
      <w:szCs w:val="22"/>
    </w:rPr>
  </w:style>
  <w:style w:type="character" w:customStyle="1" w:styleId="Zkladntext2Char">
    <w:name w:val="Základní text 2 Char"/>
    <w:basedOn w:val="Standardnpsmoodstavce"/>
    <w:link w:val="Zkladntext2"/>
    <w:semiHidden/>
    <w:locked/>
    <w:rsid w:val="00E04A34"/>
    <w:rPr>
      <w:rFonts w:cs="Times New Roman"/>
      <w:sz w:val="24"/>
      <w:szCs w:val="24"/>
    </w:rPr>
  </w:style>
  <w:style w:type="paragraph" w:styleId="Zkladntext3">
    <w:name w:val="Body Text 3"/>
    <w:basedOn w:val="Normln"/>
    <w:link w:val="Zkladntext3Char"/>
    <w:rsid w:val="004760B8"/>
    <w:pPr>
      <w:spacing w:after="120"/>
    </w:pPr>
    <w:rPr>
      <w:sz w:val="16"/>
      <w:szCs w:val="16"/>
    </w:rPr>
  </w:style>
  <w:style w:type="character" w:customStyle="1" w:styleId="Zkladntext3Char">
    <w:name w:val="Základní text 3 Char"/>
    <w:basedOn w:val="Standardnpsmoodstavce"/>
    <w:link w:val="Zkladntext3"/>
    <w:semiHidden/>
    <w:locked/>
    <w:rsid w:val="00E04A34"/>
    <w:rPr>
      <w:rFonts w:cs="Times New Roman"/>
      <w:sz w:val="16"/>
      <w:szCs w:val="16"/>
    </w:rPr>
  </w:style>
  <w:style w:type="paragraph" w:styleId="Zhlav">
    <w:name w:val="header"/>
    <w:basedOn w:val="Normln"/>
    <w:link w:val="ZhlavChar"/>
    <w:rsid w:val="004760B8"/>
    <w:pPr>
      <w:tabs>
        <w:tab w:val="center" w:pos="4536"/>
        <w:tab w:val="right" w:pos="9072"/>
      </w:tabs>
      <w:jc w:val="both"/>
    </w:pPr>
  </w:style>
  <w:style w:type="character" w:customStyle="1" w:styleId="ZhlavChar">
    <w:name w:val="Záhlaví Char"/>
    <w:basedOn w:val="Standardnpsmoodstavce"/>
    <w:link w:val="Zhlav"/>
    <w:semiHidden/>
    <w:locked/>
    <w:rsid w:val="00E04A34"/>
    <w:rPr>
      <w:rFonts w:cs="Times New Roman"/>
      <w:sz w:val="24"/>
      <w:szCs w:val="24"/>
    </w:rPr>
  </w:style>
  <w:style w:type="character" w:styleId="Hypertextovodkaz">
    <w:name w:val="Hyperlink"/>
    <w:basedOn w:val="Standardnpsmoodstavce"/>
    <w:rsid w:val="004760B8"/>
    <w:rPr>
      <w:rFonts w:cs="Times New Roman"/>
      <w:color w:val="0000FF"/>
      <w:u w:val="single"/>
    </w:rPr>
  </w:style>
  <w:style w:type="paragraph" w:styleId="Seznam2">
    <w:name w:val="List 2"/>
    <w:basedOn w:val="Normln"/>
    <w:rsid w:val="001E05DA"/>
    <w:pPr>
      <w:widowControl w:val="0"/>
      <w:ind w:left="566" w:hanging="283"/>
    </w:pPr>
    <w:rPr>
      <w:rFonts w:ascii="Courier New" w:hAnsi="Courier New" w:cs="Courier New"/>
      <w:spacing w:val="-2"/>
    </w:rPr>
  </w:style>
  <w:style w:type="paragraph" w:styleId="Zkladntextodsazen">
    <w:name w:val="Body Text Indent"/>
    <w:basedOn w:val="Normln"/>
    <w:link w:val="ZkladntextodsazenChar"/>
    <w:rsid w:val="00EA28D4"/>
    <w:pPr>
      <w:spacing w:after="120"/>
      <w:ind w:left="283"/>
    </w:pPr>
  </w:style>
  <w:style w:type="character" w:customStyle="1" w:styleId="ZkladntextodsazenChar">
    <w:name w:val="Základní text odsazený Char"/>
    <w:basedOn w:val="Standardnpsmoodstavce"/>
    <w:link w:val="Zkladntextodsazen"/>
    <w:locked/>
    <w:rsid w:val="003E3340"/>
    <w:rPr>
      <w:rFonts w:cs="Times New Roman"/>
      <w:sz w:val="24"/>
      <w:szCs w:val="24"/>
    </w:rPr>
  </w:style>
  <w:style w:type="paragraph" w:styleId="Zkladntextodsazen2">
    <w:name w:val="Body Text Indent 2"/>
    <w:basedOn w:val="Normln"/>
    <w:link w:val="Zkladntextodsazen2Char"/>
    <w:rsid w:val="00EA28D4"/>
    <w:pPr>
      <w:spacing w:after="120" w:line="480" w:lineRule="auto"/>
      <w:ind w:left="283"/>
    </w:pPr>
  </w:style>
  <w:style w:type="character" w:customStyle="1" w:styleId="Zkladntextodsazen2Char">
    <w:name w:val="Základní text odsazený 2 Char"/>
    <w:basedOn w:val="Standardnpsmoodstavce"/>
    <w:link w:val="Zkladntextodsazen2"/>
    <w:semiHidden/>
    <w:locked/>
    <w:rsid w:val="00E04A34"/>
    <w:rPr>
      <w:rFonts w:cs="Times New Roman"/>
      <w:sz w:val="24"/>
      <w:szCs w:val="24"/>
    </w:rPr>
  </w:style>
  <w:style w:type="paragraph" w:styleId="Textbubliny">
    <w:name w:val="Balloon Text"/>
    <w:basedOn w:val="Normln"/>
    <w:link w:val="TextbublinyChar"/>
    <w:semiHidden/>
    <w:rsid w:val="008151E4"/>
    <w:rPr>
      <w:rFonts w:ascii="Tahoma" w:hAnsi="Tahoma" w:cs="Tahoma"/>
      <w:sz w:val="16"/>
      <w:szCs w:val="16"/>
    </w:rPr>
  </w:style>
  <w:style w:type="character" w:customStyle="1" w:styleId="TextbublinyChar">
    <w:name w:val="Text bubliny Char"/>
    <w:basedOn w:val="Standardnpsmoodstavce"/>
    <w:link w:val="Textbubliny"/>
    <w:semiHidden/>
    <w:locked/>
    <w:rsid w:val="008151E4"/>
    <w:rPr>
      <w:rFonts w:ascii="Tahoma" w:hAnsi="Tahoma" w:cs="Tahoma"/>
      <w:sz w:val="16"/>
      <w:szCs w:val="16"/>
    </w:rPr>
  </w:style>
  <w:style w:type="paragraph" w:customStyle="1" w:styleId="Odstavecseseznamem1">
    <w:name w:val="Odstavec se seznamem1"/>
    <w:basedOn w:val="Normln"/>
    <w:rsid w:val="00A25F0D"/>
    <w:pPr>
      <w:ind w:left="720"/>
    </w:pPr>
    <w:rPr>
      <w:sz w:val="20"/>
      <w:szCs w:val="20"/>
    </w:rPr>
  </w:style>
  <w:style w:type="table" w:styleId="Mkatabulky">
    <w:name w:val="Table Grid"/>
    <w:basedOn w:val="Normlntabulka"/>
    <w:rsid w:val="009800E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rsid w:val="001177BB"/>
    <w:rPr>
      <w:rFonts w:cs="Times New Roman"/>
      <w:sz w:val="16"/>
      <w:szCs w:val="16"/>
    </w:rPr>
  </w:style>
  <w:style w:type="paragraph" w:styleId="Textkomente">
    <w:name w:val="annotation text"/>
    <w:basedOn w:val="Normln"/>
    <w:link w:val="TextkomenteChar"/>
    <w:semiHidden/>
    <w:rsid w:val="001177BB"/>
    <w:rPr>
      <w:sz w:val="20"/>
      <w:szCs w:val="20"/>
    </w:rPr>
  </w:style>
  <w:style w:type="character" w:customStyle="1" w:styleId="TextkomenteChar">
    <w:name w:val="Text komentáře Char"/>
    <w:basedOn w:val="Standardnpsmoodstavce"/>
    <w:link w:val="Textkomente"/>
    <w:semiHidden/>
    <w:locked/>
    <w:rsid w:val="00E04A34"/>
    <w:rPr>
      <w:rFonts w:cs="Times New Roman"/>
      <w:sz w:val="20"/>
      <w:szCs w:val="20"/>
    </w:rPr>
  </w:style>
  <w:style w:type="paragraph" w:styleId="Pedmtkomente">
    <w:name w:val="annotation subject"/>
    <w:basedOn w:val="Textkomente"/>
    <w:next w:val="Textkomente"/>
    <w:link w:val="PedmtkomenteChar"/>
    <w:semiHidden/>
    <w:rsid w:val="001177BB"/>
    <w:rPr>
      <w:b/>
      <w:bCs/>
    </w:rPr>
  </w:style>
  <w:style w:type="character" w:customStyle="1" w:styleId="PedmtkomenteChar">
    <w:name w:val="Předmět komentáře Char"/>
    <w:basedOn w:val="TextkomenteChar"/>
    <w:link w:val="Pedmtkomente"/>
    <w:semiHidden/>
    <w:locked/>
    <w:rsid w:val="00E04A34"/>
    <w:rPr>
      <w:rFonts w:cs="Times New Roman"/>
      <w:b/>
      <w:bCs/>
      <w:sz w:val="20"/>
      <w:szCs w:val="20"/>
    </w:rPr>
  </w:style>
  <w:style w:type="paragraph" w:styleId="Odstavecseseznamem">
    <w:name w:val="List Paragraph"/>
    <w:basedOn w:val="Normln"/>
    <w:qFormat/>
    <w:rsid w:val="00BE1B09"/>
    <w:pPr>
      <w:ind w:left="720"/>
      <w:contextualSpacing/>
    </w:pPr>
  </w:style>
  <w:style w:type="paragraph" w:styleId="Textpoznpodarou">
    <w:name w:val="footnote text"/>
    <w:basedOn w:val="Normln"/>
    <w:link w:val="TextpoznpodarouChar"/>
    <w:semiHidden/>
    <w:unhideWhenUsed/>
    <w:rsid w:val="005C4052"/>
    <w:rPr>
      <w:sz w:val="20"/>
      <w:szCs w:val="20"/>
    </w:rPr>
  </w:style>
  <w:style w:type="character" w:customStyle="1" w:styleId="TextpoznpodarouChar">
    <w:name w:val="Text pozn. pod čarou Char"/>
    <w:basedOn w:val="Standardnpsmoodstavce"/>
    <w:link w:val="Textpoznpodarou"/>
    <w:semiHidden/>
    <w:rsid w:val="005C4052"/>
  </w:style>
  <w:style w:type="character" w:styleId="Znakapoznpodarou">
    <w:name w:val="footnote reference"/>
    <w:basedOn w:val="Standardnpsmoodstavce"/>
    <w:semiHidden/>
    <w:unhideWhenUsed/>
    <w:rsid w:val="005C4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22"/>
              <w:marBottom w:val="22"/>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single" w:sz="8" w:space="3" w:color="DBDDD0"/>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469689">
      <w:bodyDiv w:val="1"/>
      <w:marLeft w:val="0"/>
      <w:marRight w:val="0"/>
      <w:marTop w:val="0"/>
      <w:marBottom w:val="0"/>
      <w:divBdr>
        <w:top w:val="none" w:sz="0" w:space="0" w:color="auto"/>
        <w:left w:val="none" w:sz="0" w:space="0" w:color="auto"/>
        <w:bottom w:val="none" w:sz="0" w:space="0" w:color="auto"/>
        <w:right w:val="none" w:sz="0" w:space="0" w:color="auto"/>
      </w:divBdr>
    </w:div>
    <w:div w:id="1387487455">
      <w:bodyDiv w:val="1"/>
      <w:marLeft w:val="0"/>
      <w:marRight w:val="0"/>
      <w:marTop w:val="0"/>
      <w:marBottom w:val="0"/>
      <w:divBdr>
        <w:top w:val="none" w:sz="0" w:space="0" w:color="auto"/>
        <w:left w:val="none" w:sz="0" w:space="0" w:color="auto"/>
        <w:bottom w:val="none" w:sz="0" w:space="0" w:color="auto"/>
        <w:right w:val="none" w:sz="0" w:space="0" w:color="auto"/>
      </w:divBdr>
    </w:div>
    <w:div w:id="1425806177">
      <w:bodyDiv w:val="1"/>
      <w:marLeft w:val="0"/>
      <w:marRight w:val="0"/>
      <w:marTop w:val="0"/>
      <w:marBottom w:val="0"/>
      <w:divBdr>
        <w:top w:val="none" w:sz="0" w:space="0" w:color="auto"/>
        <w:left w:val="none" w:sz="0" w:space="0" w:color="auto"/>
        <w:bottom w:val="none" w:sz="0" w:space="0" w:color="auto"/>
        <w:right w:val="none" w:sz="0" w:space="0" w:color="auto"/>
      </w:divBdr>
    </w:div>
    <w:div w:id="20029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B29F8-4FB2-46E7-ADC9-93A68F97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Pages>
  <Words>1119</Words>
  <Characters>6604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Company>Teplárny Brno a.s.</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Geisselreiterova</dc:creator>
  <cp:lastModifiedBy>Koudelka Jiří Ing.</cp:lastModifiedBy>
  <cp:revision>66</cp:revision>
  <cp:lastPrinted>2015-11-24T11:06:00Z</cp:lastPrinted>
  <dcterms:created xsi:type="dcterms:W3CDTF">2017-07-27T06:27:00Z</dcterms:created>
  <dcterms:modified xsi:type="dcterms:W3CDTF">2019-09-11T10:17:00Z</dcterms:modified>
</cp:coreProperties>
</file>