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0E" w:rsidRPr="00924B0E" w:rsidRDefault="00924B0E" w:rsidP="00924B0E">
      <w:pPr>
        <w:spacing w:after="0" w:line="240" w:lineRule="auto"/>
        <w:rPr>
          <w:rFonts w:ascii="Segoe UI WPC" w:eastAsia="Times New Roman" w:hAnsi="Segoe UI WPC" w:cs="Times New Roman"/>
          <w:vanish/>
          <w:color w:val="333333"/>
          <w:sz w:val="26"/>
          <w:szCs w:val="26"/>
          <w:lang w:eastAsia="cs-CZ"/>
        </w:rPr>
      </w:pPr>
      <w:r w:rsidRPr="00924B0E">
        <w:rPr>
          <w:rFonts w:ascii="Segoe UI WPC" w:eastAsia="Times New Roman" w:hAnsi="Segoe UI WPC" w:cs="Times New Roman"/>
          <w:vanish/>
          <w:color w:val="333333"/>
          <w:sz w:val="26"/>
          <w:szCs w:val="26"/>
          <w:lang w:eastAsia="cs-CZ"/>
        </w:rPr>
        <w:t xml:space="preserve">jménem </w:t>
      </w:r>
    </w:p>
    <w:p w:rsidR="00924B0E" w:rsidRPr="00924B0E" w:rsidRDefault="00924B0E" w:rsidP="00924B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B0E">
        <w:rPr>
          <w:rFonts w:ascii="Segoe UI WPC" w:eastAsia="Times New Roman" w:hAnsi="Segoe UI WPC" w:cs="Times New Roman"/>
          <w:color w:val="333333"/>
          <w:sz w:val="26"/>
          <w:szCs w:val="26"/>
          <w:lang w:eastAsia="cs-CZ"/>
        </w:rPr>
        <w:t xml:space="preserve">lekarna diagnostika </w:t>
      </w:r>
    </w:p>
    <w:p w:rsidR="00924B0E" w:rsidRPr="00924B0E" w:rsidRDefault="00924B0E" w:rsidP="00924B0E">
      <w:pPr>
        <w:spacing w:after="0" w:line="240" w:lineRule="auto"/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</w:pPr>
      <w:r w:rsidRPr="00924B0E"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  <w:t>st 21. 8. 2019 10:56</w:t>
      </w:r>
    </w:p>
    <w:p w:rsidR="00924B0E" w:rsidRPr="00924B0E" w:rsidRDefault="00924B0E" w:rsidP="00924B0E">
      <w:pPr>
        <w:spacing w:after="90" w:line="270" w:lineRule="atLeast"/>
        <w:rPr>
          <w:rFonts w:ascii="Segoe UI WPC Semilight" w:eastAsia="Times New Roman" w:hAnsi="Segoe UI WPC Semilight" w:cs="Times New Roman"/>
          <w:color w:val="333333"/>
          <w:sz w:val="24"/>
          <w:szCs w:val="24"/>
          <w:lang w:eastAsia="cs-CZ"/>
        </w:rPr>
      </w:pPr>
      <w:r w:rsidRPr="00924B0E">
        <w:rPr>
          <w:rFonts w:ascii="Segoe UI WPC" w:eastAsia="Times New Roman" w:hAnsi="Segoe UI WPC" w:cs="Times New Roman"/>
          <w:color w:val="000000"/>
          <w:sz w:val="18"/>
          <w:szCs w:val="18"/>
          <w:lang w:eastAsia="cs-CZ"/>
        </w:rPr>
        <w:t>...</w:t>
      </w:r>
    </w:p>
    <w:p w:rsidR="00924B0E" w:rsidRPr="00924B0E" w:rsidRDefault="00924B0E" w:rsidP="00924B0E">
      <w:pPr>
        <w:shd w:val="clear" w:color="auto" w:fill="FFFFFF"/>
        <w:spacing w:after="0" w:line="240" w:lineRule="auto"/>
        <w:textAlignment w:val="center"/>
        <w:rPr>
          <w:rFonts w:ascii="Segoe UI WPC" w:eastAsia="Times New Roman" w:hAnsi="Segoe UI WPC" w:cs="Times New Roman"/>
          <w:vanish/>
          <w:color w:val="777777"/>
          <w:sz w:val="18"/>
          <w:szCs w:val="18"/>
          <w:lang w:eastAsia="cs-CZ"/>
        </w:rPr>
      </w:pPr>
      <w:r w:rsidRPr="00924B0E">
        <w:rPr>
          <w:rFonts w:ascii="Segoe UI WPC" w:eastAsia="Times New Roman" w:hAnsi="Segoe UI WPC" w:cs="Times New Roman"/>
          <w:vanish/>
          <w:color w:val="98A3A6"/>
          <w:sz w:val="18"/>
          <w:szCs w:val="18"/>
          <w:lang w:eastAsia="cs-CZ"/>
        </w:rPr>
        <w:t>Odpověděl/a jste 21. 8. 2019 11:51.</w:t>
      </w:r>
      <w:r w:rsidRPr="00924B0E">
        <w:rPr>
          <w:rFonts w:ascii="Segoe UI WPC" w:eastAsia="Times New Roman" w:hAnsi="Segoe UI WPC" w:cs="Times New Roman"/>
          <w:vanish/>
          <w:color w:val="777777"/>
          <w:sz w:val="18"/>
          <w:szCs w:val="18"/>
          <w:lang w:eastAsia="cs-CZ"/>
        </w:rPr>
        <w:t xml:space="preserve"> 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24B0E" w:rsidRPr="00924B0E" w:rsidTr="00924B0E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924B0E" w:rsidRPr="00924B0E" w:rsidRDefault="00924B0E" w:rsidP="00924B0E">
            <w:pPr>
              <w:spacing w:after="0" w:line="240" w:lineRule="auto"/>
              <w:rPr>
                <w:rFonts w:ascii="Segoe UI WPC" w:eastAsia="Times New Roman" w:hAnsi="Segoe UI WPC" w:cs="Times New Roman"/>
                <w:sz w:val="24"/>
                <w:szCs w:val="24"/>
                <w:lang w:eastAsia="cs-CZ"/>
              </w:rPr>
            </w:pPr>
          </w:p>
        </w:tc>
      </w:tr>
    </w:tbl>
    <w:p w:rsidR="00924B0E" w:rsidRPr="00924B0E" w:rsidRDefault="00924B0E" w:rsidP="00924B0E">
      <w:pPr>
        <w:spacing w:after="0" w:line="240" w:lineRule="auto"/>
        <w:textAlignment w:val="top"/>
        <w:rPr>
          <w:rFonts w:ascii="Segoe UI WPC" w:eastAsia="Times New Roman" w:hAnsi="Segoe UI WPC" w:cs="Times New Roman"/>
          <w:color w:val="282828"/>
          <w:sz w:val="23"/>
          <w:szCs w:val="23"/>
          <w:lang w:eastAsia="cs-CZ"/>
        </w:rPr>
      </w:pP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                      O B J E D N Á V K A                    Strana  1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 Objednávka dle zákona č. 134/2016 Sb. o zadávání veřejných zakázek, v platném znění.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Objednatel:                                       Dodavatel:       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Thomayerova nemocnice                            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PentaGen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s.r.o.  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Vídeňská 800                                      Luční 239        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140 59 Praha 4 - Krč                              273 51 Horní Bezděkov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IČO: 00064190                                     IČO: 27865410    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DIČ: CZ00064190                                   DIČ: CZ27865410  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Tel.:                                             Tel.: 602 244 131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Fax.:                                             Fax.: 227 203 588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Mail:lekarna.diagnostika@ftn.cz                   Mail.: objednavky@pentagen.cz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bookmarkStart w:id="0" w:name="_GoBack"/>
      <w:bookmarkEnd w:id="0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Bankovní spojení:                                                  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                                      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Zák.číslo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:           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Číslo účtu: 20001-36831041/0710                   Datum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obj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: 21.08.2019    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Objednávka číslo: 137393                          Určeno pro: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patologie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 Kód ZP Název                                                   Počet MJ    ^^   Cena/J  Cena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celk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Popis                                                 </w:t>
      </w:r>
      <w:proofErr w:type="spellStart"/>
      <w:proofErr w:type="gram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Kat</w:t>
      </w:r>
      <w:proofErr w:type="gram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proofErr w:type="gram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číslo</w:t>
      </w:r>
      <w:proofErr w:type="spellEnd"/>
      <w:proofErr w:type="gram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EGFR  T790M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RealFast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Assay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32 reakcí                        1       ^^     0,00        0,00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PENTAGEN/VIENNA LAB                                   8-113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PGX-KRAS XL,  STRIP ASSAY, 20 T, CE IVD                     1       ^^40 746,75   40 746,75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PENTAGEN/VIENNA LAB                                   5-680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NRAS,  XL STRIPASSAY  20 T, CE IVD !                        1       ^^54 873,50   54 873,50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PENTAGEN/VIENNA LAB                                   5-620                         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s daní:                                                                                 95 620,25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bez daně:                                                                               79 025,00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prosíme o potvrzení objednávky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~   </w:t>
      </w:r>
      <w:proofErr w:type="spellStart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patologie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dodání lékárna TN pavilon H přízemí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 - - - - - - - - - - - - - - - - - - - - - - - - - - - - - - - - - - - - - - - - - - - - - - - - - - - -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Obchodní a platební podmínky Thomayerovy nemocnice jsou zveřejněny na webu </w:t>
      </w:r>
      <w:hyperlink r:id="rId4" w:tgtFrame="_blank" w:history="1">
        <w:r w:rsidRPr="00924B0E">
          <w:rPr>
            <w:rFonts w:ascii="Segoe UI WPC" w:eastAsia="Times New Roman" w:hAnsi="Segoe UI WPC" w:cs="Times New Roman"/>
            <w:color w:val="0000FF"/>
            <w:sz w:val="20"/>
            <w:szCs w:val="20"/>
            <w:u w:val="single"/>
            <w:lang w:eastAsia="cs-CZ"/>
          </w:rPr>
          <w:t>www.ftn.cz</w:t>
        </w:r>
      </w:hyperlink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Na faktuře uvádějte vždy č. naší objednávky (je-li uvedeno).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 - - - - - - - - - - - - - - - - - - - - - - - - - - - - - - - - - - - - - - - - - - - - - - - - - - - -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Telefon: 261 083 168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 ((INT137551))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924B0E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</w:p>
    <w:p w:rsidR="00135639" w:rsidRDefault="00135639"/>
    <w:sectPr w:rsidR="0013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Segoe UI WPC Semi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0E"/>
    <w:rsid w:val="00135639"/>
    <w:rsid w:val="00924B0E"/>
    <w:rsid w:val="00E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A5D17-3C36-49A8-A074-D173120C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39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730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33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8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1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6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16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713946">
                                                                                      <w:marLeft w:val="75"/>
                                                                                      <w:marRight w:val="4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683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890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241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042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378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5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7539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808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8394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2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15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164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220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3985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18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7329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645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166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2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3680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383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3495204">
                                                                                                                  <w:marLeft w:val="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4707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9079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92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2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722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901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84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02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95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217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t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Lhotská Petra</dc:creator>
  <cp:lastModifiedBy>Mruzková Jitka, DiS.</cp:lastModifiedBy>
  <cp:revision>2</cp:revision>
  <dcterms:created xsi:type="dcterms:W3CDTF">2019-09-17T10:13:00Z</dcterms:created>
  <dcterms:modified xsi:type="dcterms:W3CDTF">2019-09-17T10:13:00Z</dcterms:modified>
</cp:coreProperties>
</file>