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7B" w:rsidRDefault="00981C19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93754" cy="10072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54" cy="100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7B" w:rsidRDefault="00981C19">
      <w:pPr>
        <w:spacing w:before="2"/>
        <w:ind w:left="563"/>
        <w:rPr>
          <w:sz w:val="16"/>
        </w:rPr>
      </w:pPr>
      <w:r>
        <w:rPr>
          <w:sz w:val="16"/>
        </w:rPr>
        <w:t xml:space="preserve">zapsaná v obchodním rejstříku vedeném Kr. soudem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>, vložka 723</w:t>
      </w:r>
    </w:p>
    <w:p w:rsidR="0068687B" w:rsidRDefault="0068687B">
      <w:pPr>
        <w:pStyle w:val="Zkladntext"/>
        <w:rPr>
          <w:sz w:val="25"/>
        </w:rPr>
      </w:pPr>
    </w:p>
    <w:p w:rsidR="0068687B" w:rsidRDefault="0068687B">
      <w:pPr>
        <w:rPr>
          <w:sz w:val="25"/>
        </w:rPr>
        <w:sectPr w:rsidR="0068687B">
          <w:type w:val="continuous"/>
          <w:pgSz w:w="11910" w:h="16850"/>
          <w:pgMar w:top="600" w:right="1180" w:bottom="280" w:left="400" w:header="708" w:footer="708" w:gutter="0"/>
          <w:cols w:space="708"/>
        </w:sectPr>
      </w:pPr>
    </w:p>
    <w:p w:rsidR="0068687B" w:rsidRDefault="00981C19">
      <w:pPr>
        <w:spacing w:before="100"/>
        <w:ind w:left="563"/>
        <w:rPr>
          <w:sz w:val="16"/>
        </w:rPr>
      </w:pPr>
      <w:r>
        <w:rPr>
          <w:w w:val="105"/>
          <w:sz w:val="16"/>
        </w:rPr>
        <w:lastRenderedPageBreak/>
        <w:t>IČO:</w:t>
      </w:r>
    </w:p>
    <w:p w:rsidR="0068687B" w:rsidRDefault="00981C19">
      <w:pPr>
        <w:spacing w:before="38"/>
        <w:ind w:left="563"/>
        <w:rPr>
          <w:sz w:val="16"/>
        </w:rPr>
      </w:pPr>
      <w:r>
        <w:rPr>
          <w:sz w:val="16"/>
        </w:rPr>
        <w:t>DIČ:</w:t>
      </w:r>
    </w:p>
    <w:p w:rsidR="0068687B" w:rsidRDefault="00981C19">
      <w:pPr>
        <w:spacing w:before="43" w:line="295" w:lineRule="auto"/>
        <w:ind w:left="563" w:right="-4"/>
        <w:rPr>
          <w:sz w:val="16"/>
        </w:rPr>
      </w:pPr>
      <w:r>
        <w:rPr>
          <w:sz w:val="16"/>
        </w:rPr>
        <w:t xml:space="preserve">naše </w:t>
      </w:r>
      <w:r>
        <w:rPr>
          <w:spacing w:val="-4"/>
          <w:sz w:val="16"/>
        </w:rPr>
        <w:t xml:space="preserve">zn.: </w:t>
      </w:r>
      <w:r>
        <w:rPr>
          <w:sz w:val="16"/>
        </w:rPr>
        <w:t>vyřizuje: tel.:</w:t>
      </w:r>
    </w:p>
    <w:p w:rsidR="0068687B" w:rsidRDefault="00981C19">
      <w:pPr>
        <w:spacing w:before="1"/>
        <w:ind w:left="563"/>
        <w:rPr>
          <w:sz w:val="16"/>
        </w:rPr>
      </w:pPr>
      <w:r>
        <w:rPr>
          <w:sz w:val="16"/>
        </w:rPr>
        <w:t>e-mail:</w:t>
      </w:r>
    </w:p>
    <w:p w:rsidR="0068687B" w:rsidRDefault="00981C19">
      <w:pPr>
        <w:spacing w:before="95"/>
        <w:ind w:left="161"/>
        <w:rPr>
          <w:sz w:val="16"/>
        </w:rPr>
      </w:pPr>
      <w:r>
        <w:br w:type="column"/>
      </w:r>
      <w:r>
        <w:rPr>
          <w:sz w:val="16"/>
        </w:rPr>
        <w:lastRenderedPageBreak/>
        <w:t>72046635</w:t>
      </w:r>
    </w:p>
    <w:p w:rsidR="0068687B" w:rsidRDefault="00981C19">
      <w:pPr>
        <w:spacing w:before="43" w:line="295" w:lineRule="auto"/>
        <w:ind w:left="161" w:right="1214"/>
        <w:rPr>
          <w:sz w:val="16"/>
        </w:rPr>
      </w:pPr>
      <w:r>
        <w:rPr>
          <w:sz w:val="16"/>
        </w:rPr>
        <w:t>CZ 72046635 3752/19/CN</w:t>
      </w:r>
    </w:p>
    <w:p w:rsidR="0068687B" w:rsidRDefault="00F5595E">
      <w:pPr>
        <w:spacing w:before="1" w:line="592" w:lineRule="auto"/>
        <w:ind w:left="161" w:right="20"/>
        <w:rPr>
          <w:sz w:val="16"/>
        </w:rPr>
      </w:pPr>
      <w:r w:rsidRPr="00F5595E">
        <w:rPr>
          <w:sz w:val="16"/>
          <w:highlight w:val="black"/>
        </w:rPr>
        <w:t>………………………………</w:t>
      </w:r>
      <w:proofErr w:type="gramStart"/>
      <w:r w:rsidRPr="00F5595E">
        <w:rPr>
          <w:sz w:val="16"/>
          <w:highlight w:val="black"/>
        </w:rPr>
        <w:t>…..</w:t>
      </w:r>
      <w:hyperlink r:id="rId5"/>
      <w:proofErr w:type="gramEnd"/>
    </w:p>
    <w:p w:rsidR="0068687B" w:rsidRDefault="00F5595E">
      <w:pPr>
        <w:pStyle w:val="Zkladntext"/>
        <w:spacing w:before="6"/>
        <w:rPr>
          <w:sz w:val="5"/>
        </w:rPr>
      </w:pPr>
      <w:r w:rsidRPr="00F5595E">
        <w:rPr>
          <w:highlight w:val="black"/>
        </w:rPr>
        <w:t>………………………….</w:t>
      </w:r>
      <w:r w:rsidR="00981C19">
        <w:br w:type="column"/>
      </w:r>
    </w:p>
    <w:p w:rsidR="0068687B" w:rsidRDefault="00981C19">
      <w:pPr>
        <w:tabs>
          <w:tab w:val="left" w:pos="4006"/>
        </w:tabs>
        <w:spacing w:line="157" w:lineRule="exact"/>
        <w:ind w:left="463"/>
        <w:rPr>
          <w:sz w:val="15"/>
        </w:rPr>
      </w:pPr>
      <w:r>
        <w:rPr>
          <w:noProof/>
          <w:position w:val="-2"/>
          <w:sz w:val="15"/>
          <w:lang w:bidi="ar-SA"/>
        </w:rPr>
        <mc:AlternateContent>
          <mc:Choice Requires="wpg">
            <w:drawing>
              <wp:inline distT="0" distB="0" distL="0" distR="0">
                <wp:extent cx="185420" cy="95250"/>
                <wp:effectExtent l="3810" t="2540" r="1079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806E6" id="Group 6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">
                <v:line id="Line 8" o:spid="_x0000_s1027" style="position:absolute;visibility:visible;mso-wrap-style:square" from="8,8" to="8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28" style="position:absolute;visibility:visible;mso-wrap-style:square" from="8,8" to="29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  <w:lang w:bidi="ar-SA"/>
        </w:rPr>
        <mc:AlternateContent>
          <mc:Choice Requires="wpg">
            <w:drawing>
              <wp:inline distT="0" distB="0" distL="0" distR="0">
                <wp:extent cx="185420" cy="95250"/>
                <wp:effectExtent l="5715" t="2540" r="889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4" y="8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88AF7" id="Group 3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">
                <v:line id="Line 5" o:spid="_x0000_s1027" style="position:absolute;visibility:visible;mso-wrap-style:square" from="0,8" to="28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4" o:spid="_x0000_s1028" style="position:absolute;visibility:visible;mso-wrap-style:square" from="284,8" to="284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8687B" w:rsidRDefault="00981C19">
      <w:pPr>
        <w:pStyle w:val="Zkladntext"/>
        <w:spacing w:before="142"/>
        <w:ind w:left="563"/>
      </w:pPr>
      <w:r>
        <w:t>LANGER INTERIÉRY s.r.o.</w:t>
      </w:r>
    </w:p>
    <w:p w:rsidR="0068687B" w:rsidRDefault="00981C19">
      <w:pPr>
        <w:pStyle w:val="Zkladntext"/>
        <w:spacing w:before="87"/>
        <w:ind w:left="563"/>
      </w:pPr>
      <w:r>
        <w:t>Čechova 672</w:t>
      </w:r>
    </w:p>
    <w:p w:rsidR="0068687B" w:rsidRDefault="00981C19">
      <w:pPr>
        <w:pStyle w:val="Zkladntext"/>
        <w:spacing w:before="87"/>
        <w:ind w:left="56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6517005</wp:posOffset>
                </wp:positionH>
                <wp:positionV relativeFrom="paragraph">
                  <wp:posOffset>339090</wp:posOffset>
                </wp:positionV>
                <wp:extent cx="180340" cy="901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custGeom>
                          <a:avLst/>
                          <a:gdLst>
                            <a:gd name="T0" fmla="+- 0 10546 10263"/>
                            <a:gd name="T1" fmla="*/ T0 w 284"/>
                            <a:gd name="T2" fmla="+- 0 534 534"/>
                            <a:gd name="T3" fmla="*/ 534 h 142"/>
                            <a:gd name="T4" fmla="+- 0 10546 10263"/>
                            <a:gd name="T5" fmla="*/ T4 w 284"/>
                            <a:gd name="T6" fmla="+- 0 675 534"/>
                            <a:gd name="T7" fmla="*/ 675 h 142"/>
                            <a:gd name="T8" fmla="+- 0 10546 10263"/>
                            <a:gd name="T9" fmla="*/ T8 w 284"/>
                            <a:gd name="T10" fmla="+- 0 675 534"/>
                            <a:gd name="T11" fmla="*/ 675 h 142"/>
                            <a:gd name="T12" fmla="+- 0 10263 10263"/>
                            <a:gd name="T13" fmla="*/ T12 w 284"/>
                            <a:gd name="T14" fmla="+- 0 675 534"/>
                            <a:gd name="T15" fmla="*/ 675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142">
                              <a:moveTo>
                                <a:pt x="283" y="0"/>
                              </a:moveTo>
                              <a:lnTo>
                                <a:pt x="283" y="141"/>
                              </a:lnTo>
                              <a:moveTo>
                                <a:pt x="283" y="141"/>
                              </a:moveTo>
                              <a:lnTo>
                                <a:pt x="0" y="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1B57" id="AutoShape 2" o:spid="_x0000_s1026" style="position:absolute;margin-left:513.15pt;margin-top:26.7pt;width:14.2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" path="m283,r,141m283,141l,141e" filled="f">
                <v:path arrowok="t" o:connecttype="custom" o:connectlocs="179705,339090;179705,428625;179705,428625;0,428625" o:connectangles="0,0,0,0"/>
                <w10:wrap anchorx="page"/>
              </v:shape>
            </w:pict>
          </mc:Fallback>
        </mc:AlternateContent>
      </w:r>
      <w:r>
        <w:t>388 01 Blatná</w:t>
      </w:r>
    </w:p>
    <w:p w:rsidR="0068687B" w:rsidRDefault="0068687B">
      <w:pPr>
        <w:sectPr w:rsidR="0068687B">
          <w:type w:val="continuous"/>
          <w:pgSz w:w="11910" w:h="16850"/>
          <w:pgMar w:top="600" w:right="1180" w:bottom="280" w:left="400" w:header="708" w:footer="708" w:gutter="0"/>
          <w:cols w:num="3" w:space="708" w:equalWidth="0">
            <w:col w:w="1213" w:space="40"/>
            <w:col w:w="2365" w:space="2230"/>
            <w:col w:w="4482"/>
          </w:cols>
        </w:sectPr>
      </w:pPr>
    </w:p>
    <w:p w:rsidR="0068687B" w:rsidRDefault="0068687B">
      <w:pPr>
        <w:pStyle w:val="Zkladntext"/>
        <w:spacing w:before="4"/>
        <w:rPr>
          <w:sz w:val="11"/>
        </w:rPr>
      </w:pPr>
    </w:p>
    <w:p w:rsidR="0068687B" w:rsidRDefault="00981C19">
      <w:pPr>
        <w:tabs>
          <w:tab w:val="right" w:pos="2214"/>
        </w:tabs>
        <w:spacing w:before="95"/>
        <w:ind w:left="563"/>
        <w:rPr>
          <w:sz w:val="16"/>
        </w:rPr>
      </w:pPr>
      <w:r>
        <w:rPr>
          <w:sz w:val="16"/>
        </w:rPr>
        <w:t>datum:</w:t>
      </w:r>
      <w:r>
        <w:rPr>
          <w:sz w:val="16"/>
        </w:rPr>
        <w:tab/>
      </w:r>
      <w:proofErr w:type="gramStart"/>
      <w:r>
        <w:rPr>
          <w:sz w:val="16"/>
        </w:rPr>
        <w:t>16.09.2019</w:t>
      </w:r>
      <w:proofErr w:type="gramEnd"/>
    </w:p>
    <w:p w:rsidR="0068687B" w:rsidRDefault="0068687B">
      <w:pPr>
        <w:pStyle w:val="Zkladntext"/>
        <w:spacing w:before="5"/>
        <w:rPr>
          <w:sz w:val="23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6173"/>
        <w:gridCol w:w="3577"/>
      </w:tblGrid>
      <w:tr w:rsidR="0068687B">
        <w:trPr>
          <w:trHeight w:val="351"/>
        </w:trPr>
        <w:tc>
          <w:tcPr>
            <w:tcW w:w="6173" w:type="dxa"/>
          </w:tcPr>
          <w:p w:rsidR="0068687B" w:rsidRDefault="00981C19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OBJEDNÁVKA ČÍSLO: Obj-214/19</w:t>
            </w:r>
          </w:p>
        </w:tc>
        <w:tc>
          <w:tcPr>
            <w:tcW w:w="3577" w:type="dxa"/>
            <w:vMerge w:val="restart"/>
          </w:tcPr>
          <w:p w:rsidR="0068687B" w:rsidRDefault="00686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87B">
        <w:trPr>
          <w:trHeight w:val="455"/>
        </w:trPr>
        <w:tc>
          <w:tcPr>
            <w:tcW w:w="6173" w:type="dxa"/>
          </w:tcPr>
          <w:p w:rsidR="0068687B" w:rsidRDefault="00981C19">
            <w:pPr>
              <w:pStyle w:val="TableParagraph"/>
              <w:spacing w:before="99"/>
              <w:ind w:left="52"/>
            </w:pPr>
            <w:r>
              <w:t>Objednáváme u Vás:</w:t>
            </w:r>
          </w:p>
        </w:tc>
        <w:tc>
          <w:tcPr>
            <w:tcW w:w="3577" w:type="dxa"/>
            <w:vMerge/>
            <w:tcBorders>
              <w:top w:val="nil"/>
            </w:tcBorders>
          </w:tcPr>
          <w:p w:rsidR="0068687B" w:rsidRDefault="0068687B">
            <w:pPr>
              <w:rPr>
                <w:sz w:val="2"/>
                <w:szCs w:val="2"/>
              </w:rPr>
            </w:pPr>
          </w:p>
        </w:tc>
      </w:tr>
      <w:tr w:rsidR="0068687B">
        <w:trPr>
          <w:trHeight w:val="340"/>
        </w:trPr>
        <w:tc>
          <w:tcPr>
            <w:tcW w:w="6173" w:type="dxa"/>
          </w:tcPr>
          <w:p w:rsidR="0068687B" w:rsidRDefault="00981C19">
            <w:pPr>
              <w:pStyle w:val="TableParagraph"/>
              <w:spacing w:before="96" w:line="223" w:lineRule="exact"/>
              <w:ind w:left="52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before="96" w:line="223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68687B">
        <w:trPr>
          <w:trHeight w:val="257"/>
        </w:trPr>
        <w:tc>
          <w:tcPr>
            <w:tcW w:w="6173" w:type="dxa"/>
          </w:tcPr>
          <w:p w:rsidR="0068687B" w:rsidRDefault="00981C19">
            <w:pPr>
              <w:pStyle w:val="TableParagraph"/>
              <w:spacing w:line="236" w:lineRule="exact"/>
              <w:ind w:left="52"/>
            </w:pPr>
            <w:r>
              <w:t xml:space="preserve">baterie </w:t>
            </w:r>
            <w:proofErr w:type="spellStart"/>
            <w:r>
              <w:t>Franke</w:t>
            </w:r>
            <w:proofErr w:type="spellEnd"/>
            <w:r>
              <w:t xml:space="preserve"> FC9541.031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line="236" w:lineRule="exact"/>
              <w:ind w:right="48"/>
              <w:jc w:val="right"/>
            </w:pPr>
            <w:r>
              <w:t>1 600,00</w:t>
            </w:r>
          </w:p>
        </w:tc>
      </w:tr>
      <w:tr w:rsidR="0068687B">
        <w:trPr>
          <w:trHeight w:val="288"/>
        </w:trPr>
        <w:tc>
          <w:tcPr>
            <w:tcW w:w="6173" w:type="dxa"/>
          </w:tcPr>
          <w:p w:rsidR="0068687B" w:rsidRDefault="00981C19">
            <w:pPr>
              <w:pStyle w:val="TableParagraph"/>
              <w:spacing w:before="14"/>
              <w:ind w:left="52"/>
            </w:pPr>
            <w:r>
              <w:t>kuchyňský zádový panel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before="14"/>
              <w:ind w:right="48"/>
              <w:jc w:val="right"/>
            </w:pPr>
            <w:r>
              <w:t>955,50</w:t>
            </w:r>
          </w:p>
        </w:tc>
      </w:tr>
      <w:tr w:rsidR="0068687B">
        <w:trPr>
          <w:trHeight w:val="285"/>
        </w:trPr>
        <w:tc>
          <w:tcPr>
            <w:tcW w:w="6173" w:type="dxa"/>
          </w:tcPr>
          <w:p w:rsidR="0068687B" w:rsidRDefault="00981C19">
            <w:pPr>
              <w:pStyle w:val="TableParagraph"/>
              <w:spacing w:before="14" w:line="252" w:lineRule="exact"/>
              <w:ind w:left="52"/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before="14" w:line="252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2 555,50</w:t>
            </w:r>
          </w:p>
        </w:tc>
      </w:tr>
      <w:tr w:rsidR="0068687B">
        <w:trPr>
          <w:trHeight w:val="283"/>
        </w:trPr>
        <w:tc>
          <w:tcPr>
            <w:tcW w:w="6173" w:type="dxa"/>
          </w:tcPr>
          <w:p w:rsidR="0068687B" w:rsidRDefault="00981C19">
            <w:pPr>
              <w:pStyle w:val="TableParagraph"/>
              <w:tabs>
                <w:tab w:val="left" w:pos="2462"/>
              </w:tabs>
              <w:spacing w:before="11" w:line="252" w:lineRule="exact"/>
              <w:ind w:left="52"/>
            </w:pPr>
            <w:r>
              <w:rPr>
                <w:b/>
              </w:rPr>
              <w:t>DPH</w:t>
            </w:r>
            <w:r>
              <w:rPr>
                <w:b/>
              </w:rPr>
              <w:tab/>
            </w:r>
            <w:r>
              <w:t>sazba DPH 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before="11" w:line="252" w:lineRule="exact"/>
              <w:ind w:right="48"/>
              <w:jc w:val="right"/>
            </w:pPr>
            <w:r>
              <w:t>536,66</w:t>
            </w:r>
          </w:p>
        </w:tc>
      </w:tr>
      <w:tr w:rsidR="0068687B">
        <w:trPr>
          <w:trHeight w:val="264"/>
        </w:trPr>
        <w:tc>
          <w:tcPr>
            <w:tcW w:w="6173" w:type="dxa"/>
          </w:tcPr>
          <w:p w:rsidR="0068687B" w:rsidRDefault="00981C19">
            <w:pPr>
              <w:pStyle w:val="TableParagraph"/>
              <w:spacing w:before="11" w:line="233" w:lineRule="exact"/>
              <w:ind w:left="52"/>
              <w:rPr>
                <w:b/>
              </w:rPr>
            </w:pPr>
            <w:r>
              <w:rPr>
                <w:b/>
              </w:rPr>
              <w:t>Cena celkem vč. DPH</w:t>
            </w:r>
          </w:p>
        </w:tc>
        <w:tc>
          <w:tcPr>
            <w:tcW w:w="3577" w:type="dxa"/>
          </w:tcPr>
          <w:p w:rsidR="0068687B" w:rsidRDefault="00981C19">
            <w:pPr>
              <w:pStyle w:val="TableParagraph"/>
              <w:spacing w:before="11" w:line="233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3 092,16</w:t>
            </w:r>
          </w:p>
        </w:tc>
      </w:tr>
    </w:tbl>
    <w:p w:rsidR="0068687B" w:rsidRDefault="0068687B">
      <w:pPr>
        <w:pStyle w:val="Zkladntext"/>
        <w:spacing w:before="5"/>
        <w:rPr>
          <w:sz w:val="17"/>
        </w:rPr>
      </w:pPr>
    </w:p>
    <w:p w:rsidR="0068687B" w:rsidRDefault="00981C19">
      <w:pPr>
        <w:pStyle w:val="Zkladntext"/>
        <w:ind w:left="514"/>
      </w:pPr>
      <w:r>
        <w:t>Uvedená cena je cena maximální a při jejím překročení je nutné kontaktovat objednatele.</w:t>
      </w:r>
    </w:p>
    <w:p w:rsidR="0068687B" w:rsidRDefault="0068687B">
      <w:pPr>
        <w:pStyle w:val="Zkladntext"/>
        <w:rPr>
          <w:sz w:val="20"/>
        </w:rPr>
      </w:pPr>
    </w:p>
    <w:p w:rsidR="0068687B" w:rsidRDefault="0068687B">
      <w:pPr>
        <w:pStyle w:val="Zkladntext"/>
        <w:spacing w:before="1"/>
        <w:rPr>
          <w:sz w:val="23"/>
        </w:rPr>
      </w:pPr>
    </w:p>
    <w:p w:rsidR="0068687B" w:rsidRDefault="00981C19">
      <w:pPr>
        <w:pStyle w:val="Zkladntext"/>
        <w:ind w:left="514" w:right="1101"/>
      </w:pPr>
      <w:r>
        <w:t>Daňový doklad musí obsahovat mimo údaje stanovené zákonem o DPH číslo objednávky (smlouvy) a fakturační adresu dle výpisu z obchodního rejstříku:</w:t>
      </w:r>
    </w:p>
    <w:p w:rsidR="0068687B" w:rsidRDefault="00981C19">
      <w:pPr>
        <w:pStyle w:val="Nadpis1"/>
        <w:spacing w:before="5"/>
        <w:ind w:right="3670"/>
      </w:pPr>
      <w:r>
        <w:t>Centrální nákup Plzeňského kraje, příspěvková organizace Vejprnická 663/56</w:t>
      </w:r>
    </w:p>
    <w:p w:rsidR="0068687B" w:rsidRDefault="00981C19">
      <w:pPr>
        <w:spacing w:line="242" w:lineRule="exact"/>
        <w:ind w:left="514"/>
        <w:rPr>
          <w:b/>
        </w:rPr>
      </w:pPr>
      <w:r>
        <w:rPr>
          <w:b/>
        </w:rPr>
        <w:t>318 00 Plzeň</w:t>
      </w:r>
    </w:p>
    <w:p w:rsidR="0068687B" w:rsidRDefault="00981C19">
      <w:pPr>
        <w:pStyle w:val="Zkladntext"/>
        <w:spacing w:line="480" w:lineRule="auto"/>
        <w:ind w:left="514" w:right="3864"/>
      </w:pPr>
      <w:r>
        <w:t>Bez těchto údajů bude doklad vrácen dodavateli (zhotoviteli). Splatnost faktury je 14 dní po jejím doručení objednateli.</w:t>
      </w:r>
    </w:p>
    <w:p w:rsidR="0068687B" w:rsidRDefault="00F5595E">
      <w:pPr>
        <w:pStyle w:val="Zkladntext"/>
        <w:spacing w:before="4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 w:rsidRPr="00F5595E">
        <w:rPr>
          <w:sz w:val="29"/>
          <w:highlight w:val="black"/>
        </w:rPr>
        <w:t>…………………..</w:t>
      </w:r>
    </w:p>
    <w:p w:rsidR="0068687B" w:rsidRDefault="00F5595E">
      <w:pPr>
        <w:pStyle w:val="Zkladntext"/>
        <w:ind w:right="1831"/>
        <w:jc w:val="right"/>
      </w:pPr>
      <w:r>
        <w:t>Ředitelka</w:t>
      </w:r>
    </w:p>
    <w:p w:rsidR="00F5595E" w:rsidRDefault="00F5595E">
      <w:pPr>
        <w:pStyle w:val="Zkladntext"/>
        <w:ind w:right="1831"/>
        <w:jc w:val="right"/>
      </w:pPr>
      <w:bookmarkStart w:id="0" w:name="_GoBack"/>
      <w:bookmarkEnd w:id="0"/>
    </w:p>
    <w:sectPr w:rsidR="00F5595E">
      <w:type w:val="continuous"/>
      <w:pgSz w:w="11910" w:h="16850"/>
      <w:pgMar w:top="600" w:right="11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7B"/>
    <w:rsid w:val="0068687B"/>
    <w:rsid w:val="00981C19"/>
    <w:rsid w:val="00F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478F9-4F36-41FF-ADFD-D32A9A3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nka.wohlmuthova@cnp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Wohlmuthová</dc:creator>
  <cp:lastModifiedBy>Blanka Wohlmuthová</cp:lastModifiedBy>
  <cp:revision>3</cp:revision>
  <dcterms:created xsi:type="dcterms:W3CDTF">2019-09-16T12:57:00Z</dcterms:created>
  <dcterms:modified xsi:type="dcterms:W3CDTF">2019-09-16T12:59:00Z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2019-09-16T00:00:00Z</vt:filetime>
  </property>
</Properties>
</file>