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80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</w:t>
      </w:r>
      <w:bookmarkEnd w:id="0"/>
      <w:bookmarkEnd w:id="1"/>
    </w:p>
    <w:p>
      <w:pPr>
        <w:pStyle w:val="Style7"/>
        <w:keepNext w:val="0"/>
        <w:keepLines w:val="0"/>
        <w:widowControl w:val="0"/>
        <w:shd w:val="clear" w:color="auto" w:fill="auto"/>
        <w:tabs>
          <w:tab w:pos="3971" w:val="left"/>
        </w:tabs>
        <w:bidi w:val="0"/>
        <w:spacing w:before="0" w:after="0" w:line="240" w:lineRule="auto"/>
        <w:ind w:left="0" w:right="0" w:firstLine="0"/>
        <w:jc w:val="lef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1018" w:left="795" w:right="802" w:bottom="1180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 71091809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16.09.2019</w:t>
      </w:r>
    </w:p>
    <w:tbl>
      <w:tblPr>
        <w:tblOverlap w:val="never"/>
        <w:jc w:val="center"/>
        <w:tblLayout w:type="fixed"/>
      </w:tblPr>
      <w:tblGrid>
        <w:gridCol w:w="1688"/>
        <w:gridCol w:w="2239"/>
      </w:tblGrid>
      <w:tr>
        <w:trPr>
          <w:trHeight w:val="2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71091809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18.09.2019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dodavatel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CM Chotěboř</w:t>
            </w:r>
          </w:p>
        </w:tc>
      </w:tr>
      <w:tr>
        <w:trPr>
          <w:trHeight w:val="32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OMV Česká republika, s.r.o.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Štětková 1638/18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14000 PRAHA 4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771" w:val="left"/>
        </w:tabs>
        <w:bidi w:val="0"/>
        <w:spacing w:before="0" w:after="0" w:line="240" w:lineRule="auto"/>
        <w:ind w:left="0" w:right="0" w:firstLine="24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18" w:left="834" w:right="2580" w:bottom="1180" w:header="0" w:footer="3" w:gutter="0"/>
          <w:cols w:num="2" w:space="720" w:equalWidth="0">
            <w:col w:w="3928" w:space="205"/>
            <w:col w:w="4352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48038687</w:t>
        <w:tab/>
        <w:t>DIČ: CZ48038687</w:t>
      </w:r>
    </w:p>
    <w:p>
      <w:pPr>
        <w:widowControl w:val="0"/>
        <w:spacing w:line="38" w:lineRule="exact"/>
        <w:rPr>
          <w:sz w:val="3"/>
          <w:szCs w:val="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18" w:left="0" w:right="0" w:bottom="1115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40" w:line="264" w:lineRule="auto"/>
        <w:ind w:left="6580" w:right="0" w:hanging="386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554990</wp:posOffset>
                </wp:positionH>
                <wp:positionV relativeFrom="paragraph">
                  <wp:posOffset>12700</wp:posOffset>
                </wp:positionV>
                <wp:extent cx="841375" cy="167005"/>
                <wp:wrapSquare wrapText="righ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1375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3.700000000000003pt;margin-top:1.pt;width:66.25pt;height:13.1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Havlíčkův Brod Žižkova 1018 Havlíčkův Brod 581 53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1960" w:right="0" w:hanging="196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Vás: naftu motorovou dle smlouvy 66/KSÚSV/13 a aktuální ceny na burze. ID 3785</w:t>
      </w:r>
      <w:bookmarkEnd w:id="2"/>
      <w:bookmarkEnd w:id="3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DATU DODÁN 18.9.201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Dodací adresa: 12 000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I</w:t>
      </w:r>
      <w:bookmarkEnd w:id="4"/>
      <w:bookmarkEnd w:id="5"/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</w:t>
      </w:r>
      <w:bookmarkEnd w:id="6"/>
      <w:bookmarkEnd w:id="7"/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Partyzánká 31</w:t>
      </w:r>
      <w:bookmarkEnd w:id="8"/>
      <w:bookmarkEnd w:id="9"/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583 01 Chotěboř</w:t>
      </w:r>
      <w:bookmarkEnd w:id="10"/>
      <w:bookmarkEnd w:id="11"/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kontakt:</w:t>
      </w:r>
      <w:bookmarkEnd w:id="12"/>
      <w:bookmarkEnd w:id="13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Smluvní podmínk objednávk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63" w:val="left"/>
        </w:tabs>
        <w:bidi w:val="0"/>
        <w:spacing w:before="0" w:after="0" w:line="240" w:lineRule="auto"/>
        <w:ind w:left="7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prohlašují ž skutečnost uvedené v této objednávc nepovažuj z obchodn tajemství a udělují svolení kjejic zpřístupněn v smyslu zák. č. 106/1999 Sb. a zveřejněn be stanoven jakýchkoli dalších podmínek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63" w:val="left"/>
        </w:tabs>
        <w:bidi w:val="0"/>
        <w:spacing w:before="0" w:after="0" w:line="240" w:lineRule="auto"/>
        <w:ind w:left="7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 -li hodnota plnění vyšší jak 50.000 - Kč be DPH, bere dodáváte na vědomí ž objednávk bude zveřejněna v informační registru veřejné správy v soulad s zák. č. 340/2015 Sb. o registru smluv Současn s smluvn strany dohodly ž tuto zákonno povinnos spin objednatel. Dodáváte výslovn souhlas s zveřejněním celého jejího textu.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63" w:val="left"/>
        </w:tabs>
        <w:bidi w:val="0"/>
        <w:spacing w:before="0" w:after="0" w:line="240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63" w:val="left"/>
        </w:tabs>
        <w:bidi w:val="0"/>
        <w:spacing w:before="0" w:after="0" w:line="240" w:lineRule="auto"/>
        <w:ind w:left="7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s zavazuje, ž v případě nesplněn termín dodán zaplatí objednatel smluvn pokut v výši 0,02 zcelkov cen dodávk be DP z každý započatý den prodlení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63" w:val="left"/>
        </w:tabs>
        <w:bidi w:val="0"/>
        <w:spacing w:before="0" w:after="0" w:line="240" w:lineRule="auto"/>
        <w:ind w:left="7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 bude realizován v věcném plnění lhůté, ceně, při dodržen předpisů BOZ a dalších podmíne uvedenýc v objednávce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63" w:val="left"/>
        </w:tabs>
        <w:bidi w:val="0"/>
        <w:spacing w:before="0" w:after="0" w:line="240" w:lineRule="auto"/>
        <w:ind w:left="7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 předmět a rozsa dodávky, bude k faktuře doložen rozpi uskutečněn dodávk (např. formou dodacíh listu), u provedenýc prací č služe bude práč předána předávací protokole objednateli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63" w:val="left"/>
        </w:tabs>
        <w:bidi w:val="0"/>
        <w:spacing w:before="0" w:after="0" w:line="240" w:lineRule="auto"/>
        <w:ind w:left="7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doručení, pokud bude obsahová veškeré náležitosti.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63" w:val="left"/>
        </w:tabs>
        <w:bidi w:val="0"/>
        <w:spacing w:before="0" w:after="0" w:line="252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822" w:val="left"/>
          <w:tab w:pos="7658" w:val="left"/>
        </w:tabs>
        <w:bidi w:val="0"/>
        <w:spacing w:before="0" w:after="0" w:line="252" w:lineRule="auto"/>
        <w:ind w:left="0" w:right="0" w:firstLine="7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</w:t>
        <w:tab/>
        <w:t>daně (finanční úřadem zveřejně způsobe umožňující</w:t>
        <w:tab/>
        <w:t>dálkov přístu v smyslu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7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63" w:val="left"/>
        </w:tabs>
        <w:bidi w:val="0"/>
        <w:spacing w:before="0" w:after="0" w:line="252" w:lineRule="auto"/>
        <w:ind w:left="7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31" w:val="left"/>
        </w:tabs>
        <w:bidi w:val="0"/>
        <w:spacing w:before="0" w:after="0" w:line="252" w:lineRule="auto"/>
        <w:ind w:left="760" w:right="0" w:hanging="36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18" w:left="795" w:right="802" w:bottom="111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kdys uplatn přenesená daňová povinnos dle § 92a a násl zákon o DPH.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19"/>
          <w:szCs w:val="19"/>
        </w:rPr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Krajská správa a údržba silnic Vysočiny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příspěvková organizace</w:t>
      </w:r>
      <w:bookmarkEnd w:id="14"/>
      <w:bookmarkEnd w:id="15"/>
    </w:p>
    <w:tbl>
      <w:tblPr>
        <w:tblpPr w:leftFromText="120" w:rightFromText="120" w:topFromText="374" w:bottomFromText="0" w:horzAnchor="page" w:tblpX="870" w:vertAnchor="text" w:tblpY="394"/>
        <w:jc w:val="left"/>
        <w:tblLayout w:type="fixed"/>
      </w:tblPr>
      <w:tblGrid>
        <w:gridCol w:w="1678"/>
        <w:gridCol w:w="2167"/>
      </w:tblGrid>
      <w:tr>
        <w:trPr>
          <w:tblHeader/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71091809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18.09.2019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dodavatel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CM Chotěboř</w:t>
            </w:r>
          </w:p>
        </w:tc>
      </w:tr>
      <w:tr>
        <w:trPr>
          <w:trHeight w:val="274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559435</wp:posOffset>
                </wp:positionH>
                <wp:positionV relativeFrom="paragraph">
                  <wp:posOffset>12700</wp:posOffset>
                </wp:positionV>
                <wp:extent cx="1645920" cy="173990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592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objednávky: 71091809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4.049999999999997pt;margin-top:1.pt;width:129.59999999999999pt;height:13.6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objednávky: 71091809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16.09.2019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4241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Dodavatel: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OMV Česká republika, s.r.o.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Štětková 1638/18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14000 PRAHA 4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856" w:val="left"/>
        </w:tabs>
        <w:bidi w:val="0"/>
        <w:spacing w:before="0" w:after="80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48038687</w:t>
        <w:tab/>
        <w:t>DIČ: CZ48038687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4241" w:val="left"/>
        </w:tabs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  <w:tab/>
        <w:t>Korespondenční adresa: Havlíčkův Brod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4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Žižkova 1018 Havlíčkův Brod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40" w:line="254" w:lineRule="auto"/>
        <w:ind w:left="64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581 53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3" w:val="left"/>
        </w:tabs>
        <w:bidi w:val="0"/>
        <w:spacing w:before="0" w:after="0" w:line="254" w:lineRule="auto"/>
        <w:ind w:left="68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silničn síti (CZ-CPA kó 41 a 43 je pr objednatel uskutečňován v ráme jeho hlavn činnosti, která nepodléh DPH. Řeži přenesené daňové povinnost s na takové práč nevztahuje Uskutečněn stavebnic prací mimo silničn sí podléh režim přenesené daňové povinnosti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3" w:val="left"/>
        </w:tabs>
        <w:bidi w:val="0"/>
        <w:spacing w:before="0" w:after="0" w:line="254" w:lineRule="auto"/>
        <w:ind w:left="68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Neodstraní-li dodáváte vad v přiměřen době určen objednatele dle charakteru vad v ráme oznámen dodavateli je objednáte oprávněn vad odstranit na náklady dodavatele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3" w:val="left"/>
        </w:tabs>
        <w:bidi w:val="0"/>
        <w:spacing w:before="0" w:after="0" w:line="254" w:lineRule="auto"/>
        <w:ind w:left="68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odstraňování va činí částk rovnajíc s 0,02 zcelkov cen plnění z každý den prodlen s odstraňování vad.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3" w:val="left"/>
        </w:tabs>
        <w:bidi w:val="0"/>
        <w:spacing w:before="0" w:after="0" w:line="254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 doba na věcn plnění s sjednává viz. smlouv č. 66/KSÚSV/13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3" w:val="left"/>
        </w:tabs>
        <w:bidi w:val="0"/>
        <w:spacing w:before="0" w:after="540" w:line="254" w:lineRule="auto"/>
        <w:ind w:left="68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s dohodly ž moho v soulad s § 2894 a násl občanskéh zákoníku uplatni i svá práv na náhradu škody v prokázané výši která jim v souvislost s porušení smluvn povinnost druhou smluvn strano vznikla; k povinnostem k nim s vztahují popsané smluvn pokuty pa i vedle nárok na smluvn pokutu. V případě ž kterékoliv z stran této smlouvy vznikn povinnos nahradí druhé straně škodu, je povinna nahradí škod skutečnou i uši zisk</w:t>
      </w:r>
    </w:p>
    <w:tbl>
      <w:tblPr>
        <w:tblOverlap w:val="never"/>
        <w:jc w:val="center"/>
        <w:tblLayout w:type="fixed"/>
      </w:tblPr>
      <w:tblGrid>
        <w:gridCol w:w="3197"/>
        <w:gridCol w:w="1134"/>
        <w:gridCol w:w="994"/>
        <w:gridCol w:w="572"/>
        <w:gridCol w:w="1246"/>
        <w:gridCol w:w="947"/>
        <w:gridCol w:w="1033"/>
        <w:gridCol w:w="1076"/>
      </w:tblGrid>
      <w:tr>
        <w:trPr>
          <w:trHeight w:val="75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444"/>
        <w:gridCol w:w="1840"/>
        <w:gridCol w:w="1350"/>
        <w:gridCol w:w="1732"/>
        <w:gridCol w:w="680"/>
        <w:gridCol w:w="1066"/>
        <w:gridCol w:w="954"/>
      </w:tblGrid>
      <w:tr>
        <w:trPr>
          <w:trHeight w:val="21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25,00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12 000,00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I 300 000,00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63 000,00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363 000,0</w:t>
            </w:r>
          </w:p>
        </w:tc>
      </w:tr>
      <w:tr>
        <w:trPr>
          <w:trHeight w:val="20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Nafta motorová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48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I</w:t>
              <w:tab/>
              <w:t>12 500,00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2 625,00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15 125,00</w:t>
            </w:r>
          </w:p>
        </w:tc>
      </w:tr>
    </w:tbl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Tepelná roztažnost - nedodávat.</w:t>
      </w:r>
    </w:p>
    <w:p>
      <w:pPr>
        <w:widowControl w:val="0"/>
        <w:spacing w:after="7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16.09.2019</w:t>
      </w:r>
    </w:p>
    <w:p>
      <w:pPr>
        <w:widowControl w:val="0"/>
        <w:spacing w:line="1" w:lineRule="exact"/>
        <w:sectPr>
          <w:headerReference w:type="default" r:id="rId7"/>
          <w:footerReference w:type="default" r:id="rId8"/>
          <w:footnotePr>
            <w:pos w:val="pageBottom"/>
            <w:numFmt w:val="decimal"/>
            <w:numRestart w:val="continuous"/>
          </w:footnotePr>
          <w:pgSz w:w="11900" w:h="16840"/>
          <w:pgMar w:top="940" w:left="895" w:right="795" w:bottom="1402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2860" distB="0" distL="0" distR="0" simplePos="0" relativeHeight="125829380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22860</wp:posOffset>
                </wp:positionV>
                <wp:extent cx="3021965" cy="671830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21965" cy="67183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436"/>
                              <w:gridCol w:w="3323"/>
                            </w:tblGrid>
                            <w:tr>
                              <w:trPr>
                                <w:tblHeader/>
                                <w:trHeight w:val="338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53.049999999999997pt;margin-top:1.8pt;width:237.94999999999999pt;height:52.899999999999999pt;z-index:-125829373;mso-wrap-distance-left:0;mso-wrap-distance-top:1.8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436"/>
                        <w:gridCol w:w="3323"/>
                      </w:tblGrid>
                      <w:tr>
                        <w:trPr>
                          <w:tblHeader/>
                          <w:trHeight w:val="338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Akceptace dodavatele</w:t>
                            </w:r>
                          </w:p>
                        </w:tc>
                      </w:tr>
                      <w:tr>
                        <w:trPr>
                          <w:trHeight w:val="33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523240" distL="0" distR="0" simplePos="0" relativeHeight="125829382" behindDoc="0" locked="0" layoutInCell="1" allowOverlap="1">
                <wp:simplePos x="0" y="0"/>
                <wp:positionH relativeFrom="page">
                  <wp:posOffset>3755390</wp:posOffset>
                </wp:positionH>
                <wp:positionV relativeFrom="paragraph">
                  <wp:posOffset>0</wp:posOffset>
                </wp:positionV>
                <wp:extent cx="2551430" cy="171450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51430" cy="171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Orientační cena objednávky s Dph: 378 125,00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295.69999999999999pt;margin-top:0;width:200.90000000000001pt;height:13.5pt;z-index:-125829371;mso-wrap-distance-left:0;mso-wrap-distance-right:0;mso-wrap-distance-bottom:41.200000000000003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objednávky s Dph: 378 125,00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170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40" w:left="895" w:right="795" w:bottom="1308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odstraňování starých živičných povrchů. • Pokládka nových živičných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933" w:left="813" w:right="851" w:bottom="1360" w:header="0" w:footer="3" w:gutter="0"/>
          <w:cols w:space="720"/>
          <w:noEndnote/>
          <w:rtlGutter w:val="0"/>
          <w:docGrid w:linePitch="360"/>
        </w:sectPr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Krajská správa a údržba silnic Vysočiny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příspěvková organizace</w:t>
      </w:r>
      <w:bookmarkEnd w:id="16"/>
      <w:bookmarkEnd w:id="17"/>
    </w:p>
    <w:p>
      <w:pPr>
        <w:widowControl w:val="0"/>
        <w:spacing w:line="130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33" w:left="0" w:right="0" w:bottom="1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 71091809</w:t>
      </w:r>
    </w:p>
    <w:tbl>
      <w:tblPr>
        <w:tblOverlap w:val="never"/>
        <w:jc w:val="center"/>
        <w:tblLayout w:type="fixed"/>
      </w:tblPr>
      <w:tblGrid>
        <w:gridCol w:w="1681"/>
        <w:gridCol w:w="2182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71091809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18.09,2019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dodavatel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CM Chotěbor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16,09.2019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OMV Česká republika, s.r.o.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Štětková 1638/18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14000 PRAHA 4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884" w:val="left"/>
        </w:tabs>
        <w:bidi w:val="0"/>
        <w:spacing w:before="0" w:after="0" w:line="240" w:lineRule="auto"/>
        <w:ind w:left="0" w:right="0" w:firstLine="36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33" w:left="867" w:right="2561" w:bottom="1360" w:header="0" w:footer="3" w:gutter="0"/>
          <w:cols w:num="2" w:space="720" w:equalWidth="0">
            <w:col w:w="3863" w:space="122"/>
            <w:col w:w="4486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48038687</w:t>
        <w:tab/>
        <w:t>DIČ: CZ48038687</w:t>
      </w:r>
    </w:p>
    <w:p>
      <w:pPr>
        <w:widowControl w:val="0"/>
        <w:spacing w:line="120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33" w:left="0" w:right="0" w:bottom="1169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72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573405</wp:posOffset>
                </wp:positionH>
                <wp:positionV relativeFrom="paragraph">
                  <wp:posOffset>12700</wp:posOffset>
                </wp:positionV>
                <wp:extent cx="841375" cy="167005"/>
                <wp:wrapSquare wrapText="right"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1375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45.149999999999999pt;margin-top:1.pt;width:66.25pt;height:13.15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Havlíčkův Brod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5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Žižkova 1018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5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Havlíčkův Brod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9200" w:line="240" w:lineRule="auto"/>
        <w:ind w:left="65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581 53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33" w:left="813" w:right="851" w:bottom="1169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povrchů. • Chemické odstraňováni sněhu z povrchu silnic, • Inertní posyp silnic.* Manipulace s nebezpečným odpadem. Nejvyšší míry rizika BOZP v naší organizaci jsou • Dopravní nehoda nebo havárie ve veřejném dopravním provozu, • Činnosti spojené s obsluhou motorové pily v souvislosti s nepříznivými klimatickými podmínkami. V případě provádění stavební činnosti budete písemně seznámeni s riziky prostřednictvím stavbyvedoucího.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586" w:val="left"/>
        </w:tabs>
        <w:bidi w:val="0"/>
        <w:spacing w:before="0" w:after="0" w:line="300" w:lineRule="auto"/>
        <w:ind w:left="0" w:right="0" w:firstLine="1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omv.com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]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Sent: Monday, September 16, 2019 12:53 PM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586" w:val="left"/>
        </w:tabs>
        <w:bidi w:val="0"/>
        <w:spacing w:before="0" w:after="0" w:line="300" w:lineRule="auto"/>
        <w:ind w:left="0" w:right="0" w:firstLine="1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ksusv.cz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20" w:line="300" w:lineRule="auto"/>
        <w:ind w:left="0" w:right="0" w:firstLine="1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RE: objednávka nafty motorové do KSÚSV Chotěboř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30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den,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300" w:lineRule="auto"/>
        <w:ind w:left="18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Děkujeme Vám za Vaši objednávku č.: 71091809 a tímto Vám potvrzujeme její příjem. Prosím o zpětnou informaci, jestli ji můžeme zadat do systému.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40" w:line="30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Best regards/S pozdravem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PSS Customer Service Operations Direct Sales CZ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Construction &amp; Industry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OMV Slovensko, s.r.o.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Einsteinova 25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851 01 Bratislava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Slovakia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Phone Hotline: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Fax Hotline: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64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Sjomv.com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Web: </w:t>
      </w:r>
      <w:r>
        <w:fldChar w:fldCharType="begin"/>
      </w:r>
      <w:r>
        <w:rPr/>
        <w:instrText> HYPERLINK "http://www.omv.cz"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www.omv.cz</w:t>
      </w:r>
      <w:r>
        <w:fldChar w:fldCharType="end"/>
      </w:r>
    </w:p>
    <w:sectPr>
      <w:headerReference w:type="default" r:id="rId9"/>
      <w:footerReference w:type="default" r:id="rId10"/>
      <w:footnotePr>
        <w:pos w:val="pageBottom"/>
        <w:numFmt w:val="decimal"/>
        <w:numRestart w:val="continuous"/>
      </w:footnotePr>
      <w:pgSz w:w="11900" w:h="16840"/>
      <w:pgMar w:top="7286" w:left="578" w:right="1087" w:bottom="2622" w:header="6858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6226810</wp:posOffset>
              </wp:positionH>
              <wp:positionV relativeFrom="page">
                <wp:posOffset>9984740</wp:posOffset>
              </wp:positionV>
              <wp:extent cx="544195" cy="9144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419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90.30000000000001pt;margin-top:786.20000000000005pt;width:42.850000000000001pt;height:7.20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6219825</wp:posOffset>
              </wp:positionH>
              <wp:positionV relativeFrom="page">
                <wp:posOffset>9951085</wp:posOffset>
              </wp:positionV>
              <wp:extent cx="539750" cy="86995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750" cy="869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489.75pt;margin-top:783.54999999999995pt;width:42.5pt;height:6.8499999999999996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3814445</wp:posOffset>
              </wp:positionH>
              <wp:positionV relativeFrom="page">
                <wp:posOffset>10106025</wp:posOffset>
              </wp:positionV>
              <wp:extent cx="27305" cy="73025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30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300.35000000000002pt;margin-top:795.75pt;width:2.1499999999999999pt;height:5.75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3021330</wp:posOffset>
              </wp:positionH>
              <wp:positionV relativeFrom="page">
                <wp:posOffset>690245</wp:posOffset>
              </wp:positionV>
              <wp:extent cx="3460750" cy="39751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460750" cy="3975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Krajská správa a údržba silnic Vysočiny, příspěvková organizace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35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Kosovská</w:t>
                            <w:tab/>
                            <w:t>16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Jihlava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37.90000000000001pt;margin-top:54.350000000000001pt;width:272.5pt;height:31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Krajská správa a údržba silnic Vysočiny, příspěvková organizace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35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Kosovská</w:t>
                      <w:tab/>
                      <w:t>16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Jihlava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1997710</wp:posOffset>
              </wp:positionH>
              <wp:positionV relativeFrom="page">
                <wp:posOffset>932180</wp:posOffset>
              </wp:positionV>
              <wp:extent cx="887095" cy="27432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87095" cy="2743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890270" cy="274320"/>
                                <wp:docPr id="4" name="Picutre 4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890270" cy="27432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157.30000000000001pt;margin-top:73.400000000000006pt;width:69.849999999999994pt;height:21.600000000000001pt;z-index:-188744061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890270" cy="274320"/>
                          <wp:docPr id="6" name="Picutre 6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890270" cy="27432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3826510</wp:posOffset>
              </wp:positionH>
              <wp:positionV relativeFrom="page">
                <wp:posOffset>1129030</wp:posOffset>
              </wp:positionV>
              <wp:extent cx="2030095" cy="11874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0095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3197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100:00090450</w:t>
                            <w:tab/>
                            <w:t>DIČ:CZ00090450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01.30000000000001pt;margin-top:88.900000000000006pt;width:159.84999999999999pt;height:9.3499999999999996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19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100:00090450</w:t>
                      <w:tab/>
                      <w:t>DIČ:CZ00090450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3037840</wp:posOffset>
              </wp:positionH>
              <wp:positionV relativeFrom="page">
                <wp:posOffset>647065</wp:posOffset>
              </wp:positionV>
              <wp:extent cx="3456305" cy="40005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456305" cy="4000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Krajská správa a údržba silnic Vysočiny, příspěvková organizace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35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Kosovská</w:t>
                            <w:tab/>
                            <w:t>16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Jihlava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239.19999999999999pt;margin-top:50.950000000000003pt;width:272.14999999999998pt;height:31.5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Krajská správa a údržba silnic Vysočiny, příspěvková organizace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35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Kosovská</w:t>
                      <w:tab/>
                      <w:t>16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Jihlava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2013585</wp:posOffset>
              </wp:positionH>
              <wp:positionV relativeFrom="page">
                <wp:posOffset>885190</wp:posOffset>
              </wp:positionV>
              <wp:extent cx="891540" cy="27432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91540" cy="2743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890270" cy="274320"/>
                                <wp:docPr id="18" name="Picutre 18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Picture 1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890270" cy="27432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158.55000000000001pt;margin-top:69.700000000000003pt;width:70.200000000000003pt;height:21.600000000000001pt;z-index:-18874405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890270" cy="274320"/>
                          <wp:docPr id="20" name="Picutre 20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Picture 2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890270" cy="27432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3842385</wp:posOffset>
              </wp:positionH>
              <wp:positionV relativeFrom="page">
                <wp:posOffset>1085850</wp:posOffset>
              </wp:positionV>
              <wp:extent cx="2025650" cy="11874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2565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319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IČO:00090450</w:t>
                            <w:tab/>
                            <w:t>DIČ:CZ00090450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302.55000000000001pt;margin-top:85.5pt;width:159.5pt;height:9.3499999999999996pt;z-index:-18874405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19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IČO:00090450</w:t>
                      <w:tab/>
                      <w:t>DIČ:CZ00090450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5">
    <w:name w:val="Záhlaví nebo zápatí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Základní text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">
    <w:name w:val="Jiné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Nadpis #2_"/>
    <w:basedOn w:val="DefaultParagraphFont"/>
    <w:link w:val="Style1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5">
    <w:name w:val="Základní text (3)_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9">
    <w:name w:val="Titulek tabulky_"/>
    <w:basedOn w:val="DefaultParagraphFont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5">
    <w:name w:val="Základní text (2)_"/>
    <w:basedOn w:val="DefaultParagraphFont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spacing w:after="240"/>
      <w:outlineLvl w:val="0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4">
    <w:name w:val="Záhlaví nebo zápatí (2)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0">
    <w:name w:val="Jiné"/>
    <w:basedOn w:val="Normal"/>
    <w:link w:val="CharStyle1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2">
    <w:name w:val="Nadpis #2"/>
    <w:basedOn w:val="Normal"/>
    <w:link w:val="CharStyle13"/>
    <w:pPr>
      <w:widowControl w:val="0"/>
      <w:shd w:val="clear" w:color="auto" w:fill="FFFFFF"/>
      <w:spacing w:after="300"/>
      <w:outlineLvl w:val="1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14">
    <w:name w:val="Základní text (3)"/>
    <w:basedOn w:val="Normal"/>
    <w:link w:val="CharStyle15"/>
    <w:pPr>
      <w:widowControl w:val="0"/>
      <w:shd w:val="clear" w:color="auto" w:fill="FFFFFF"/>
      <w:spacing w:after="40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18">
    <w:name w:val="Titulek tabulky"/>
    <w:basedOn w:val="Normal"/>
    <w:link w:val="CharStyle19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4">
    <w:name w:val="Základní text (2)"/>
    <w:basedOn w:val="Normal"/>
    <w:link w:val="CharStyle25"/>
    <w:pPr>
      <w:widowControl w:val="0"/>
      <w:shd w:val="clear" w:color="auto" w:fill="FFFFFF"/>
      <w:ind w:left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 TargetMode=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 TargetMode="External"/></Relationships>
</file>