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F43" w:rsidRDefault="00DC011B">
      <w:pPr>
        <w:pStyle w:val="Standard"/>
        <w:ind w:left="-2836"/>
        <w:jc w:val="center"/>
      </w:pPr>
      <w:r>
        <w:rPr>
          <w:rFonts w:ascii="Arial" w:hAnsi="Arial" w:cs="Arial"/>
          <w:b/>
          <w:color w:val="000080"/>
          <w:sz w:val="32"/>
          <w:szCs w:val="32"/>
        </w:rPr>
        <w:t xml:space="preserve">                         </w:t>
      </w:r>
      <w:r>
        <w:rPr>
          <w:rFonts w:ascii="Arial" w:hAnsi="Arial" w:cs="Arial"/>
          <w:b/>
          <w:color w:val="000080"/>
          <w:sz w:val="32"/>
          <w:szCs w:val="32"/>
        </w:rPr>
        <w:tab/>
      </w:r>
      <w:r>
        <w:rPr>
          <w:rFonts w:cs="Arial"/>
          <w:b/>
          <w:color w:val="000000"/>
          <w:sz w:val="40"/>
          <w:szCs w:val="40"/>
        </w:rPr>
        <w:t>S M L O U V A   O   D Í L O</w:t>
      </w:r>
      <w:r>
        <w:rPr>
          <w:rFonts w:cs="Arial"/>
          <w:b/>
          <w:color w:val="000099"/>
          <w:sz w:val="48"/>
          <w:szCs w:val="48"/>
        </w:rPr>
        <w:t xml:space="preserve">   </w:t>
      </w:r>
      <w:r>
        <w:rPr>
          <w:rFonts w:cs="Arial"/>
          <w:b/>
          <w:color w:val="000099"/>
        </w:rPr>
        <w:t xml:space="preserve">  </w:t>
      </w:r>
    </w:p>
    <w:p w:rsidR="00AD5F43" w:rsidRDefault="00DC011B">
      <w:pPr>
        <w:pStyle w:val="Standard"/>
        <w:jc w:val="center"/>
        <w:rPr>
          <w:rFonts w:cs="Arial"/>
          <w:b/>
          <w:color w:val="000000"/>
        </w:rPr>
      </w:pPr>
      <w:r>
        <w:rPr>
          <w:rFonts w:cs="Arial"/>
          <w:b/>
          <w:color w:val="000000"/>
        </w:rPr>
        <w:tab/>
      </w:r>
    </w:p>
    <w:p w:rsidR="00AD5F43" w:rsidRDefault="00DC011B">
      <w:pPr>
        <w:pStyle w:val="Standard"/>
        <w:jc w:val="center"/>
      </w:pPr>
      <w:r>
        <w:rPr>
          <w:rFonts w:cs="Arial"/>
          <w:b/>
          <w:i/>
          <w:iCs/>
          <w:color w:val="000000"/>
        </w:rPr>
        <w:t>Číslo: 2019-1/</w:t>
      </w:r>
      <w:proofErr w:type="spellStart"/>
      <w:r>
        <w:rPr>
          <w:rFonts w:cs="Arial"/>
          <w:b/>
          <w:i/>
          <w:iCs/>
          <w:color w:val="000000"/>
        </w:rPr>
        <w:t>EpoxfloorUH</w:t>
      </w:r>
      <w:proofErr w:type="spellEnd"/>
      <w:r>
        <w:rPr>
          <w:rFonts w:cs="Arial"/>
          <w:b/>
          <w:i/>
          <w:iCs/>
          <w:color w:val="000000"/>
        </w:rPr>
        <w:t>/</w:t>
      </w:r>
      <w:proofErr w:type="spellStart"/>
      <w:r>
        <w:rPr>
          <w:rFonts w:cs="Arial"/>
          <w:b/>
          <w:i/>
          <w:iCs/>
          <w:color w:val="000000"/>
        </w:rPr>
        <w:t>SÚSJarošov</w:t>
      </w:r>
      <w:proofErr w:type="spellEnd"/>
      <w:r>
        <w:rPr>
          <w:rFonts w:cs="Arial"/>
          <w:b/>
          <w:color w:val="000099"/>
        </w:rPr>
        <w:t xml:space="preserve">   </w:t>
      </w:r>
      <w:r>
        <w:rPr>
          <w:rFonts w:cs="Arial"/>
          <w:b/>
          <w:color w:val="000080"/>
        </w:rPr>
        <w:t xml:space="preserve">  </w:t>
      </w:r>
    </w:p>
    <w:p w:rsidR="00AD5F43" w:rsidRDefault="00DC011B">
      <w:pPr>
        <w:pStyle w:val="Standard"/>
        <w:jc w:val="center"/>
        <w:rPr>
          <w:rFonts w:cs="Arial"/>
          <w:b/>
          <w:color w:val="000080"/>
        </w:rPr>
      </w:pPr>
      <w:r>
        <w:rPr>
          <w:rFonts w:cs="Arial"/>
          <w:b/>
          <w:color w:val="000080"/>
        </w:rPr>
        <w:t xml:space="preserve">                 </w:t>
      </w:r>
    </w:p>
    <w:p w:rsidR="00AD5F43" w:rsidRDefault="00DC011B">
      <w:pPr>
        <w:pStyle w:val="Standard"/>
        <w:ind w:left="405"/>
        <w:rPr>
          <w:rFonts w:cs="Arial"/>
          <w:color w:val="000000"/>
        </w:rPr>
      </w:pPr>
      <w:r>
        <w:rPr>
          <w:rFonts w:cs="Arial"/>
          <w:color w:val="000000"/>
        </w:rPr>
        <w:t>uzavřená dle ustanovení § 2586 a násl. zákona č. 89/2012 Sb. (nový občanský zákoník)</w:t>
      </w:r>
    </w:p>
    <w:p w:rsidR="00AD5F43" w:rsidRDefault="00AD5F43">
      <w:pPr>
        <w:pStyle w:val="Standard"/>
        <w:ind w:left="405"/>
        <w:rPr>
          <w:rFonts w:cs="Arial"/>
          <w:b/>
          <w:color w:val="000000"/>
          <w:u w:val="single"/>
        </w:rPr>
      </w:pPr>
    </w:p>
    <w:p w:rsidR="00AD5F43" w:rsidRDefault="00DC011B">
      <w:pPr>
        <w:pStyle w:val="Standard"/>
        <w:ind w:left="405"/>
        <w:rPr>
          <w:rFonts w:cs="Arial"/>
          <w:b/>
          <w:color w:val="000000"/>
          <w:u w:val="single"/>
        </w:rPr>
      </w:pPr>
      <w:r>
        <w:rPr>
          <w:rFonts w:cs="Arial"/>
          <w:b/>
          <w:color w:val="000000"/>
          <w:u w:val="single"/>
        </w:rPr>
        <w:t>Smluvní strany</w:t>
      </w:r>
    </w:p>
    <w:p w:rsidR="00AD5F43" w:rsidRDefault="00AD5F43">
      <w:pPr>
        <w:pStyle w:val="Standard"/>
        <w:rPr>
          <w:rFonts w:cs="Arial"/>
          <w:color w:val="000000"/>
        </w:rPr>
      </w:pPr>
    </w:p>
    <w:p w:rsidR="00AD5F43" w:rsidRDefault="00DC011B">
      <w:pPr>
        <w:pStyle w:val="Standard"/>
        <w:tabs>
          <w:tab w:val="left" w:pos="4658"/>
        </w:tabs>
        <w:ind w:left="405"/>
      </w:pPr>
      <w:r>
        <w:rPr>
          <w:rFonts w:cs="Arial"/>
          <w:b/>
          <w:color w:val="000000"/>
        </w:rPr>
        <w:t>1. Zhotovitel:</w:t>
      </w:r>
      <w:r>
        <w:rPr>
          <w:rFonts w:cs="Arial"/>
          <w:color w:val="000000"/>
        </w:rPr>
        <w:tab/>
      </w:r>
      <w:proofErr w:type="spellStart"/>
      <w:r>
        <w:rPr>
          <w:rFonts w:cs="Arial"/>
          <w:b/>
          <w:color w:val="000000"/>
        </w:rPr>
        <w:t>Epoxfloor</w:t>
      </w:r>
      <w:proofErr w:type="spellEnd"/>
      <w:r>
        <w:rPr>
          <w:rFonts w:cs="Arial"/>
          <w:b/>
          <w:color w:val="000000"/>
        </w:rPr>
        <w:t xml:space="preserve"> UH, s.r.o.</w:t>
      </w:r>
    </w:p>
    <w:p w:rsidR="00AD5F43" w:rsidRDefault="00DC011B">
      <w:pPr>
        <w:pStyle w:val="Standard"/>
        <w:tabs>
          <w:tab w:val="left" w:pos="4658"/>
        </w:tabs>
        <w:ind w:left="405"/>
        <w:rPr>
          <w:rFonts w:cs="Arial"/>
          <w:b/>
          <w:color w:val="000000"/>
        </w:rPr>
      </w:pPr>
      <w:r>
        <w:rPr>
          <w:rFonts w:cs="Arial"/>
          <w:b/>
          <w:color w:val="000000"/>
        </w:rPr>
        <w:tab/>
        <w:t>Hradišťská  313,687 25 Hluk</w:t>
      </w:r>
    </w:p>
    <w:p w:rsidR="00AD5F43" w:rsidRDefault="00DC011B">
      <w:pPr>
        <w:pStyle w:val="Standard"/>
        <w:tabs>
          <w:tab w:val="left" w:pos="4253"/>
        </w:tabs>
        <w:ind w:firstLine="405"/>
      </w:pPr>
      <w:r>
        <w:rPr>
          <w:rFonts w:cs="Arial"/>
          <w:color w:val="000000"/>
        </w:rPr>
        <w:t xml:space="preserve">Zapsán v obch. </w:t>
      </w:r>
      <w:r>
        <w:rPr>
          <w:rFonts w:cs="Arial"/>
          <w:color w:val="000000"/>
        </w:rPr>
        <w:t>Rejstříku:</w:t>
      </w:r>
      <w:r>
        <w:rPr>
          <w:rFonts w:cs="Arial"/>
          <w:color w:val="000000"/>
        </w:rPr>
        <w:tab/>
        <w:t>KS Brno, oddíl C, vložka 107196</w:t>
      </w:r>
      <w:r>
        <w:rPr>
          <w:rFonts w:cs="Arial"/>
        </w:rPr>
        <w:tab/>
      </w:r>
    </w:p>
    <w:p w:rsidR="00AD5F43" w:rsidRDefault="00DC011B">
      <w:pPr>
        <w:pStyle w:val="Standard"/>
        <w:tabs>
          <w:tab w:val="left" w:pos="4253"/>
        </w:tabs>
        <w:ind w:firstLine="405"/>
        <w:rPr>
          <w:rFonts w:cs="Arial"/>
        </w:rPr>
      </w:pPr>
      <w:r>
        <w:rPr>
          <w:rFonts w:cs="Arial"/>
        </w:rPr>
        <w:t>Statutární orgán:</w:t>
      </w:r>
      <w:r>
        <w:rPr>
          <w:rFonts w:cs="Arial"/>
        </w:rPr>
        <w:tab/>
      </w:r>
      <w:r>
        <w:rPr>
          <w:rFonts w:cs="Arial"/>
        </w:rPr>
        <w:tab/>
      </w:r>
    </w:p>
    <w:p w:rsidR="00AD5F43" w:rsidRDefault="00DC011B">
      <w:pPr>
        <w:pStyle w:val="Standard"/>
        <w:tabs>
          <w:tab w:val="left" w:pos="4253"/>
        </w:tabs>
        <w:ind w:firstLine="405"/>
        <w:rPr>
          <w:rFonts w:cs="Arial"/>
        </w:rPr>
      </w:pPr>
      <w:r>
        <w:rPr>
          <w:rFonts w:cs="Arial"/>
        </w:rPr>
        <w:tab/>
      </w:r>
    </w:p>
    <w:p w:rsidR="00AD5F43" w:rsidRDefault="00DC011B">
      <w:pPr>
        <w:pStyle w:val="Standard"/>
        <w:ind w:firstLine="405"/>
        <w:rPr>
          <w:rFonts w:cs="Arial"/>
        </w:rPr>
      </w:pPr>
      <w:r>
        <w:rPr>
          <w:rFonts w:cs="Arial"/>
        </w:rPr>
        <w:t>Zástupce k jednání</w:t>
      </w:r>
    </w:p>
    <w:p w:rsidR="00AD5F43" w:rsidRDefault="00DC011B">
      <w:pPr>
        <w:pStyle w:val="Standard"/>
        <w:tabs>
          <w:tab w:val="left" w:pos="4253"/>
        </w:tabs>
        <w:rPr>
          <w:rFonts w:cs="Arial"/>
          <w:color w:val="000000"/>
        </w:rPr>
      </w:pPr>
      <w:r>
        <w:rPr>
          <w:rFonts w:cs="Arial"/>
          <w:color w:val="000000"/>
        </w:rPr>
        <w:t xml:space="preserve">      ve věcech smluvních:</w:t>
      </w:r>
      <w:r>
        <w:rPr>
          <w:rFonts w:cs="Arial"/>
          <w:color w:val="000000"/>
        </w:rPr>
        <w:tab/>
      </w:r>
      <w:r>
        <w:rPr>
          <w:rFonts w:cs="Arial"/>
          <w:color w:val="000000"/>
        </w:rPr>
        <w:tab/>
      </w:r>
    </w:p>
    <w:p w:rsidR="00AD5F43" w:rsidRDefault="00DC011B">
      <w:pPr>
        <w:pStyle w:val="Standard"/>
        <w:tabs>
          <w:tab w:val="left" w:pos="4253"/>
        </w:tabs>
        <w:rPr>
          <w:rFonts w:cs="Arial"/>
          <w:color w:val="000000"/>
        </w:rPr>
      </w:pPr>
      <w:r>
        <w:rPr>
          <w:rFonts w:cs="Arial"/>
          <w:color w:val="000000"/>
        </w:rPr>
        <w:t xml:space="preserve">      ve věcech technických:</w:t>
      </w:r>
      <w:r>
        <w:rPr>
          <w:rFonts w:cs="Arial"/>
          <w:color w:val="000000"/>
        </w:rPr>
        <w:tab/>
      </w:r>
      <w:r>
        <w:rPr>
          <w:rFonts w:cs="Arial"/>
          <w:color w:val="000000"/>
        </w:rPr>
        <w:tab/>
      </w:r>
    </w:p>
    <w:p w:rsidR="00AD5F43" w:rsidRDefault="00DC011B">
      <w:pPr>
        <w:pStyle w:val="Standard"/>
        <w:tabs>
          <w:tab w:val="left" w:pos="4253"/>
        </w:tabs>
        <w:ind w:firstLine="405"/>
        <w:rPr>
          <w:rFonts w:cs="Arial"/>
          <w:color w:val="000000"/>
        </w:rPr>
      </w:pPr>
      <w:r>
        <w:rPr>
          <w:rFonts w:cs="Arial"/>
          <w:color w:val="000000"/>
        </w:rPr>
        <w:t xml:space="preserve">na stavbě: </w:t>
      </w:r>
      <w:r>
        <w:rPr>
          <w:rFonts w:cs="Arial"/>
          <w:color w:val="000000"/>
        </w:rPr>
        <w:tab/>
      </w:r>
      <w:r>
        <w:rPr>
          <w:rFonts w:cs="Arial"/>
          <w:color w:val="000000"/>
        </w:rPr>
        <w:tab/>
      </w:r>
    </w:p>
    <w:p w:rsidR="00AD5F43" w:rsidRDefault="00DC011B">
      <w:pPr>
        <w:pStyle w:val="Standard"/>
        <w:ind w:firstLine="405"/>
        <w:rPr>
          <w:rFonts w:cs="Arial"/>
          <w:color w:val="000000"/>
        </w:rPr>
      </w:pPr>
      <w:r>
        <w:rPr>
          <w:rFonts w:cs="Arial"/>
          <w:color w:val="000000"/>
        </w:rPr>
        <w:tab/>
      </w:r>
      <w:r>
        <w:rPr>
          <w:rFonts w:cs="Arial"/>
          <w:color w:val="000000"/>
        </w:rPr>
        <w:tab/>
      </w:r>
      <w:r>
        <w:rPr>
          <w:rFonts w:cs="Arial"/>
          <w:color w:val="000000"/>
        </w:rPr>
        <w:tab/>
      </w:r>
      <w:r>
        <w:rPr>
          <w:rFonts w:cs="Arial"/>
          <w:color w:val="000000"/>
        </w:rPr>
        <w:tab/>
      </w:r>
    </w:p>
    <w:p w:rsidR="00AD5F43" w:rsidRDefault="00DC011B">
      <w:pPr>
        <w:pStyle w:val="Standard"/>
        <w:tabs>
          <w:tab w:val="left" w:pos="4658"/>
        </w:tabs>
        <w:ind w:left="405"/>
        <w:rPr>
          <w:rFonts w:cs="Arial"/>
          <w:color w:val="000000"/>
        </w:rPr>
      </w:pPr>
      <w:r>
        <w:rPr>
          <w:rFonts w:cs="Arial"/>
          <w:color w:val="000000"/>
        </w:rPr>
        <w:t>IČO:</w:t>
      </w:r>
      <w:r>
        <w:rPr>
          <w:rFonts w:cs="Arial"/>
          <w:color w:val="000000"/>
        </w:rPr>
        <w:tab/>
        <w:t>07257481</w:t>
      </w:r>
    </w:p>
    <w:p w:rsidR="00AD5F43" w:rsidRDefault="00DC011B">
      <w:pPr>
        <w:pStyle w:val="Standard"/>
        <w:tabs>
          <w:tab w:val="left" w:pos="4658"/>
        </w:tabs>
        <w:ind w:left="405"/>
        <w:rPr>
          <w:rFonts w:cs="Arial"/>
          <w:color w:val="000000"/>
        </w:rPr>
      </w:pPr>
      <w:r>
        <w:rPr>
          <w:rFonts w:cs="Arial"/>
          <w:color w:val="000000"/>
        </w:rPr>
        <w:t>DIČ:</w:t>
      </w:r>
      <w:r>
        <w:rPr>
          <w:rFonts w:cs="Arial"/>
          <w:color w:val="000000"/>
        </w:rPr>
        <w:tab/>
        <w:t>CZ07257481</w:t>
      </w:r>
    </w:p>
    <w:p w:rsidR="00AD5F43" w:rsidRDefault="00DC011B">
      <w:pPr>
        <w:pStyle w:val="Standard"/>
        <w:tabs>
          <w:tab w:val="left" w:pos="4658"/>
        </w:tabs>
        <w:ind w:left="405"/>
        <w:rPr>
          <w:rFonts w:cs="Arial"/>
          <w:color w:val="000000"/>
        </w:rPr>
      </w:pPr>
      <w:r>
        <w:rPr>
          <w:rFonts w:cs="Arial"/>
          <w:color w:val="000000"/>
        </w:rPr>
        <w:t>Bankovní spojení:</w:t>
      </w:r>
      <w:r>
        <w:rPr>
          <w:rFonts w:cs="Arial"/>
          <w:color w:val="000000"/>
        </w:rPr>
        <w:tab/>
      </w:r>
    </w:p>
    <w:p w:rsidR="00AD5F43" w:rsidRDefault="00DC011B">
      <w:pPr>
        <w:pStyle w:val="Standard"/>
        <w:tabs>
          <w:tab w:val="left" w:pos="4658"/>
        </w:tabs>
        <w:ind w:left="405"/>
        <w:rPr>
          <w:rFonts w:cs="Arial"/>
          <w:color w:val="000000"/>
        </w:rPr>
      </w:pPr>
      <w:r>
        <w:rPr>
          <w:rFonts w:cs="Arial"/>
          <w:color w:val="000000"/>
        </w:rPr>
        <w:t>Telefon:</w:t>
      </w:r>
      <w:r>
        <w:rPr>
          <w:rFonts w:cs="Arial"/>
          <w:color w:val="000000"/>
        </w:rPr>
        <w:tab/>
      </w:r>
      <w:r>
        <w:rPr>
          <w:rFonts w:cs="Arial"/>
          <w:color w:val="000000"/>
        </w:rPr>
        <w:tab/>
      </w:r>
    </w:p>
    <w:p w:rsidR="00AD5F43" w:rsidRDefault="00DC011B">
      <w:pPr>
        <w:pStyle w:val="Standard"/>
        <w:ind w:left="405"/>
        <w:rPr>
          <w:rFonts w:cs="Arial"/>
          <w:color w:val="000000"/>
        </w:rPr>
      </w:pPr>
      <w:r>
        <w:rPr>
          <w:rFonts w:cs="Arial"/>
          <w:color w:val="000000"/>
        </w:rPr>
        <w:t>Fax:</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rsidR="00AD5F43" w:rsidRDefault="00DC011B">
      <w:pPr>
        <w:pStyle w:val="Standard"/>
        <w:tabs>
          <w:tab w:val="left" w:pos="4658"/>
        </w:tabs>
        <w:ind w:left="405"/>
        <w:rPr>
          <w:rFonts w:cs="Arial"/>
          <w:color w:val="0000FF"/>
          <w:u w:val="single"/>
        </w:rPr>
      </w:pPr>
      <w:r>
        <w:rPr>
          <w:rFonts w:cs="Arial"/>
          <w:color w:val="000000"/>
        </w:rPr>
        <w:t>E-mail:</w:t>
      </w:r>
      <w:r>
        <w:rPr>
          <w:rFonts w:cs="Arial"/>
          <w:color w:val="000000"/>
        </w:rPr>
        <w:tab/>
      </w:r>
    </w:p>
    <w:p w:rsidR="00DA05C1" w:rsidRDefault="00DA05C1">
      <w:pPr>
        <w:pStyle w:val="Standard"/>
        <w:tabs>
          <w:tab w:val="left" w:pos="4658"/>
        </w:tabs>
        <w:ind w:left="405"/>
      </w:pPr>
    </w:p>
    <w:p w:rsidR="00AD5F43" w:rsidRDefault="00DC011B">
      <w:pPr>
        <w:pStyle w:val="Standard"/>
      </w:pPr>
      <w:r>
        <w:rPr>
          <w:rFonts w:cs="Arial"/>
          <w:color w:val="000000"/>
        </w:rPr>
        <w:t xml:space="preserve">                                                               </w:t>
      </w:r>
      <w:r>
        <w:rPr>
          <w:rFonts w:cs="Arial"/>
          <w:color w:val="000000"/>
        </w:rPr>
        <w:t xml:space="preserve">                               </w:t>
      </w:r>
    </w:p>
    <w:p w:rsidR="00AD5F43" w:rsidRDefault="00DC011B">
      <w:pPr>
        <w:pStyle w:val="Standard"/>
        <w:tabs>
          <w:tab w:val="left" w:pos="4703"/>
        </w:tabs>
        <w:ind w:left="450"/>
        <w:rPr>
          <w:rFonts w:cs="Arial"/>
          <w:b/>
        </w:rPr>
      </w:pPr>
      <w:r>
        <w:rPr>
          <w:rFonts w:cs="Arial"/>
          <w:b/>
        </w:rPr>
        <w:t xml:space="preserve">2. </w:t>
      </w:r>
      <w:r w:rsidR="00705B1D">
        <w:rPr>
          <w:rFonts w:cs="Arial"/>
          <w:b/>
        </w:rPr>
        <w:t xml:space="preserve">Objednatel:  </w:t>
      </w:r>
      <w:r>
        <w:rPr>
          <w:rFonts w:cs="Arial"/>
          <w:b/>
        </w:rPr>
        <w:t xml:space="preserve">                          </w:t>
      </w:r>
      <w:r>
        <w:rPr>
          <w:rFonts w:cs="Arial"/>
          <w:b/>
        </w:rPr>
        <w:tab/>
        <w:t>Správa a údržba silnic Slovácka, s.r.o.</w:t>
      </w:r>
    </w:p>
    <w:p w:rsidR="00AD5F43" w:rsidRDefault="00DC011B">
      <w:pPr>
        <w:pStyle w:val="Standard"/>
        <w:tabs>
          <w:tab w:val="left" w:pos="4703"/>
        </w:tabs>
        <w:ind w:left="450"/>
        <w:rPr>
          <w:rFonts w:cs="Arial"/>
          <w:b/>
        </w:rPr>
      </w:pPr>
      <w:r>
        <w:rPr>
          <w:rFonts w:cs="Arial"/>
          <w:b/>
        </w:rPr>
        <w:t xml:space="preserve">                                                        </w:t>
      </w:r>
      <w:r>
        <w:rPr>
          <w:rFonts w:cs="Arial"/>
          <w:b/>
        </w:rPr>
        <w:tab/>
        <w:t>Pivovarská 514</w:t>
      </w:r>
    </w:p>
    <w:p w:rsidR="00AD5F43" w:rsidRDefault="00DC011B">
      <w:pPr>
        <w:pStyle w:val="Standard"/>
        <w:tabs>
          <w:tab w:val="left" w:pos="4703"/>
        </w:tabs>
        <w:ind w:left="450"/>
        <w:rPr>
          <w:rFonts w:cs="Arial"/>
          <w:b/>
        </w:rPr>
      </w:pPr>
      <w:r>
        <w:rPr>
          <w:rFonts w:cs="Arial"/>
          <w:b/>
        </w:rPr>
        <w:t xml:space="preserve">                                                        </w:t>
      </w:r>
      <w:r>
        <w:rPr>
          <w:rFonts w:cs="Arial"/>
          <w:b/>
        </w:rPr>
        <w:tab/>
        <w:t>686 01 Uh</w:t>
      </w:r>
      <w:r>
        <w:rPr>
          <w:rFonts w:cs="Arial"/>
          <w:b/>
        </w:rPr>
        <w:t xml:space="preserve">erské </w:t>
      </w:r>
      <w:r w:rsidR="00705B1D">
        <w:rPr>
          <w:rFonts w:cs="Arial"/>
          <w:b/>
        </w:rPr>
        <w:t>Hradiště – Jarošov</w:t>
      </w:r>
    </w:p>
    <w:p w:rsidR="00AD5F43" w:rsidRDefault="00AD5F43">
      <w:pPr>
        <w:pStyle w:val="Standard"/>
        <w:ind w:left="450"/>
        <w:rPr>
          <w:rFonts w:cs="Arial"/>
        </w:rPr>
      </w:pPr>
    </w:p>
    <w:p w:rsidR="00AD5F43" w:rsidRDefault="00DC011B">
      <w:pPr>
        <w:pStyle w:val="Standard"/>
        <w:ind w:left="4245" w:hanging="3795"/>
        <w:rPr>
          <w:rFonts w:cs="Arial"/>
        </w:rPr>
      </w:pPr>
      <w:r>
        <w:rPr>
          <w:rFonts w:cs="Arial"/>
        </w:rPr>
        <w:t>Zapsán v obch. rejstříku:</w:t>
      </w:r>
      <w:r>
        <w:rPr>
          <w:rFonts w:cs="Arial"/>
        </w:rPr>
        <w:tab/>
        <w:t>KS Brno, oddíl C, vložka 44642</w:t>
      </w:r>
      <w:r>
        <w:rPr>
          <w:rFonts w:cs="Arial"/>
        </w:rPr>
        <w:tab/>
      </w:r>
    </w:p>
    <w:p w:rsidR="00AD5F43" w:rsidRDefault="00AD5F43">
      <w:pPr>
        <w:pStyle w:val="Standard"/>
        <w:ind w:left="450"/>
        <w:rPr>
          <w:rFonts w:cs="Arial"/>
        </w:rPr>
      </w:pPr>
    </w:p>
    <w:p w:rsidR="00AD5F43" w:rsidRDefault="00DC011B">
      <w:pPr>
        <w:pStyle w:val="Standard"/>
        <w:tabs>
          <w:tab w:val="left" w:pos="4703"/>
        </w:tabs>
        <w:ind w:left="450"/>
        <w:rPr>
          <w:rFonts w:cs="Arial"/>
        </w:rPr>
      </w:pPr>
      <w:r>
        <w:rPr>
          <w:rFonts w:cs="Arial"/>
        </w:rPr>
        <w:t>Zastoupený:</w:t>
      </w:r>
      <w:r>
        <w:rPr>
          <w:rFonts w:cs="Arial"/>
        </w:rPr>
        <w:tab/>
      </w:r>
    </w:p>
    <w:p w:rsidR="00AD5F43" w:rsidRDefault="00AD5F43">
      <w:pPr>
        <w:pStyle w:val="Standard"/>
        <w:ind w:left="450"/>
        <w:rPr>
          <w:rFonts w:cs="Arial"/>
        </w:rPr>
      </w:pPr>
    </w:p>
    <w:p w:rsidR="00AD5F43" w:rsidRDefault="00DC011B">
      <w:pPr>
        <w:pStyle w:val="Standard"/>
        <w:ind w:left="450"/>
        <w:rPr>
          <w:rFonts w:cs="Arial"/>
        </w:rPr>
      </w:pPr>
      <w:r>
        <w:rPr>
          <w:rFonts w:cs="Arial"/>
        </w:rPr>
        <w:t xml:space="preserve">Zástupce k jednání                           </w:t>
      </w:r>
    </w:p>
    <w:p w:rsidR="00AD5F43" w:rsidRDefault="00DC011B">
      <w:pPr>
        <w:pStyle w:val="Standard"/>
        <w:tabs>
          <w:tab w:val="left" w:pos="4253"/>
        </w:tabs>
        <w:rPr>
          <w:rFonts w:cs="Arial"/>
        </w:rPr>
      </w:pPr>
      <w:r>
        <w:rPr>
          <w:rFonts w:cs="Arial"/>
        </w:rPr>
        <w:t xml:space="preserve">       ve věcech smluvních:</w:t>
      </w:r>
      <w:r>
        <w:rPr>
          <w:rFonts w:cs="Arial"/>
        </w:rPr>
        <w:tab/>
      </w:r>
    </w:p>
    <w:p w:rsidR="00AD5F43" w:rsidRDefault="00DC011B">
      <w:pPr>
        <w:pStyle w:val="Standard"/>
        <w:tabs>
          <w:tab w:val="left" w:pos="4253"/>
        </w:tabs>
        <w:rPr>
          <w:rFonts w:cs="Arial"/>
        </w:rPr>
      </w:pPr>
      <w:r>
        <w:rPr>
          <w:rFonts w:cs="Arial"/>
        </w:rPr>
        <w:tab/>
      </w:r>
      <w:r>
        <w:rPr>
          <w:rFonts w:cs="Arial"/>
        </w:rPr>
        <w:t xml:space="preserve">        </w:t>
      </w:r>
    </w:p>
    <w:p w:rsidR="00AD5F43" w:rsidRDefault="00DC011B">
      <w:pPr>
        <w:pStyle w:val="Standard"/>
        <w:tabs>
          <w:tab w:val="left" w:pos="4253"/>
        </w:tabs>
        <w:rPr>
          <w:rFonts w:cs="Arial"/>
        </w:rPr>
      </w:pPr>
      <w:r>
        <w:rPr>
          <w:rFonts w:cs="Arial"/>
        </w:rPr>
        <w:t xml:space="preserve">       ve věcech technických:</w:t>
      </w:r>
      <w:r>
        <w:rPr>
          <w:rFonts w:cs="Arial"/>
        </w:rPr>
        <w:tab/>
      </w:r>
    </w:p>
    <w:p w:rsidR="00AD5F43" w:rsidRDefault="00DC011B">
      <w:pPr>
        <w:pStyle w:val="Standard"/>
        <w:tabs>
          <w:tab w:val="left" w:pos="8506"/>
        </w:tabs>
        <w:ind w:left="4253" w:hanging="4253"/>
        <w:rPr>
          <w:rFonts w:cs="Arial"/>
        </w:rPr>
      </w:pPr>
      <w:r>
        <w:rPr>
          <w:rFonts w:cs="Arial"/>
        </w:rPr>
        <w:t xml:space="preserve">       na stavbě:</w:t>
      </w:r>
      <w:r>
        <w:rPr>
          <w:rFonts w:cs="Arial"/>
        </w:rPr>
        <w:tab/>
      </w:r>
    </w:p>
    <w:p w:rsidR="00AD5F43" w:rsidRDefault="00AD5F43">
      <w:pPr>
        <w:pStyle w:val="Standard"/>
        <w:rPr>
          <w:rFonts w:cs="Arial"/>
        </w:rPr>
      </w:pPr>
    </w:p>
    <w:p w:rsidR="00AD5F43" w:rsidRDefault="00DC011B">
      <w:pPr>
        <w:pStyle w:val="Standard"/>
        <w:tabs>
          <w:tab w:val="left" w:pos="4253"/>
        </w:tabs>
        <w:rPr>
          <w:rFonts w:cs="Arial"/>
        </w:rPr>
      </w:pPr>
      <w:r>
        <w:rPr>
          <w:rFonts w:cs="Arial"/>
        </w:rPr>
        <w:t xml:space="preserve">       IČO:</w:t>
      </w:r>
      <w:r>
        <w:rPr>
          <w:rFonts w:cs="Arial"/>
        </w:rPr>
        <w:tab/>
        <w:t>26913216</w:t>
      </w:r>
    </w:p>
    <w:p w:rsidR="00AD5F43" w:rsidRDefault="00DC011B">
      <w:pPr>
        <w:pStyle w:val="Standard"/>
        <w:tabs>
          <w:tab w:val="left" w:pos="4253"/>
        </w:tabs>
        <w:rPr>
          <w:rFonts w:cs="Arial"/>
        </w:rPr>
      </w:pPr>
      <w:r>
        <w:rPr>
          <w:rFonts w:cs="Arial"/>
        </w:rPr>
        <w:t xml:space="preserve">       DIČ:</w:t>
      </w:r>
      <w:r>
        <w:rPr>
          <w:rFonts w:cs="Arial"/>
        </w:rPr>
        <w:tab/>
        <w:t>CZ26913216</w:t>
      </w:r>
    </w:p>
    <w:p w:rsidR="00AD5F43" w:rsidRDefault="00DC011B">
      <w:pPr>
        <w:pStyle w:val="Standard"/>
        <w:tabs>
          <w:tab w:val="left" w:pos="4253"/>
        </w:tabs>
        <w:rPr>
          <w:rFonts w:cs="Arial"/>
        </w:rPr>
      </w:pPr>
      <w:r>
        <w:rPr>
          <w:rFonts w:cs="Arial"/>
        </w:rPr>
        <w:t xml:space="preserve">       Bankovní spojení:</w:t>
      </w:r>
      <w:r>
        <w:rPr>
          <w:rFonts w:cs="Arial"/>
        </w:rPr>
        <w:tab/>
      </w:r>
      <w:r w:rsidR="00705B1D">
        <w:rPr>
          <w:rFonts w:cs="Arial"/>
        </w:rPr>
        <w:t xml:space="preserve">č. </w:t>
      </w:r>
      <w:proofErr w:type="spellStart"/>
      <w:r w:rsidR="00705B1D">
        <w:rPr>
          <w:rFonts w:cs="Arial"/>
        </w:rPr>
        <w:t>ú.</w:t>
      </w:r>
      <w:proofErr w:type="spellEnd"/>
      <w:r>
        <w:rPr>
          <w:rFonts w:cs="Arial"/>
        </w:rPr>
        <w:t xml:space="preserve">: </w:t>
      </w:r>
      <w:r>
        <w:rPr>
          <w:rFonts w:cs="Arial"/>
        </w:rPr>
        <w:tab/>
      </w:r>
    </w:p>
    <w:p w:rsidR="00AD5F43" w:rsidRDefault="00DC011B">
      <w:pPr>
        <w:pStyle w:val="Standard"/>
        <w:tabs>
          <w:tab w:val="left" w:pos="4253"/>
        </w:tabs>
        <w:rPr>
          <w:rFonts w:cs="Arial"/>
        </w:rPr>
      </w:pPr>
      <w:r>
        <w:rPr>
          <w:rFonts w:cs="Arial"/>
        </w:rPr>
        <w:t xml:space="preserve">       Telefon:</w:t>
      </w:r>
      <w:r>
        <w:rPr>
          <w:rFonts w:cs="Arial"/>
        </w:rPr>
        <w:tab/>
      </w:r>
      <w:r>
        <w:rPr>
          <w:rFonts w:cs="Arial"/>
        </w:rPr>
        <w:tab/>
      </w:r>
    </w:p>
    <w:p w:rsidR="00AD5F43" w:rsidRDefault="00DC011B">
      <w:pPr>
        <w:pStyle w:val="Standard"/>
        <w:tabs>
          <w:tab w:val="left" w:pos="4508"/>
        </w:tabs>
        <w:ind w:left="255"/>
      </w:pPr>
      <w:r>
        <w:rPr>
          <w:rFonts w:cs="Arial"/>
          <w:b/>
        </w:rPr>
        <w:t xml:space="preserve">   </w:t>
      </w:r>
      <w:r>
        <w:rPr>
          <w:rFonts w:cs="Arial"/>
        </w:rPr>
        <w:t>Fax:</w:t>
      </w:r>
      <w:r>
        <w:rPr>
          <w:rFonts w:cs="Arial"/>
        </w:rPr>
        <w:tab/>
      </w:r>
    </w:p>
    <w:p w:rsidR="00AD5F43" w:rsidRDefault="00DC011B">
      <w:pPr>
        <w:pStyle w:val="Standard"/>
        <w:tabs>
          <w:tab w:val="left" w:pos="4508"/>
        </w:tabs>
        <w:ind w:left="255"/>
        <w:rPr>
          <w:rFonts w:cs="Arial"/>
        </w:rPr>
      </w:pPr>
      <w:r>
        <w:rPr>
          <w:rFonts w:cs="Arial"/>
        </w:rPr>
        <w:t xml:space="preserve">   </w:t>
      </w:r>
      <w:r w:rsidR="00705B1D">
        <w:rPr>
          <w:rFonts w:cs="Arial"/>
        </w:rPr>
        <w:t>E-mail:</w:t>
      </w:r>
      <w:r>
        <w:rPr>
          <w:rFonts w:cs="Arial"/>
        </w:rPr>
        <w:tab/>
      </w:r>
    </w:p>
    <w:p w:rsidR="00DA05C1" w:rsidRDefault="00DA05C1">
      <w:pPr>
        <w:pStyle w:val="Standard"/>
        <w:tabs>
          <w:tab w:val="left" w:pos="4508"/>
        </w:tabs>
        <w:ind w:left="255"/>
        <w:rPr>
          <w:rFonts w:cs="Arial"/>
        </w:rPr>
      </w:pPr>
    </w:p>
    <w:p w:rsidR="00DA05C1" w:rsidRDefault="00DA05C1">
      <w:pPr>
        <w:pStyle w:val="Standard"/>
        <w:tabs>
          <w:tab w:val="left" w:pos="4508"/>
        </w:tabs>
        <w:ind w:left="255"/>
        <w:rPr>
          <w:rFonts w:cs="Arial"/>
        </w:rPr>
      </w:pPr>
    </w:p>
    <w:p w:rsidR="00AD5F43" w:rsidRDefault="00DC011B">
      <w:pPr>
        <w:pStyle w:val="Standard"/>
        <w:jc w:val="center"/>
        <w:rPr>
          <w:rFonts w:cs="Arial"/>
          <w:b/>
        </w:rPr>
      </w:pPr>
      <w:r>
        <w:rPr>
          <w:rFonts w:cs="Arial"/>
          <w:b/>
        </w:rPr>
        <w:lastRenderedPageBreak/>
        <w:t>I.</w:t>
      </w:r>
    </w:p>
    <w:p w:rsidR="00AD5F43" w:rsidRDefault="00DC011B">
      <w:pPr>
        <w:pStyle w:val="Standard"/>
        <w:jc w:val="center"/>
        <w:rPr>
          <w:rFonts w:cs="Arial"/>
          <w:b/>
        </w:rPr>
      </w:pPr>
      <w:r>
        <w:rPr>
          <w:rFonts w:cs="Arial"/>
          <w:b/>
        </w:rPr>
        <w:t>Předmět díla</w:t>
      </w:r>
    </w:p>
    <w:p w:rsidR="00AD5F43" w:rsidRDefault="00AD5F43">
      <w:pPr>
        <w:pStyle w:val="Standard"/>
        <w:jc w:val="center"/>
        <w:rPr>
          <w:rFonts w:cs="Arial"/>
          <w:b/>
        </w:rPr>
      </w:pPr>
    </w:p>
    <w:p w:rsidR="00AD5F43" w:rsidRDefault="00DC011B">
      <w:pPr>
        <w:pStyle w:val="Standard"/>
        <w:rPr>
          <w:rFonts w:cs="Arial"/>
        </w:rPr>
      </w:pPr>
      <w:r>
        <w:rPr>
          <w:rFonts w:cs="Arial"/>
        </w:rPr>
        <w:t xml:space="preserve">1.  Objednatel a zhotovitel (dále jen smluvní strany) se </w:t>
      </w:r>
      <w:r>
        <w:rPr>
          <w:rFonts w:cs="Arial"/>
        </w:rPr>
        <w:t>dohodli, že předmětem</w:t>
      </w:r>
    </w:p>
    <w:p w:rsidR="00AD5F43" w:rsidRDefault="00DC011B">
      <w:pPr>
        <w:pStyle w:val="Standard"/>
        <w:rPr>
          <w:rFonts w:cs="Arial"/>
        </w:rPr>
      </w:pPr>
      <w:r>
        <w:rPr>
          <w:rFonts w:cs="Arial"/>
        </w:rPr>
        <w:t xml:space="preserve">     smlouvy o dílo je:  </w:t>
      </w:r>
    </w:p>
    <w:p w:rsidR="00AD5F43" w:rsidRDefault="00DC011B">
      <w:pPr>
        <w:pStyle w:val="Standard"/>
        <w:jc w:val="center"/>
        <w:rPr>
          <w:rFonts w:cs="Arial"/>
        </w:rPr>
      </w:pPr>
      <w:r>
        <w:rPr>
          <w:rFonts w:cs="Arial"/>
        </w:rPr>
        <w:t>„Oprava podlahy v Autodílně“,</w:t>
      </w:r>
    </w:p>
    <w:p w:rsidR="00AD5F43" w:rsidRDefault="00DC011B">
      <w:pPr>
        <w:pStyle w:val="Standard"/>
        <w:jc w:val="center"/>
        <w:rPr>
          <w:rFonts w:cs="Arial"/>
        </w:rPr>
      </w:pPr>
      <w:r>
        <w:rPr>
          <w:rFonts w:cs="Arial"/>
        </w:rPr>
        <w:t xml:space="preserve">„Oprava podlahy v </w:t>
      </w:r>
      <w:r w:rsidR="00705B1D">
        <w:rPr>
          <w:rFonts w:cs="Arial"/>
        </w:rPr>
        <w:t>Auto myčce</w:t>
      </w:r>
      <w:r>
        <w:rPr>
          <w:rFonts w:cs="Arial"/>
        </w:rPr>
        <w:t>“,</w:t>
      </w:r>
    </w:p>
    <w:p w:rsidR="00AD5F43" w:rsidRDefault="00DC011B">
      <w:pPr>
        <w:pStyle w:val="Standard"/>
        <w:jc w:val="center"/>
        <w:rPr>
          <w:rFonts w:cs="Arial"/>
        </w:rPr>
      </w:pPr>
      <w:r>
        <w:rPr>
          <w:rFonts w:cs="Arial"/>
        </w:rPr>
        <w:t>„Lajnování “.</w:t>
      </w:r>
    </w:p>
    <w:p w:rsidR="00AD5F43" w:rsidRDefault="00DC011B">
      <w:pPr>
        <w:pStyle w:val="Standard"/>
        <w:rPr>
          <w:rFonts w:cs="Arial"/>
        </w:rPr>
      </w:pPr>
      <w:r>
        <w:rPr>
          <w:rFonts w:cs="Arial"/>
        </w:rPr>
        <w:t xml:space="preserve">     </w:t>
      </w:r>
    </w:p>
    <w:p w:rsidR="00AD5F43" w:rsidRDefault="00DC011B">
      <w:pPr>
        <w:pStyle w:val="Standard"/>
        <w:rPr>
          <w:rFonts w:cs="Arial"/>
        </w:rPr>
      </w:pPr>
      <w:r>
        <w:rPr>
          <w:rFonts w:cs="Arial"/>
        </w:rPr>
        <w:t>2.  Smluvní strany se dohodly, že zhotovitel je povinen ve stanovené lhůtě dle čl. II.</w:t>
      </w:r>
    </w:p>
    <w:p w:rsidR="00AD5F43" w:rsidRDefault="00DC011B">
      <w:pPr>
        <w:pStyle w:val="Standard"/>
        <w:rPr>
          <w:rFonts w:cs="Arial"/>
        </w:rPr>
      </w:pPr>
      <w:r>
        <w:rPr>
          <w:rFonts w:cs="Arial"/>
        </w:rPr>
        <w:t xml:space="preserve">     zajistit předmět díla, a objednate</w:t>
      </w:r>
      <w:r>
        <w:rPr>
          <w:rFonts w:cs="Arial"/>
        </w:rPr>
        <w:t>l je povinen dílo přijmout a provést úhradu dle čl.</w:t>
      </w:r>
    </w:p>
    <w:p w:rsidR="00AD5F43" w:rsidRDefault="00DC011B">
      <w:pPr>
        <w:pStyle w:val="Standard"/>
        <w:rPr>
          <w:rFonts w:cs="Arial"/>
        </w:rPr>
      </w:pPr>
      <w:r>
        <w:rPr>
          <w:rFonts w:cs="Arial"/>
        </w:rPr>
        <w:t xml:space="preserve">     III. odst. 1.</w:t>
      </w:r>
    </w:p>
    <w:p w:rsidR="00AD5F43" w:rsidRDefault="00AD5F43">
      <w:pPr>
        <w:pStyle w:val="Standard"/>
        <w:rPr>
          <w:rFonts w:cs="Arial"/>
        </w:rPr>
      </w:pPr>
    </w:p>
    <w:p w:rsidR="00AD5F43" w:rsidRDefault="00DC011B">
      <w:pPr>
        <w:pStyle w:val="Standard"/>
        <w:tabs>
          <w:tab w:val="left" w:pos="568"/>
        </w:tabs>
        <w:ind w:left="284" w:hanging="284"/>
        <w:rPr>
          <w:rFonts w:cs="Arial"/>
        </w:rPr>
      </w:pPr>
      <w:r>
        <w:rPr>
          <w:rFonts w:cs="Arial"/>
        </w:rPr>
        <w:t>3.</w:t>
      </w:r>
      <w:r>
        <w:rPr>
          <w:rFonts w:cs="Arial"/>
        </w:rPr>
        <w:tab/>
        <w:t>Dodávkou stavby se rozumí provedení všech stavebních a montážních prací včetně dodávek nezbytného stavebního materiálu a konstrukcí a dále provedení veškerých prací, konstrukcí a ma</w:t>
      </w:r>
      <w:r>
        <w:rPr>
          <w:rFonts w:cs="Arial"/>
        </w:rPr>
        <w:t>teriálů nutných k řádnému provedení díla.</w:t>
      </w:r>
    </w:p>
    <w:p w:rsidR="00AD5F43" w:rsidRDefault="00AD5F43">
      <w:pPr>
        <w:pStyle w:val="Standard"/>
        <w:rPr>
          <w:rFonts w:cs="Arial"/>
        </w:rPr>
      </w:pPr>
    </w:p>
    <w:p w:rsidR="00AD5F43" w:rsidRDefault="00DC011B">
      <w:pPr>
        <w:pStyle w:val="Standard"/>
        <w:ind w:left="23"/>
        <w:jc w:val="center"/>
        <w:rPr>
          <w:rFonts w:cs="Arial"/>
          <w:b/>
        </w:rPr>
      </w:pPr>
      <w:r>
        <w:rPr>
          <w:rFonts w:cs="Arial"/>
          <w:b/>
        </w:rPr>
        <w:t>II.</w:t>
      </w:r>
    </w:p>
    <w:p w:rsidR="00AD5F43" w:rsidRDefault="00DC011B">
      <w:pPr>
        <w:pStyle w:val="Standard"/>
        <w:ind w:left="23"/>
        <w:jc w:val="center"/>
        <w:rPr>
          <w:rFonts w:cs="Arial"/>
          <w:b/>
        </w:rPr>
      </w:pPr>
      <w:r>
        <w:rPr>
          <w:rFonts w:cs="Arial"/>
          <w:b/>
        </w:rPr>
        <w:t>Čas díla</w:t>
      </w:r>
    </w:p>
    <w:p w:rsidR="00AD5F43" w:rsidRDefault="00AD5F43">
      <w:pPr>
        <w:pStyle w:val="Standard"/>
        <w:ind w:left="23"/>
        <w:jc w:val="center"/>
        <w:rPr>
          <w:rFonts w:cs="Arial"/>
          <w:b/>
        </w:rPr>
      </w:pPr>
    </w:p>
    <w:p w:rsidR="00AD5F43" w:rsidRDefault="00DC011B">
      <w:pPr>
        <w:pStyle w:val="Standard"/>
        <w:tabs>
          <w:tab w:val="left" w:pos="568"/>
        </w:tabs>
        <w:ind w:left="284" w:hanging="284"/>
      </w:pPr>
      <w:r>
        <w:rPr>
          <w:rFonts w:cs="Arial"/>
        </w:rPr>
        <w:t>1.</w:t>
      </w:r>
      <w:r>
        <w:rPr>
          <w:rFonts w:cs="Arial"/>
        </w:rPr>
        <w:tab/>
        <w:t>Smluvní strany se dohodly, že zhotovitel zajistí předmět díla v </w:t>
      </w:r>
      <w:r>
        <w:rPr>
          <w:rFonts w:cs="Arial"/>
          <w:bCs/>
        </w:rPr>
        <w:t>termínu</w:t>
      </w:r>
      <w:r>
        <w:rPr>
          <w:rFonts w:cs="Arial"/>
          <w:b/>
        </w:rPr>
        <w:t>:</w:t>
      </w:r>
      <w:r w:rsidR="00DA05C1">
        <w:rPr>
          <w:rFonts w:cs="Arial"/>
          <w:b/>
        </w:rPr>
        <w:t xml:space="preserve"> 30.11.2019</w:t>
      </w:r>
    </w:p>
    <w:p w:rsidR="00AD5F43" w:rsidRDefault="00AD5F43">
      <w:pPr>
        <w:pStyle w:val="Standard"/>
        <w:ind w:left="284"/>
        <w:rPr>
          <w:rFonts w:cs="Arial"/>
          <w:b/>
        </w:rPr>
      </w:pPr>
    </w:p>
    <w:p w:rsidR="00AD5F43" w:rsidRDefault="00DC011B">
      <w:pPr>
        <w:pStyle w:val="Standard"/>
        <w:tabs>
          <w:tab w:val="left" w:pos="568"/>
        </w:tabs>
        <w:ind w:left="284" w:hanging="284"/>
        <w:rPr>
          <w:rFonts w:cs="Arial"/>
        </w:rPr>
      </w:pPr>
      <w:r>
        <w:rPr>
          <w:rFonts w:cs="Arial"/>
        </w:rPr>
        <w:t>2.</w:t>
      </w:r>
      <w:r>
        <w:rPr>
          <w:rFonts w:cs="Arial"/>
        </w:rPr>
        <w:tab/>
        <w:t xml:space="preserve">Obě smluvní strany se dohodly, že pokud by v průběhu realizace díla došlo k prodlení s plněním z důvodů vyšší moci </w:t>
      </w:r>
      <w:r>
        <w:rPr>
          <w:rFonts w:cs="Arial"/>
        </w:rPr>
        <w:t>nebo jiných neočekávaných okolností (živelní pohromy), které nastaly bez zavinění některé ze smluvních stran, dohodnou tyto prodloužení doby plnění úměrné trvání okolností bránících dodržení původního termínu. Za vyšší moc se v tomto smyslu považuje zejmén</w:t>
      </w:r>
      <w:r>
        <w:rPr>
          <w:rFonts w:cs="Arial"/>
        </w:rPr>
        <w:t>a:</w:t>
      </w:r>
    </w:p>
    <w:p w:rsidR="00AD5F43" w:rsidRDefault="00DC011B">
      <w:pPr>
        <w:pStyle w:val="Standard"/>
        <w:numPr>
          <w:ilvl w:val="0"/>
          <w:numId w:val="6"/>
        </w:numPr>
        <w:tabs>
          <w:tab w:val="left" w:pos="851"/>
        </w:tabs>
        <w:ind w:left="567" w:hanging="218"/>
        <w:rPr>
          <w:rFonts w:cs="Arial"/>
        </w:rPr>
      </w:pPr>
      <w:r>
        <w:rPr>
          <w:rFonts w:cs="Arial"/>
        </w:rPr>
        <w:t>živelní pohromy (tj. např. povodeň, požár, blesk, ničivý vítr apod.),</w:t>
      </w:r>
    </w:p>
    <w:p w:rsidR="00AD5F43" w:rsidRDefault="00DC011B">
      <w:pPr>
        <w:pStyle w:val="Standard"/>
        <w:numPr>
          <w:ilvl w:val="0"/>
          <w:numId w:val="4"/>
        </w:numPr>
        <w:tabs>
          <w:tab w:val="left" w:pos="851"/>
        </w:tabs>
        <w:ind w:left="567" w:hanging="218"/>
        <w:rPr>
          <w:rFonts w:cs="Arial"/>
        </w:rPr>
      </w:pPr>
      <w:r>
        <w:rPr>
          <w:rFonts w:cs="Arial"/>
        </w:rPr>
        <w:t>katastrofy,</w:t>
      </w:r>
    </w:p>
    <w:p w:rsidR="00AD5F43" w:rsidRDefault="00DC011B">
      <w:pPr>
        <w:pStyle w:val="Standard"/>
        <w:numPr>
          <w:ilvl w:val="0"/>
          <w:numId w:val="4"/>
        </w:numPr>
        <w:tabs>
          <w:tab w:val="left" w:pos="851"/>
        </w:tabs>
        <w:ind w:left="567" w:hanging="218"/>
        <w:rPr>
          <w:rFonts w:cs="Arial"/>
        </w:rPr>
      </w:pPr>
      <w:r>
        <w:rPr>
          <w:rFonts w:cs="Arial"/>
        </w:rPr>
        <w:t>nezaviněné havárie,</w:t>
      </w:r>
    </w:p>
    <w:p w:rsidR="00AD5F43" w:rsidRDefault="00DC011B">
      <w:pPr>
        <w:pStyle w:val="Standard"/>
        <w:numPr>
          <w:ilvl w:val="0"/>
          <w:numId w:val="4"/>
        </w:numPr>
        <w:tabs>
          <w:tab w:val="left" w:pos="851"/>
        </w:tabs>
        <w:ind w:left="567" w:hanging="218"/>
        <w:rPr>
          <w:rFonts w:cs="Arial"/>
        </w:rPr>
      </w:pPr>
      <w:r>
        <w:rPr>
          <w:rFonts w:cs="Arial"/>
        </w:rPr>
        <w:t>archeologický a jiný stavebně technický průzkum, který negativně ovlivňuje plynulost výstavby.</w:t>
      </w:r>
    </w:p>
    <w:p w:rsidR="00AD5F43" w:rsidRDefault="00DC011B">
      <w:pPr>
        <w:pStyle w:val="Standard"/>
        <w:ind w:left="23"/>
      </w:pPr>
      <w:r>
        <w:rPr>
          <w:rFonts w:cs="Arial"/>
        </w:rPr>
        <w:t xml:space="preserve">                                                        </w:t>
      </w:r>
      <w:r>
        <w:rPr>
          <w:rFonts w:cs="Arial"/>
        </w:rPr>
        <w:t xml:space="preserve">        </w:t>
      </w:r>
      <w:r>
        <w:rPr>
          <w:rFonts w:cs="Arial"/>
          <w:b/>
        </w:rPr>
        <w:t xml:space="preserve"> </w:t>
      </w:r>
    </w:p>
    <w:p w:rsidR="00AD5F43" w:rsidRDefault="00DC011B">
      <w:pPr>
        <w:pStyle w:val="Standard"/>
        <w:ind w:left="23"/>
        <w:jc w:val="center"/>
        <w:rPr>
          <w:rFonts w:cs="Arial"/>
          <w:b/>
        </w:rPr>
      </w:pPr>
      <w:r>
        <w:rPr>
          <w:rFonts w:cs="Arial"/>
          <w:b/>
        </w:rPr>
        <w:t>III.</w:t>
      </w:r>
    </w:p>
    <w:p w:rsidR="00AD5F43" w:rsidRDefault="00DC011B">
      <w:pPr>
        <w:pStyle w:val="Standard"/>
        <w:tabs>
          <w:tab w:val="left" w:pos="1273"/>
        </w:tabs>
        <w:ind w:left="23"/>
        <w:jc w:val="center"/>
        <w:rPr>
          <w:rFonts w:cs="Arial"/>
          <w:b/>
        </w:rPr>
      </w:pPr>
      <w:r>
        <w:rPr>
          <w:rFonts w:cs="Arial"/>
          <w:b/>
        </w:rPr>
        <w:t>Cena díla</w:t>
      </w:r>
    </w:p>
    <w:p w:rsidR="00DA05C1" w:rsidRDefault="00DA05C1">
      <w:pPr>
        <w:pStyle w:val="Standard"/>
        <w:tabs>
          <w:tab w:val="left" w:pos="1273"/>
        </w:tabs>
        <w:ind w:left="23"/>
        <w:jc w:val="center"/>
        <w:rPr>
          <w:rFonts w:cs="Arial"/>
          <w:b/>
        </w:rPr>
      </w:pPr>
    </w:p>
    <w:p w:rsidR="00AD5F43" w:rsidRDefault="00DC011B">
      <w:pPr>
        <w:pStyle w:val="Standard"/>
        <w:numPr>
          <w:ilvl w:val="0"/>
          <w:numId w:val="7"/>
        </w:numPr>
        <w:rPr>
          <w:rFonts w:cs="Arial"/>
        </w:rPr>
      </w:pPr>
      <w:r>
        <w:rPr>
          <w:rFonts w:cs="Arial"/>
        </w:rPr>
        <w:t>Smluvní strany se dohodly, že cena díla je stanovena takto:</w:t>
      </w:r>
    </w:p>
    <w:p w:rsidR="00AD5F43" w:rsidRDefault="00DC011B">
      <w:pPr>
        <w:pStyle w:val="Standard"/>
        <w:rPr>
          <w:rFonts w:cs="Arial"/>
        </w:rPr>
      </w:pPr>
      <w:r>
        <w:rPr>
          <w:rFonts w:cs="Arial"/>
        </w:rPr>
        <w:tab/>
      </w:r>
      <w:r>
        <w:rPr>
          <w:rFonts w:cs="Arial"/>
        </w:rPr>
        <w:tab/>
      </w:r>
      <w:r>
        <w:rPr>
          <w:rFonts w:cs="Arial"/>
          <w:u w:val="single"/>
        </w:rPr>
        <w:t>„Oprava podlahy v Autodílně“</w:t>
      </w:r>
    </w:p>
    <w:p w:rsidR="00DA05C1" w:rsidRDefault="00DC011B">
      <w:pPr>
        <w:pStyle w:val="Standard"/>
        <w:tabs>
          <w:tab w:val="left" w:pos="1701"/>
          <w:tab w:val="left" w:pos="5103"/>
        </w:tabs>
        <w:rPr>
          <w:rFonts w:cs="Arial"/>
        </w:rPr>
      </w:pPr>
      <w:r>
        <w:rPr>
          <w:rFonts w:cs="Arial"/>
        </w:rPr>
        <w:tab/>
        <w:t>Příprava podkladu (broušení, frézování)</w:t>
      </w:r>
      <w:r>
        <w:rPr>
          <w:rFonts w:cs="Arial"/>
        </w:rPr>
        <w:tab/>
      </w:r>
      <w:r>
        <w:rPr>
          <w:rFonts w:cs="Arial"/>
        </w:rPr>
        <w:tab/>
      </w:r>
    </w:p>
    <w:p w:rsidR="00AD5F43" w:rsidRDefault="00DC011B">
      <w:pPr>
        <w:pStyle w:val="Standard"/>
        <w:tabs>
          <w:tab w:val="left" w:pos="1701"/>
          <w:tab w:val="left" w:pos="5103"/>
        </w:tabs>
        <w:rPr>
          <w:rFonts w:cs="Arial"/>
        </w:rPr>
      </w:pPr>
      <w:r>
        <w:rPr>
          <w:rFonts w:cs="Arial"/>
        </w:rPr>
        <w:tab/>
        <w:t>Epoxidový třívrství systém odolný vůči</w:t>
      </w:r>
      <w:r w:rsidR="00DA05C1">
        <w:rPr>
          <w:rFonts w:cs="Arial"/>
        </w:rPr>
        <w:t xml:space="preserve"> </w:t>
      </w:r>
      <w:r>
        <w:rPr>
          <w:rFonts w:cs="Arial"/>
        </w:rPr>
        <w:t xml:space="preserve">mechanickému a </w:t>
      </w:r>
      <w:proofErr w:type="spellStart"/>
      <w:r>
        <w:rPr>
          <w:rFonts w:cs="Arial"/>
        </w:rPr>
        <w:t>chem</w:t>
      </w:r>
      <w:proofErr w:type="spellEnd"/>
      <w:r w:rsidR="00DA05C1">
        <w:rPr>
          <w:rFonts w:cs="Arial"/>
        </w:rPr>
        <w:t xml:space="preserve">. </w:t>
      </w:r>
      <w:r>
        <w:rPr>
          <w:rFonts w:cs="Arial"/>
        </w:rPr>
        <w:t>zatížení</w:t>
      </w:r>
      <w:r>
        <w:rPr>
          <w:rFonts w:cs="Arial"/>
        </w:rPr>
        <w:tab/>
      </w:r>
      <w:r w:rsidR="00DA05C1">
        <w:rPr>
          <w:rFonts w:cs="Arial"/>
        </w:rPr>
        <w:t>N</w:t>
      </w:r>
      <w:r>
        <w:rPr>
          <w:rFonts w:cs="Arial"/>
        </w:rPr>
        <w:t>átěr soklu o výšce 10 cm</w:t>
      </w:r>
      <w:r>
        <w:rPr>
          <w:rFonts w:cs="Arial"/>
        </w:rPr>
        <w:tab/>
      </w:r>
      <w:r>
        <w:rPr>
          <w:rFonts w:cs="Arial"/>
        </w:rPr>
        <w:tab/>
      </w:r>
      <w:r>
        <w:rPr>
          <w:rFonts w:cs="Arial"/>
        </w:rPr>
        <w:tab/>
      </w:r>
    </w:p>
    <w:p w:rsidR="00AD5F43" w:rsidRDefault="00DC011B">
      <w:pPr>
        <w:pStyle w:val="Standard"/>
        <w:tabs>
          <w:tab w:val="left" w:pos="1350"/>
          <w:tab w:val="left" w:pos="1701"/>
          <w:tab w:val="left" w:pos="5103"/>
        </w:tabs>
      </w:pPr>
      <w:r>
        <w:rPr>
          <w:rFonts w:cs="Arial"/>
        </w:rPr>
        <w:t xml:space="preserve">       </w:t>
      </w:r>
      <w:r>
        <w:rPr>
          <w:rFonts w:cs="Arial"/>
        </w:rPr>
        <w:tab/>
      </w:r>
      <w:r>
        <w:rPr>
          <w:rFonts w:cs="Arial"/>
          <w:u w:val="single"/>
        </w:rPr>
        <w:t xml:space="preserve">„Oprava podlahy v </w:t>
      </w:r>
      <w:r w:rsidR="00705B1D">
        <w:rPr>
          <w:rFonts w:cs="Arial"/>
          <w:u w:val="single"/>
        </w:rPr>
        <w:t>Auto myčce</w:t>
      </w:r>
      <w:r>
        <w:rPr>
          <w:rFonts w:cs="Arial"/>
          <w:u w:val="single"/>
        </w:rPr>
        <w:t>“</w:t>
      </w:r>
    </w:p>
    <w:p w:rsidR="00DA05C1" w:rsidRDefault="00DC011B" w:rsidP="00DA05C1">
      <w:pPr>
        <w:pStyle w:val="Standard"/>
        <w:tabs>
          <w:tab w:val="left" w:pos="1350"/>
          <w:tab w:val="left" w:pos="1701"/>
          <w:tab w:val="left" w:pos="5103"/>
        </w:tabs>
        <w:rPr>
          <w:rFonts w:cs="Arial"/>
        </w:rPr>
      </w:pPr>
      <w:r>
        <w:rPr>
          <w:rFonts w:cs="Arial"/>
        </w:rPr>
        <w:tab/>
      </w:r>
      <w:r>
        <w:rPr>
          <w:rFonts w:cs="Arial"/>
        </w:rPr>
        <w:tab/>
        <w:t>Příprava podkladu (broušení)</w:t>
      </w:r>
      <w:r>
        <w:rPr>
          <w:rFonts w:cs="Arial"/>
        </w:rPr>
        <w:tab/>
      </w:r>
      <w:r>
        <w:rPr>
          <w:rFonts w:cs="Arial"/>
        </w:rPr>
        <w:tab/>
      </w:r>
      <w:r>
        <w:rPr>
          <w:rFonts w:cs="Arial"/>
        </w:rPr>
        <w:tab/>
      </w:r>
    </w:p>
    <w:p w:rsidR="00AD5F43" w:rsidRDefault="00DC011B" w:rsidP="00DA05C1">
      <w:pPr>
        <w:pStyle w:val="Standard"/>
        <w:tabs>
          <w:tab w:val="left" w:pos="1350"/>
          <w:tab w:val="left" w:pos="1701"/>
          <w:tab w:val="left" w:pos="5103"/>
        </w:tabs>
        <w:rPr>
          <w:rFonts w:cs="Arial"/>
        </w:rPr>
      </w:pPr>
      <w:r>
        <w:rPr>
          <w:rFonts w:cs="Arial"/>
        </w:rPr>
        <w:tab/>
        <w:t xml:space="preserve">Epoxidový třívrství systém odolný vůči </w:t>
      </w:r>
      <w:r>
        <w:rPr>
          <w:rFonts w:cs="Arial"/>
        </w:rPr>
        <w:tab/>
      </w:r>
      <w:r>
        <w:rPr>
          <w:rFonts w:cs="Arial"/>
        </w:rPr>
        <w:tab/>
      </w:r>
    </w:p>
    <w:p w:rsidR="00DA05C1" w:rsidRDefault="00DC011B">
      <w:pPr>
        <w:pStyle w:val="Standard"/>
        <w:tabs>
          <w:tab w:val="left" w:pos="3828"/>
          <w:tab w:val="left" w:pos="7230"/>
        </w:tabs>
        <w:ind w:left="2127"/>
        <w:rPr>
          <w:rFonts w:cs="Arial"/>
        </w:rPr>
      </w:pPr>
      <w:r>
        <w:rPr>
          <w:rFonts w:cs="Arial"/>
        </w:rPr>
        <w:t>mechanickému a chemické</w:t>
      </w:r>
      <w:r>
        <w:rPr>
          <w:rFonts w:cs="Arial"/>
        </w:rPr>
        <w:t>mu zatížení</w:t>
      </w:r>
      <w:r>
        <w:rPr>
          <w:rFonts w:cs="Arial"/>
        </w:rPr>
        <w:tab/>
      </w:r>
    </w:p>
    <w:p w:rsidR="00DA05C1" w:rsidRDefault="00DC011B">
      <w:pPr>
        <w:pStyle w:val="Standard"/>
        <w:tabs>
          <w:tab w:val="left" w:pos="1350"/>
          <w:tab w:val="left" w:pos="1701"/>
          <w:tab w:val="left" w:pos="5103"/>
        </w:tabs>
        <w:rPr>
          <w:rFonts w:cs="Arial"/>
        </w:rPr>
      </w:pPr>
      <w:r>
        <w:rPr>
          <w:rFonts w:cs="Arial"/>
        </w:rPr>
        <w:tab/>
      </w:r>
      <w:r>
        <w:rPr>
          <w:rFonts w:cs="Arial"/>
        </w:rPr>
        <w:tab/>
        <w:t>Hydroizolační nátěr HVPO</w:t>
      </w:r>
      <w:r>
        <w:rPr>
          <w:rFonts w:cs="Arial"/>
        </w:rPr>
        <w:tab/>
      </w:r>
      <w:r>
        <w:rPr>
          <w:rFonts w:cs="Arial"/>
        </w:rPr>
        <w:tab/>
      </w:r>
      <w:r>
        <w:rPr>
          <w:rFonts w:cs="Arial"/>
        </w:rPr>
        <w:tab/>
      </w:r>
    </w:p>
    <w:p w:rsidR="00AD5F43" w:rsidRDefault="00DC011B">
      <w:pPr>
        <w:pStyle w:val="Standard"/>
        <w:tabs>
          <w:tab w:val="left" w:pos="1350"/>
          <w:tab w:val="left" w:pos="1701"/>
          <w:tab w:val="left" w:pos="5103"/>
        </w:tabs>
        <w:rPr>
          <w:rFonts w:cs="Arial"/>
        </w:rPr>
      </w:pPr>
      <w:r>
        <w:rPr>
          <w:rFonts w:cs="Arial"/>
        </w:rPr>
        <w:tab/>
      </w:r>
      <w:r>
        <w:rPr>
          <w:rFonts w:cs="Arial"/>
          <w:u w:val="single"/>
        </w:rPr>
        <w:t>„Lajnování“</w:t>
      </w:r>
    </w:p>
    <w:p w:rsidR="00AD5F43" w:rsidRDefault="00DC011B">
      <w:pPr>
        <w:pStyle w:val="Standard"/>
        <w:tabs>
          <w:tab w:val="left" w:pos="1350"/>
          <w:tab w:val="left" w:pos="1701"/>
          <w:tab w:val="left" w:pos="5103"/>
        </w:tabs>
        <w:rPr>
          <w:rFonts w:cs="Arial"/>
        </w:rPr>
      </w:pPr>
      <w:r>
        <w:rPr>
          <w:rFonts w:cs="Arial"/>
        </w:rPr>
        <w:tab/>
      </w:r>
      <w:r>
        <w:rPr>
          <w:rFonts w:cs="Arial"/>
        </w:rPr>
        <w:tab/>
        <w:t>10 cm šířka lajny (žlutá, bílá)</w:t>
      </w:r>
      <w:r>
        <w:rPr>
          <w:rFonts w:cs="Arial"/>
        </w:rPr>
        <w:tab/>
      </w:r>
      <w:r>
        <w:rPr>
          <w:rFonts w:cs="Arial"/>
        </w:rPr>
        <w:tab/>
      </w:r>
      <w:r>
        <w:rPr>
          <w:rFonts w:cs="Arial"/>
        </w:rPr>
        <w:tab/>
      </w:r>
    </w:p>
    <w:tbl>
      <w:tblPr>
        <w:tblW w:w="9396" w:type="dxa"/>
        <w:tblLayout w:type="fixed"/>
        <w:tblCellMar>
          <w:left w:w="10" w:type="dxa"/>
          <w:right w:w="10" w:type="dxa"/>
        </w:tblCellMar>
        <w:tblLook w:val="0000" w:firstRow="0" w:lastRow="0" w:firstColumn="0" w:lastColumn="0" w:noHBand="0" w:noVBand="0"/>
      </w:tblPr>
      <w:tblGrid>
        <w:gridCol w:w="9396"/>
      </w:tblGrid>
      <w:tr w:rsidR="00AD5F43">
        <w:tblPrEx>
          <w:tblCellMar>
            <w:top w:w="0" w:type="dxa"/>
            <w:bottom w:w="0" w:type="dxa"/>
          </w:tblCellMar>
        </w:tblPrEx>
        <w:trPr>
          <w:trHeight w:val="481"/>
        </w:trPr>
        <w:tc>
          <w:tcPr>
            <w:tcW w:w="93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D5F43" w:rsidRDefault="00DC011B">
            <w:pPr>
              <w:pStyle w:val="Textbody"/>
              <w:tabs>
                <w:tab w:val="right" w:leader="dot" w:pos="9072"/>
              </w:tabs>
              <w:snapToGrid w:val="0"/>
              <w:spacing w:before="120"/>
              <w:jc w:val="center"/>
              <w:rPr>
                <w:rFonts w:cs="Arial"/>
                <w:b/>
                <w:bCs/>
              </w:rPr>
            </w:pPr>
            <w:r>
              <w:rPr>
                <w:rFonts w:cs="Arial"/>
                <w:b/>
                <w:bCs/>
              </w:rPr>
              <w:lastRenderedPageBreak/>
              <w:t>Cena bez DPH</w:t>
            </w:r>
          </w:p>
        </w:tc>
      </w:tr>
      <w:tr w:rsidR="00AD5F43">
        <w:tblPrEx>
          <w:tblCellMar>
            <w:top w:w="0" w:type="dxa"/>
            <w:bottom w:w="0" w:type="dxa"/>
          </w:tblCellMar>
        </w:tblPrEx>
        <w:trPr>
          <w:trHeight w:val="766"/>
        </w:trPr>
        <w:tc>
          <w:tcPr>
            <w:tcW w:w="93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D5F43" w:rsidRDefault="00DC011B">
            <w:pPr>
              <w:pStyle w:val="Textbody"/>
              <w:tabs>
                <w:tab w:val="right" w:leader="dot" w:pos="9072"/>
              </w:tabs>
              <w:snapToGrid w:val="0"/>
              <w:spacing w:before="120"/>
              <w:jc w:val="center"/>
              <w:rPr>
                <w:rFonts w:cs="Arial"/>
                <w:b/>
                <w:bCs/>
              </w:rPr>
            </w:pPr>
            <w:r>
              <w:rPr>
                <w:rFonts w:cs="Arial"/>
                <w:b/>
                <w:bCs/>
              </w:rPr>
              <w:t>230.536,20 Kč</w:t>
            </w:r>
          </w:p>
        </w:tc>
      </w:tr>
    </w:tbl>
    <w:p w:rsidR="00AD5F43" w:rsidRDefault="00AD5F43">
      <w:pPr>
        <w:pStyle w:val="Standard"/>
        <w:rPr>
          <w:rFonts w:cs="Arial"/>
        </w:rPr>
      </w:pPr>
    </w:p>
    <w:p w:rsidR="00AD5F43" w:rsidRDefault="00DC011B">
      <w:pPr>
        <w:pStyle w:val="Standard"/>
        <w:tabs>
          <w:tab w:val="left" w:pos="568"/>
        </w:tabs>
        <w:ind w:left="284" w:hanging="284"/>
      </w:pPr>
      <w:r>
        <w:rPr>
          <w:rFonts w:cs="Arial"/>
        </w:rPr>
        <w:t>2.</w:t>
      </w:r>
      <w:r>
        <w:rPr>
          <w:rFonts w:cs="Arial"/>
        </w:rPr>
        <w:tab/>
        <w:t xml:space="preserve">Jedná se o cenu </w:t>
      </w:r>
      <w:r>
        <w:rPr>
          <w:rFonts w:cs="Arial"/>
          <w:b/>
        </w:rPr>
        <w:t xml:space="preserve">nejvýše přípustnou </w:t>
      </w:r>
      <w:r>
        <w:rPr>
          <w:rFonts w:cs="Arial"/>
          <w:bCs/>
        </w:rPr>
        <w:t xml:space="preserve">a ve sjednaném </w:t>
      </w:r>
      <w:r>
        <w:rPr>
          <w:rFonts w:cs="Arial"/>
          <w:bCs/>
        </w:rPr>
        <w:t>rozsahu předmětu smlouvy o dílo cenu konečnou a maximální. Cena zahrnuje splnění všech povinností Zhotovitele ze smlouvy. Zhotovitel před uzavřením této smlouvy prověřil možnosti zhotovení díla a podpisem této smlouvy stvrzuje, že lze dílo provést za dohod</w:t>
      </w:r>
      <w:r>
        <w:rPr>
          <w:rFonts w:cs="Arial"/>
          <w:bCs/>
        </w:rPr>
        <w:t>nutou cenu tak, aby spolehlivě sloužilo svému účelu.</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rPr>
          <w:rFonts w:cs="Arial"/>
        </w:rPr>
      </w:pPr>
      <w:r>
        <w:rPr>
          <w:rFonts w:cs="Arial"/>
        </w:rPr>
        <w:t>3.</w:t>
      </w:r>
      <w:r>
        <w:rPr>
          <w:rFonts w:cs="Arial"/>
        </w:rPr>
        <w:tab/>
        <w:t>Cenu díla stanovenou jako nejvýše přípustnou není možné překročit z vůle Zhotovitele. Změna ceny, ať již zvýšení nebo snížení, je možná pouze z požadavku Objednatele, a to pouze tehdy, dojde-li při v</w:t>
      </w:r>
      <w:r>
        <w:rPr>
          <w:rFonts w:cs="Arial"/>
        </w:rPr>
        <w:t>lastní realizaci díla ke změně předmětu smlouvy. Za změnu předmětu smlouvy se v tomto směru považuje změna uskutečněná pouze ze strany Objednatele, při které dojde ke zvýšení nebo snížení rozsahu díla (objemových jednotek) a/nebo ke změně (navýšení či sníž</w:t>
      </w:r>
      <w:r>
        <w:rPr>
          <w:rFonts w:cs="Arial"/>
        </w:rPr>
        <w:t>ení) standardu a/nebo technického řešení oproti nabídce, která je součástí smlouvy.</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rPr>
          <w:rFonts w:cs="Arial"/>
        </w:rPr>
      </w:pPr>
      <w:r>
        <w:rPr>
          <w:rFonts w:cs="Arial"/>
        </w:rPr>
        <w:t>4.</w:t>
      </w:r>
      <w:r>
        <w:rPr>
          <w:rFonts w:cs="Arial"/>
        </w:rPr>
        <w:tab/>
        <w:t>V případě, že dojde ke změně předmětu smlouvy (méněpráce či vícepráce), bude následně změněna cena díla za předpokladu písemného schválení Objednatelem. Zhotovitel v ta</w:t>
      </w:r>
      <w:r>
        <w:rPr>
          <w:rFonts w:cs="Arial"/>
        </w:rPr>
        <w:t>kovém případě provede bezodkladně rekalkulaci ceny na základě jednotkových cen uvedených v nabídce.</w:t>
      </w:r>
    </w:p>
    <w:p w:rsidR="00AD5F43" w:rsidRDefault="00AD5F43">
      <w:pPr>
        <w:pStyle w:val="Standard"/>
        <w:tabs>
          <w:tab w:val="left" w:pos="568"/>
        </w:tabs>
        <w:ind w:left="284" w:hanging="284"/>
        <w:rPr>
          <w:rFonts w:cs="Arial"/>
        </w:rPr>
      </w:pPr>
    </w:p>
    <w:p w:rsidR="00AD5F43" w:rsidRDefault="00DC011B">
      <w:pPr>
        <w:pStyle w:val="Standard"/>
        <w:jc w:val="center"/>
        <w:rPr>
          <w:rFonts w:cs="Arial"/>
          <w:b/>
        </w:rPr>
      </w:pPr>
      <w:r>
        <w:rPr>
          <w:rFonts w:cs="Arial"/>
          <w:b/>
        </w:rPr>
        <w:t>IV.</w:t>
      </w:r>
    </w:p>
    <w:p w:rsidR="00AD5F43" w:rsidRDefault="00DC011B">
      <w:pPr>
        <w:pStyle w:val="Standard"/>
        <w:jc w:val="center"/>
        <w:rPr>
          <w:rFonts w:cs="Arial"/>
          <w:b/>
        </w:rPr>
      </w:pPr>
      <w:r>
        <w:rPr>
          <w:rFonts w:cs="Arial"/>
          <w:b/>
        </w:rPr>
        <w:t>Platební podmínky</w:t>
      </w:r>
    </w:p>
    <w:p w:rsidR="00AD5F43" w:rsidRDefault="00AD5F43">
      <w:pPr>
        <w:pStyle w:val="Standard"/>
        <w:tabs>
          <w:tab w:val="left" w:pos="568"/>
        </w:tabs>
        <w:ind w:left="284" w:hanging="284"/>
        <w:rPr>
          <w:rFonts w:cs="Arial"/>
        </w:rPr>
      </w:pPr>
    </w:p>
    <w:p w:rsidR="00AD5F43" w:rsidRDefault="00DC011B">
      <w:pPr>
        <w:pStyle w:val="Standard"/>
        <w:tabs>
          <w:tab w:val="left" w:pos="300"/>
        </w:tabs>
        <w:rPr>
          <w:rFonts w:cs="Arial"/>
        </w:rPr>
      </w:pPr>
      <w:r>
        <w:rPr>
          <w:rFonts w:cs="Arial"/>
        </w:rPr>
        <w:t xml:space="preserve">1.  Objednatel se zavazuje uhradit cenu díla převodem na bankovní účet Zhotovitele viz. </w:t>
      </w:r>
      <w:r>
        <w:rPr>
          <w:rFonts w:cs="Arial"/>
        </w:rPr>
        <w:tab/>
        <w:t xml:space="preserve">Bankovní spojení, a to takto: Po předání a </w:t>
      </w:r>
      <w:r>
        <w:rPr>
          <w:rFonts w:cs="Arial"/>
        </w:rPr>
        <w:t xml:space="preserve">převzetí díla bude vystavena faktura se </w:t>
      </w:r>
      <w:r>
        <w:rPr>
          <w:rFonts w:cs="Arial"/>
        </w:rPr>
        <w:tab/>
        <w:t>splatností 30dní.</w:t>
      </w:r>
    </w:p>
    <w:p w:rsidR="00AD5F43" w:rsidRDefault="00AD5F43">
      <w:pPr>
        <w:pStyle w:val="Standard"/>
        <w:rPr>
          <w:rFonts w:cs="Arial"/>
        </w:rPr>
      </w:pPr>
    </w:p>
    <w:p w:rsidR="00AD5F43" w:rsidRDefault="00DC011B">
      <w:pPr>
        <w:pStyle w:val="Standard"/>
        <w:ind w:left="284" w:hanging="284"/>
        <w:rPr>
          <w:rFonts w:cs="Arial"/>
        </w:rPr>
      </w:pPr>
      <w:r>
        <w:rPr>
          <w:rFonts w:cs="Arial"/>
        </w:rPr>
        <w:t>2.  Objednatel prohlašuje, že má na realizaci díla plnění této smlouvy zajištěny finanční prostředky z vlastních zdrojů. Neplacení třetí osoby Objednateli nemá vliv na zaplacení ceny za dílo Obje</w:t>
      </w:r>
      <w:r>
        <w:rPr>
          <w:rFonts w:cs="Arial"/>
        </w:rPr>
        <w:t>dnatelem Zhotoviteli v řádných smluvních termínech.</w:t>
      </w:r>
    </w:p>
    <w:p w:rsidR="00AD5F43" w:rsidRDefault="00AD5F43">
      <w:pPr>
        <w:pStyle w:val="Standard"/>
        <w:rPr>
          <w:rFonts w:cs="Arial"/>
        </w:rPr>
      </w:pPr>
    </w:p>
    <w:p w:rsidR="00AD5F43" w:rsidRDefault="00DC011B">
      <w:pPr>
        <w:pStyle w:val="Standard"/>
        <w:ind w:left="284" w:hanging="284"/>
        <w:rPr>
          <w:rFonts w:cs="Arial"/>
        </w:rPr>
      </w:pPr>
      <w:r>
        <w:rPr>
          <w:rFonts w:cs="Arial"/>
        </w:rPr>
        <w:t>3.  V případě prodlení úhrady ceny díla dle čl. III., odst. 1 přísluší Zhotoviteli smluvní pokuta za prodlení ve výši 0,2 % z neuhrazené částky za každý den prodlení.</w:t>
      </w:r>
    </w:p>
    <w:p w:rsidR="00AD5F43" w:rsidRDefault="00AD5F43">
      <w:pPr>
        <w:pStyle w:val="Standard"/>
        <w:rPr>
          <w:rFonts w:cs="Arial"/>
        </w:rPr>
      </w:pPr>
    </w:p>
    <w:p w:rsidR="00AD5F43" w:rsidRDefault="00DC011B">
      <w:pPr>
        <w:pStyle w:val="Standard"/>
        <w:rPr>
          <w:rFonts w:cs="Arial"/>
        </w:rPr>
      </w:pPr>
      <w:r>
        <w:rPr>
          <w:rFonts w:cs="Arial"/>
        </w:rPr>
        <w:t>4.  Při fakturaci bude uplatněn pos</w:t>
      </w:r>
      <w:r>
        <w:rPr>
          <w:rFonts w:cs="Arial"/>
        </w:rPr>
        <w:t>tup podle §92 písmene e) zákona o DPH, kód plnění 4.</w:t>
      </w:r>
    </w:p>
    <w:p w:rsidR="00AD5F43" w:rsidRDefault="00AD5F43">
      <w:pPr>
        <w:pStyle w:val="Standard"/>
        <w:rPr>
          <w:rFonts w:cs="Arial"/>
        </w:rPr>
      </w:pPr>
    </w:p>
    <w:p w:rsidR="00AD5F43" w:rsidRDefault="00DC011B">
      <w:pPr>
        <w:pStyle w:val="Standard"/>
        <w:numPr>
          <w:ilvl w:val="0"/>
          <w:numId w:val="8"/>
        </w:numPr>
        <w:tabs>
          <w:tab w:val="left" w:pos="568"/>
        </w:tabs>
        <w:ind w:left="284" w:hanging="284"/>
        <w:rPr>
          <w:rFonts w:cs="Arial"/>
        </w:rPr>
      </w:pPr>
      <w:r>
        <w:rPr>
          <w:rFonts w:cs="Arial"/>
        </w:rPr>
        <w:t xml:space="preserve">Veškeré účetní doklady musejí obsahovat náležitosti daňového dokladu dle zákona č. 235/2004 Sb., o dani z přidané hodnoty, v platném znění. Na každé faktuře budou uvedeny identifikační údaje </w:t>
      </w:r>
      <w:r>
        <w:rPr>
          <w:rFonts w:cs="Arial"/>
        </w:rPr>
        <w:t xml:space="preserve">zakázky, tj. název zakázky „Oprava podlahy v Autodílně“; Oprava podlahy v </w:t>
      </w:r>
      <w:r w:rsidR="00705B1D">
        <w:rPr>
          <w:rFonts w:cs="Arial"/>
        </w:rPr>
        <w:t>Auto myčce</w:t>
      </w:r>
      <w:r>
        <w:rPr>
          <w:rFonts w:cs="Arial"/>
        </w:rPr>
        <w:t xml:space="preserve">“; „Lajnování“ a číslo Smlouvy o dílo: </w:t>
      </w:r>
      <w:r>
        <w:rPr>
          <w:rFonts w:cs="Arial"/>
          <w:b/>
          <w:i/>
          <w:iCs/>
          <w:color w:val="000000"/>
        </w:rPr>
        <w:t>2019-1/</w:t>
      </w:r>
      <w:proofErr w:type="spellStart"/>
      <w:r>
        <w:rPr>
          <w:rFonts w:cs="Arial"/>
          <w:b/>
          <w:i/>
          <w:iCs/>
          <w:color w:val="000000"/>
        </w:rPr>
        <w:t>EpoxfloorUH</w:t>
      </w:r>
      <w:proofErr w:type="spellEnd"/>
      <w:r>
        <w:rPr>
          <w:rFonts w:cs="Arial"/>
          <w:b/>
          <w:i/>
          <w:iCs/>
          <w:color w:val="000000"/>
        </w:rPr>
        <w:t>/</w:t>
      </w:r>
      <w:proofErr w:type="spellStart"/>
      <w:r>
        <w:rPr>
          <w:rFonts w:cs="Arial"/>
          <w:b/>
          <w:i/>
          <w:iCs/>
          <w:color w:val="000000"/>
        </w:rPr>
        <w:t>SÚSJarošov</w:t>
      </w:r>
      <w:proofErr w:type="spellEnd"/>
      <w:r>
        <w:rPr>
          <w:rFonts w:cs="Arial"/>
        </w:rPr>
        <w:t>.</w:t>
      </w:r>
    </w:p>
    <w:p w:rsidR="00AD5F43" w:rsidRDefault="00AD5F43">
      <w:pPr>
        <w:pStyle w:val="Standard"/>
        <w:tabs>
          <w:tab w:val="left" w:pos="568"/>
        </w:tabs>
        <w:ind w:left="284" w:hanging="284"/>
        <w:rPr>
          <w:rFonts w:cs="Arial"/>
        </w:rPr>
      </w:pPr>
    </w:p>
    <w:p w:rsidR="00DA05C1" w:rsidRDefault="00DA05C1">
      <w:pPr>
        <w:pStyle w:val="Standard"/>
        <w:tabs>
          <w:tab w:val="left" w:pos="568"/>
        </w:tabs>
        <w:ind w:left="284" w:hanging="284"/>
        <w:rPr>
          <w:rFonts w:cs="Arial"/>
        </w:rPr>
      </w:pPr>
    </w:p>
    <w:p w:rsidR="00DA05C1" w:rsidRDefault="00DA05C1">
      <w:pPr>
        <w:pStyle w:val="Standard"/>
        <w:tabs>
          <w:tab w:val="left" w:pos="568"/>
        </w:tabs>
        <w:ind w:left="284" w:hanging="284"/>
        <w:rPr>
          <w:rFonts w:cs="Arial"/>
        </w:rPr>
      </w:pPr>
    </w:p>
    <w:p w:rsidR="00AD5F43" w:rsidRDefault="00DC011B">
      <w:pPr>
        <w:pStyle w:val="Standard"/>
        <w:jc w:val="center"/>
        <w:rPr>
          <w:rFonts w:cs="Arial"/>
          <w:b/>
        </w:rPr>
      </w:pPr>
      <w:r>
        <w:rPr>
          <w:rFonts w:cs="Arial"/>
          <w:b/>
        </w:rPr>
        <w:lastRenderedPageBreak/>
        <w:t>V.</w:t>
      </w:r>
    </w:p>
    <w:p w:rsidR="00AD5F43" w:rsidRDefault="00DC011B">
      <w:pPr>
        <w:pStyle w:val="Standard"/>
        <w:jc w:val="center"/>
        <w:rPr>
          <w:rFonts w:cs="Arial"/>
          <w:b/>
        </w:rPr>
      </w:pPr>
      <w:r>
        <w:rPr>
          <w:rFonts w:cs="Arial"/>
          <w:b/>
        </w:rPr>
        <w:t>Místo díla</w:t>
      </w:r>
    </w:p>
    <w:p w:rsidR="00AD5F43" w:rsidRDefault="00AD5F43">
      <w:pPr>
        <w:pStyle w:val="Standard"/>
        <w:tabs>
          <w:tab w:val="left" w:pos="568"/>
        </w:tabs>
        <w:ind w:left="284" w:hanging="284"/>
        <w:jc w:val="center"/>
        <w:rPr>
          <w:rFonts w:cs="Arial"/>
          <w:b/>
        </w:rPr>
      </w:pPr>
    </w:p>
    <w:p w:rsidR="00AD5F43" w:rsidRDefault="00DC011B">
      <w:pPr>
        <w:pStyle w:val="Standard"/>
        <w:tabs>
          <w:tab w:val="left" w:pos="568"/>
        </w:tabs>
        <w:ind w:left="284" w:hanging="284"/>
      </w:pPr>
      <w:r>
        <w:rPr>
          <w:rFonts w:cs="Arial"/>
        </w:rPr>
        <w:t>1.</w:t>
      </w:r>
      <w:r>
        <w:rPr>
          <w:rFonts w:cs="Arial"/>
        </w:rPr>
        <w:tab/>
        <w:t xml:space="preserve">Smluvní strany se dohodly, že místem díla je: </w:t>
      </w:r>
      <w:r>
        <w:rPr>
          <w:rFonts w:cs="Arial"/>
          <w:b/>
        </w:rPr>
        <w:t xml:space="preserve">Pivovarská 514, 686 01 Uherské </w:t>
      </w:r>
      <w:r w:rsidR="00705B1D">
        <w:rPr>
          <w:rFonts w:cs="Arial"/>
          <w:b/>
        </w:rPr>
        <w:t>Hradiště – Jarošov</w:t>
      </w:r>
      <w:r>
        <w:rPr>
          <w:rFonts w:cs="Arial"/>
        </w:rPr>
        <w:t>.</w:t>
      </w:r>
    </w:p>
    <w:p w:rsidR="00AD5F43" w:rsidRDefault="00AD5F43">
      <w:pPr>
        <w:pStyle w:val="Standard"/>
        <w:rPr>
          <w:rFonts w:cs="Arial"/>
        </w:rPr>
      </w:pPr>
    </w:p>
    <w:p w:rsidR="00AD5F43" w:rsidRDefault="00DC011B">
      <w:pPr>
        <w:pStyle w:val="Standard"/>
        <w:jc w:val="center"/>
        <w:rPr>
          <w:rFonts w:cs="Arial"/>
          <w:b/>
        </w:rPr>
      </w:pPr>
      <w:r>
        <w:rPr>
          <w:rFonts w:cs="Arial"/>
          <w:b/>
        </w:rPr>
        <w:t>VI.</w:t>
      </w:r>
    </w:p>
    <w:p w:rsidR="00AD5F43" w:rsidRDefault="00DC011B">
      <w:pPr>
        <w:pStyle w:val="Standard"/>
        <w:jc w:val="center"/>
        <w:rPr>
          <w:rFonts w:cs="Arial"/>
          <w:b/>
        </w:rPr>
      </w:pPr>
      <w:r>
        <w:rPr>
          <w:rFonts w:cs="Arial"/>
          <w:b/>
        </w:rPr>
        <w:t>Povinnosti zhotovitele</w:t>
      </w:r>
    </w:p>
    <w:p w:rsidR="00AD5F43" w:rsidRDefault="00AD5F43">
      <w:pPr>
        <w:pStyle w:val="Standard"/>
        <w:jc w:val="center"/>
        <w:rPr>
          <w:rFonts w:cs="Arial"/>
          <w:b/>
        </w:rPr>
      </w:pPr>
    </w:p>
    <w:p w:rsidR="00AD5F43" w:rsidRDefault="00DC011B">
      <w:pPr>
        <w:pStyle w:val="Standard"/>
        <w:rPr>
          <w:rFonts w:cs="Arial"/>
        </w:rPr>
      </w:pPr>
      <w:r>
        <w:rPr>
          <w:rFonts w:cs="Arial"/>
        </w:rPr>
        <w:t>Při plnění závazků, vyplývajících z této smlouvy, se zhotovitel zejména zavazuje:</w:t>
      </w:r>
    </w:p>
    <w:p w:rsidR="00AD5F43" w:rsidRDefault="00AD5F43">
      <w:pPr>
        <w:pStyle w:val="Standard"/>
        <w:rPr>
          <w:rFonts w:cs="Arial"/>
        </w:rPr>
      </w:pPr>
    </w:p>
    <w:p w:rsidR="00AD5F43" w:rsidRDefault="00DC011B">
      <w:pPr>
        <w:pStyle w:val="Standard"/>
        <w:tabs>
          <w:tab w:val="left" w:pos="284"/>
        </w:tabs>
        <w:rPr>
          <w:rFonts w:cs="Arial"/>
        </w:rPr>
      </w:pPr>
      <w:r>
        <w:rPr>
          <w:rFonts w:cs="Arial"/>
        </w:rPr>
        <w:t>1.</w:t>
      </w:r>
      <w:r>
        <w:rPr>
          <w:rFonts w:cs="Arial"/>
        </w:rPr>
        <w:tab/>
        <w:t>Zajistit předmět díla řádně a včas v návaznosti na spolupůsobení objednatele.</w:t>
      </w:r>
    </w:p>
    <w:p w:rsidR="00AD5F43" w:rsidRDefault="00AD5F43">
      <w:pPr>
        <w:pStyle w:val="Standard"/>
        <w:tabs>
          <w:tab w:val="left" w:pos="284"/>
        </w:tabs>
        <w:rPr>
          <w:rFonts w:cs="Arial"/>
        </w:rPr>
      </w:pPr>
    </w:p>
    <w:p w:rsidR="00AD5F43" w:rsidRDefault="00DC011B">
      <w:pPr>
        <w:pStyle w:val="Standard"/>
        <w:tabs>
          <w:tab w:val="left" w:pos="568"/>
        </w:tabs>
        <w:ind w:left="284" w:hanging="284"/>
        <w:rPr>
          <w:rFonts w:cs="Arial"/>
        </w:rPr>
      </w:pPr>
      <w:r>
        <w:rPr>
          <w:rFonts w:cs="Arial"/>
        </w:rPr>
        <w:t>2.</w:t>
      </w:r>
      <w:r>
        <w:rPr>
          <w:rFonts w:cs="Arial"/>
        </w:rPr>
        <w:tab/>
        <w:t>Vyžadovat od objednatele údaje a podklady nezb</w:t>
      </w:r>
      <w:r>
        <w:rPr>
          <w:rFonts w:cs="Arial"/>
        </w:rPr>
        <w:t>ytné pro plnění závazků z této smlouvy vyplývajících.</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rPr>
          <w:rFonts w:cs="Arial"/>
        </w:rPr>
      </w:pPr>
      <w:r>
        <w:rPr>
          <w:rFonts w:cs="Arial"/>
        </w:rPr>
        <w:t>3.</w:t>
      </w:r>
      <w:r>
        <w:rPr>
          <w:rFonts w:cs="Arial"/>
        </w:rPr>
        <w:tab/>
        <w:t>Zachovávat mlčenlivost o všech věcech, které se zhotovitel dozví během plnění smlouvy o dílo.</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rPr>
          <w:rFonts w:cs="Arial"/>
        </w:rPr>
      </w:pPr>
      <w:r>
        <w:rPr>
          <w:rFonts w:cs="Arial"/>
        </w:rPr>
        <w:t>4.</w:t>
      </w:r>
      <w:r>
        <w:rPr>
          <w:rFonts w:cs="Arial"/>
        </w:rPr>
        <w:tab/>
        <w:t>Zhotovitel je povinen obstarat veškerý stavební a montážní materiál potřebný k provádění díla.</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rPr>
          <w:rFonts w:cs="Arial"/>
        </w:rPr>
      </w:pPr>
      <w:r>
        <w:rPr>
          <w:rFonts w:cs="Arial"/>
        </w:rPr>
        <w:t>5.</w:t>
      </w:r>
      <w:r>
        <w:rPr>
          <w:rFonts w:cs="Arial"/>
        </w:rPr>
        <w:tab/>
      </w:r>
      <w:r>
        <w:rPr>
          <w:rFonts w:cs="Arial"/>
        </w:rPr>
        <w:t>Zhotovitel je povinen na staveništi zachovávat čistotu a pořádek a jako původce odpadu separovat a odstraňovat odpady a nečistoty vzniklé prováděním stavebních činností.</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pPr>
      <w:r>
        <w:rPr>
          <w:rFonts w:cs="Arial"/>
        </w:rPr>
        <w:t>6. Zhotovitel vyklidí staveniště do 5</w:t>
      </w:r>
      <w:r>
        <w:rPr>
          <w:rFonts w:cs="Arial"/>
        </w:rPr>
        <w:t xml:space="preserve"> </w:t>
      </w:r>
      <w:r>
        <w:rPr>
          <w:rFonts w:cs="Arial"/>
        </w:rPr>
        <w:t>kalendářních dnů po dokončení díla (tj. po předání a převzetí celého díla podle čl. IX této smlouvy) a protokolárně je předá Objednateli. Po uplynutí této lhůty může Zhotovitel ponechat na staveništi jen stroje a zařízení, popř. materiál, potřebné k odstr</w:t>
      </w:r>
      <w:r>
        <w:rPr>
          <w:rFonts w:cs="Arial"/>
        </w:rPr>
        <w:t xml:space="preserve">anění případných vad a nedodělků.  </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rPr>
          <w:rFonts w:cs="Arial"/>
        </w:rPr>
      </w:pPr>
      <w:r>
        <w:rPr>
          <w:rFonts w:cs="Arial"/>
        </w:rPr>
        <w:t>7. Zhotovitel se zavazuje provést dílo svým jménem a na vlastní zodpovědnost v souladu s podmínkami této smlouvy.</w:t>
      </w:r>
    </w:p>
    <w:p w:rsidR="00AD5F43" w:rsidRDefault="00AD5F43">
      <w:pPr>
        <w:pStyle w:val="Standard"/>
        <w:tabs>
          <w:tab w:val="left" w:pos="568"/>
        </w:tabs>
        <w:ind w:left="284" w:hanging="284"/>
        <w:rPr>
          <w:rFonts w:cs="Arial"/>
          <w:u w:val="single"/>
        </w:rPr>
      </w:pPr>
    </w:p>
    <w:p w:rsidR="00AD5F43" w:rsidRDefault="00DC011B">
      <w:pPr>
        <w:pStyle w:val="Standard"/>
        <w:tabs>
          <w:tab w:val="left" w:pos="568"/>
        </w:tabs>
        <w:ind w:left="284" w:hanging="284"/>
        <w:rPr>
          <w:rFonts w:cs="Arial"/>
        </w:rPr>
      </w:pPr>
      <w:r>
        <w:rPr>
          <w:rFonts w:cs="Arial"/>
        </w:rPr>
        <w:t>8. V případě, že pro zahájení a provádění prací není nezbytně nutné předání celého staveniště, je Objedn</w:t>
      </w:r>
      <w:r>
        <w:rPr>
          <w:rFonts w:cs="Arial"/>
        </w:rPr>
        <w:t>atel oprávněn předávat staveniště po částech.</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rPr>
          <w:rFonts w:cs="Arial"/>
        </w:rPr>
      </w:pPr>
      <w:r>
        <w:rPr>
          <w:rFonts w:cs="Arial"/>
        </w:rPr>
        <w:t>9. Pracovníci Zhotovitele musí být označeni firemní příslušností.</w:t>
      </w:r>
    </w:p>
    <w:p w:rsidR="00AD5F43" w:rsidRDefault="00AD5F43">
      <w:pPr>
        <w:pStyle w:val="Standard"/>
        <w:rPr>
          <w:rFonts w:cs="Arial"/>
        </w:rPr>
      </w:pPr>
    </w:p>
    <w:p w:rsidR="00AD5F43" w:rsidRDefault="00AD5F43">
      <w:pPr>
        <w:pStyle w:val="Standard"/>
        <w:rPr>
          <w:rFonts w:cs="Arial"/>
        </w:rPr>
      </w:pPr>
    </w:p>
    <w:p w:rsidR="00AD5F43" w:rsidRDefault="00DC011B">
      <w:pPr>
        <w:pStyle w:val="Standard"/>
        <w:ind w:left="23"/>
        <w:jc w:val="center"/>
        <w:rPr>
          <w:rFonts w:cs="Arial"/>
          <w:b/>
        </w:rPr>
      </w:pPr>
      <w:r>
        <w:rPr>
          <w:rFonts w:cs="Arial"/>
          <w:b/>
        </w:rPr>
        <w:t>VII.</w:t>
      </w:r>
    </w:p>
    <w:p w:rsidR="00AD5F43" w:rsidRDefault="00DC011B">
      <w:pPr>
        <w:pStyle w:val="Standard"/>
        <w:ind w:left="23"/>
        <w:jc w:val="center"/>
        <w:rPr>
          <w:rFonts w:cs="Arial"/>
          <w:b/>
        </w:rPr>
      </w:pPr>
      <w:r>
        <w:rPr>
          <w:rFonts w:cs="Arial"/>
          <w:b/>
        </w:rPr>
        <w:t>Povinnosti objednatele</w:t>
      </w:r>
    </w:p>
    <w:p w:rsidR="00AD5F43" w:rsidRDefault="00AD5F43">
      <w:pPr>
        <w:pStyle w:val="Standard"/>
        <w:ind w:left="23"/>
        <w:jc w:val="center"/>
        <w:rPr>
          <w:rFonts w:cs="Arial"/>
          <w:b/>
        </w:rPr>
      </w:pPr>
    </w:p>
    <w:p w:rsidR="00AD5F43" w:rsidRDefault="00DC011B">
      <w:pPr>
        <w:pStyle w:val="Standard"/>
        <w:rPr>
          <w:rFonts w:cs="Arial"/>
        </w:rPr>
      </w:pPr>
      <w:r>
        <w:rPr>
          <w:rFonts w:cs="Arial"/>
        </w:rPr>
        <w:t>Při plnění závazků vyplývajících z této smlouvy se objednatel zejména zavazuje:</w:t>
      </w:r>
    </w:p>
    <w:p w:rsidR="00AD5F43" w:rsidRDefault="00AD5F43">
      <w:pPr>
        <w:pStyle w:val="Standard"/>
        <w:rPr>
          <w:rFonts w:cs="Arial"/>
        </w:rPr>
      </w:pPr>
    </w:p>
    <w:p w:rsidR="00AD5F43" w:rsidRDefault="00DC011B">
      <w:pPr>
        <w:pStyle w:val="Standard"/>
        <w:tabs>
          <w:tab w:val="left" w:pos="568"/>
        </w:tabs>
        <w:ind w:left="284" w:hanging="284"/>
        <w:rPr>
          <w:rFonts w:cs="Arial"/>
        </w:rPr>
      </w:pPr>
      <w:r>
        <w:rPr>
          <w:rFonts w:cs="Arial"/>
        </w:rPr>
        <w:t>1.</w:t>
      </w:r>
      <w:r>
        <w:rPr>
          <w:rFonts w:cs="Arial"/>
        </w:rPr>
        <w:tab/>
        <w:t xml:space="preserve">Poskytnout </w:t>
      </w:r>
      <w:r>
        <w:rPr>
          <w:rFonts w:cs="Arial"/>
        </w:rPr>
        <w:t>zhotoviteli včas řádné a úplné jemu známé údaje a informace nezbytné k zajištění předmětu díla.</w:t>
      </w:r>
    </w:p>
    <w:p w:rsidR="00AD5F43" w:rsidRDefault="00AD5F43">
      <w:pPr>
        <w:pStyle w:val="Standard"/>
        <w:tabs>
          <w:tab w:val="left" w:pos="568"/>
        </w:tabs>
        <w:ind w:left="284" w:hanging="284"/>
        <w:rPr>
          <w:rFonts w:cs="Arial"/>
        </w:rPr>
      </w:pPr>
    </w:p>
    <w:p w:rsidR="00AD5F43" w:rsidRDefault="00DC011B">
      <w:pPr>
        <w:pStyle w:val="Standard"/>
        <w:tabs>
          <w:tab w:val="left" w:pos="562"/>
        </w:tabs>
        <w:ind w:left="278" w:hanging="284"/>
        <w:rPr>
          <w:rFonts w:cs="Arial"/>
        </w:rPr>
      </w:pPr>
      <w:r>
        <w:rPr>
          <w:rFonts w:cs="Arial"/>
        </w:rPr>
        <w:t>2.</w:t>
      </w:r>
      <w:r>
        <w:rPr>
          <w:rFonts w:cs="Arial"/>
        </w:rPr>
        <w:tab/>
        <w:t>Poskytnout zhotoviteli podle jeho požadavků potřebnou součinnost.</w:t>
      </w:r>
    </w:p>
    <w:p w:rsidR="00AD5F43" w:rsidRDefault="00AD5F43">
      <w:pPr>
        <w:pStyle w:val="Standard"/>
        <w:tabs>
          <w:tab w:val="left" w:pos="562"/>
        </w:tabs>
        <w:ind w:left="278" w:hanging="284"/>
        <w:rPr>
          <w:rFonts w:cs="Arial"/>
        </w:rPr>
      </w:pPr>
    </w:p>
    <w:p w:rsidR="00AD5F43" w:rsidRDefault="00DC011B">
      <w:pPr>
        <w:pStyle w:val="Standard"/>
        <w:tabs>
          <w:tab w:val="left" w:pos="568"/>
        </w:tabs>
        <w:ind w:left="284" w:hanging="284"/>
        <w:rPr>
          <w:rFonts w:cs="Arial"/>
        </w:rPr>
      </w:pPr>
      <w:r>
        <w:rPr>
          <w:rFonts w:cs="Arial"/>
        </w:rPr>
        <w:lastRenderedPageBreak/>
        <w:t>3.</w:t>
      </w:r>
      <w:r>
        <w:rPr>
          <w:rFonts w:cs="Arial"/>
        </w:rPr>
        <w:tab/>
        <w:t>Objednatel není oprávněn odmítnout převzetí předmětu díla, pokud dílo vykazuje ojedině</w:t>
      </w:r>
      <w:r>
        <w:rPr>
          <w:rFonts w:cs="Arial"/>
        </w:rPr>
        <w:t>lé drobné vady, popřípadě nedodělky, které jednotlivě ani ve svém souhrnu nebrání řádnému užívání předmětu díla. V případě výskytu těchto vad a nedodělků dohodnou obě strany v zápisu o předání a převzetí přiměřenou lhůtu k jejich odstranění.</w:t>
      </w:r>
    </w:p>
    <w:p w:rsidR="00AD5F43" w:rsidRDefault="00AD5F43">
      <w:pPr>
        <w:pStyle w:val="Standard"/>
        <w:tabs>
          <w:tab w:val="left" w:pos="307"/>
        </w:tabs>
        <w:ind w:left="23" w:hanging="284"/>
        <w:rPr>
          <w:rFonts w:cs="Arial"/>
        </w:rPr>
      </w:pPr>
    </w:p>
    <w:p w:rsidR="00AD5F43" w:rsidRDefault="00DC011B">
      <w:pPr>
        <w:pStyle w:val="Standard"/>
        <w:tabs>
          <w:tab w:val="left" w:pos="562"/>
        </w:tabs>
        <w:ind w:left="278" w:hanging="284"/>
        <w:rPr>
          <w:rFonts w:cs="Arial"/>
        </w:rPr>
      </w:pPr>
      <w:r>
        <w:rPr>
          <w:rFonts w:cs="Arial"/>
        </w:rPr>
        <w:t>4.</w:t>
      </w:r>
      <w:r>
        <w:rPr>
          <w:rFonts w:cs="Arial"/>
        </w:rPr>
        <w:tab/>
        <w:t>Zachovávat</w:t>
      </w:r>
      <w:r>
        <w:rPr>
          <w:rFonts w:cs="Arial"/>
        </w:rPr>
        <w:t xml:space="preserve"> mlčenlivost o všech věcech, které se objednatel dozví během plnění smlouvy, a to i po ukončení platnosti této smlouvy.</w:t>
      </w:r>
    </w:p>
    <w:p w:rsidR="00AD5F43" w:rsidRDefault="00AD5F43">
      <w:pPr>
        <w:pStyle w:val="Standard"/>
        <w:tabs>
          <w:tab w:val="left" w:pos="562"/>
        </w:tabs>
        <w:ind w:left="278" w:hanging="284"/>
        <w:rPr>
          <w:rFonts w:cs="Arial"/>
        </w:rPr>
      </w:pPr>
    </w:p>
    <w:p w:rsidR="00AD5F43" w:rsidRDefault="00DC011B">
      <w:pPr>
        <w:pStyle w:val="Standard"/>
        <w:tabs>
          <w:tab w:val="left" w:pos="568"/>
        </w:tabs>
        <w:ind w:left="284" w:hanging="284"/>
        <w:rPr>
          <w:rFonts w:cs="Arial"/>
        </w:rPr>
      </w:pPr>
      <w:r>
        <w:rPr>
          <w:rFonts w:cs="Arial"/>
        </w:rPr>
        <w:t>5.</w:t>
      </w:r>
      <w:r>
        <w:rPr>
          <w:rFonts w:cs="Arial"/>
        </w:rPr>
        <w:tab/>
        <w:t>Uhradit včas sjednanou cenu díla dle čl. III. odst. 1.</w:t>
      </w:r>
    </w:p>
    <w:p w:rsidR="00AD5F43" w:rsidRDefault="00AD5F43">
      <w:pPr>
        <w:pStyle w:val="Standard"/>
        <w:tabs>
          <w:tab w:val="left" w:pos="284"/>
        </w:tabs>
        <w:rPr>
          <w:rFonts w:cs="Arial"/>
        </w:rPr>
      </w:pPr>
    </w:p>
    <w:p w:rsidR="00AD5F43" w:rsidRDefault="00DC011B">
      <w:pPr>
        <w:pStyle w:val="Standard"/>
        <w:ind w:left="23"/>
        <w:jc w:val="center"/>
        <w:rPr>
          <w:rFonts w:cs="Arial"/>
          <w:b/>
        </w:rPr>
      </w:pPr>
      <w:r>
        <w:rPr>
          <w:rFonts w:cs="Arial"/>
          <w:b/>
        </w:rPr>
        <w:t>VIII.</w:t>
      </w:r>
    </w:p>
    <w:p w:rsidR="00AD5F43" w:rsidRDefault="00DC011B">
      <w:pPr>
        <w:pStyle w:val="Standard"/>
        <w:ind w:left="23"/>
        <w:jc w:val="center"/>
        <w:rPr>
          <w:rFonts w:cs="Arial"/>
          <w:b/>
        </w:rPr>
      </w:pPr>
      <w:r>
        <w:rPr>
          <w:rFonts w:cs="Arial"/>
          <w:b/>
        </w:rPr>
        <w:t>Záruční podmínky</w:t>
      </w:r>
    </w:p>
    <w:p w:rsidR="00AD5F43" w:rsidRDefault="00AD5F43">
      <w:pPr>
        <w:pStyle w:val="Standard"/>
        <w:ind w:left="23"/>
        <w:jc w:val="center"/>
        <w:rPr>
          <w:rFonts w:cs="Arial"/>
          <w:b/>
        </w:rPr>
      </w:pPr>
    </w:p>
    <w:p w:rsidR="00AD5F43" w:rsidRDefault="00DC011B">
      <w:pPr>
        <w:pStyle w:val="Standard"/>
        <w:tabs>
          <w:tab w:val="left" w:pos="284"/>
        </w:tabs>
        <w:rPr>
          <w:rFonts w:cs="Arial"/>
        </w:rPr>
      </w:pPr>
      <w:r>
        <w:rPr>
          <w:rFonts w:cs="Arial"/>
        </w:rPr>
        <w:t>1.</w:t>
      </w:r>
      <w:r>
        <w:rPr>
          <w:rFonts w:cs="Arial"/>
        </w:rPr>
        <w:tab/>
        <w:t xml:space="preserve">Zhotovitel poskytuje záruku na podlahu 24 </w:t>
      </w:r>
      <w:r>
        <w:rPr>
          <w:rFonts w:cs="Arial"/>
        </w:rPr>
        <w:t>měsíců.</w:t>
      </w:r>
    </w:p>
    <w:p w:rsidR="00AD5F43" w:rsidRDefault="00AD5F43">
      <w:pPr>
        <w:pStyle w:val="Standard"/>
        <w:tabs>
          <w:tab w:val="left" w:pos="284"/>
        </w:tabs>
        <w:rPr>
          <w:rFonts w:cs="Arial"/>
        </w:rPr>
      </w:pPr>
    </w:p>
    <w:p w:rsidR="00AD5F43" w:rsidRDefault="00DC011B">
      <w:pPr>
        <w:pStyle w:val="Standard"/>
        <w:tabs>
          <w:tab w:val="left" w:pos="284"/>
        </w:tabs>
        <w:rPr>
          <w:rFonts w:cs="Arial"/>
        </w:rPr>
      </w:pPr>
      <w:r>
        <w:rPr>
          <w:rFonts w:cs="Arial"/>
        </w:rPr>
        <w:t>2.</w:t>
      </w:r>
      <w:r>
        <w:rPr>
          <w:rFonts w:cs="Arial"/>
        </w:rPr>
        <w:tab/>
        <w:t>Záruka počíná běžet dnem podpisu protokolu o předání a převzetí díla.</w:t>
      </w:r>
    </w:p>
    <w:p w:rsidR="00AD5F43" w:rsidRDefault="00AD5F43">
      <w:pPr>
        <w:pStyle w:val="Standard"/>
        <w:tabs>
          <w:tab w:val="left" w:pos="284"/>
        </w:tabs>
        <w:rPr>
          <w:rFonts w:cs="Arial"/>
        </w:rPr>
      </w:pPr>
    </w:p>
    <w:p w:rsidR="00AD5F43" w:rsidRDefault="00AD5F43">
      <w:pPr>
        <w:pStyle w:val="Standard"/>
        <w:tabs>
          <w:tab w:val="left" w:pos="568"/>
        </w:tabs>
        <w:ind w:left="284" w:hanging="284"/>
        <w:rPr>
          <w:rFonts w:cs="Arial"/>
        </w:rPr>
      </w:pPr>
    </w:p>
    <w:p w:rsidR="00AD5F43" w:rsidRDefault="00DC011B">
      <w:pPr>
        <w:pStyle w:val="Standard"/>
        <w:ind w:left="23"/>
        <w:jc w:val="center"/>
        <w:rPr>
          <w:rFonts w:cs="Arial"/>
          <w:b/>
        </w:rPr>
      </w:pPr>
      <w:r>
        <w:rPr>
          <w:rFonts w:cs="Arial"/>
          <w:b/>
        </w:rPr>
        <w:t>IX.</w:t>
      </w:r>
    </w:p>
    <w:p w:rsidR="00AD5F43" w:rsidRDefault="00DC011B">
      <w:pPr>
        <w:pStyle w:val="Standard"/>
        <w:tabs>
          <w:tab w:val="left" w:pos="568"/>
        </w:tabs>
        <w:ind w:left="284" w:hanging="284"/>
        <w:jc w:val="center"/>
        <w:rPr>
          <w:rFonts w:cs="Arial"/>
          <w:b/>
        </w:rPr>
      </w:pPr>
      <w:r>
        <w:rPr>
          <w:rFonts w:cs="Arial"/>
          <w:b/>
        </w:rPr>
        <w:t>Splnění smlouvy a předání celého díla</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rPr>
          <w:rFonts w:cs="Arial"/>
        </w:rPr>
      </w:pPr>
      <w:r>
        <w:rPr>
          <w:rFonts w:cs="Arial"/>
        </w:rPr>
        <w:t>1.</w:t>
      </w:r>
      <w:r>
        <w:rPr>
          <w:rFonts w:cs="Arial"/>
        </w:rPr>
        <w:tab/>
        <w:t>Splněním dodávky (viz předmět této smlouvy) se rozumí úplné dokončení celé stavby, její vyklizení, podepsání posledního zápisu</w:t>
      </w:r>
      <w:r>
        <w:rPr>
          <w:rFonts w:cs="Arial"/>
        </w:rPr>
        <w:t xml:space="preserve"> o předání a převzetí celé stavby.</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rPr>
          <w:rFonts w:cs="Arial"/>
        </w:rPr>
      </w:pPr>
      <w:r>
        <w:rPr>
          <w:rFonts w:cs="Arial"/>
        </w:rPr>
        <w:t>2.</w:t>
      </w:r>
      <w:r>
        <w:rPr>
          <w:rFonts w:cs="Arial"/>
        </w:rPr>
        <w:tab/>
        <w:t>Je-li celý předmět díla způsobilý k předání a převzetí před smluveným termínem a Zhotovitel to navrhne, není Objednatel oprávněn předání a převzetí předmětu díla před sjednanou dobou odmítnout.</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rPr>
          <w:rFonts w:cs="Arial"/>
        </w:rPr>
      </w:pPr>
      <w:r>
        <w:rPr>
          <w:rFonts w:cs="Arial"/>
        </w:rPr>
        <w:t>3.</w:t>
      </w:r>
      <w:r>
        <w:rPr>
          <w:rFonts w:cs="Arial"/>
        </w:rPr>
        <w:tab/>
        <w:t>O předání a převzet</w:t>
      </w:r>
      <w:r>
        <w:rPr>
          <w:rFonts w:cs="Arial"/>
        </w:rPr>
        <w:t>í celého předmětu díla se sepíše protokol. Protokol pořídí Zhotovitel. Protokol s uvedením data předání a převzetí předmětu díla podepíší zástupci obou smluvních stran oprávnění jednat a podepisovat ve věcech předání a převzetí předmětu díla. Protokoly bud</w:t>
      </w:r>
      <w:r>
        <w:rPr>
          <w:rFonts w:cs="Arial"/>
        </w:rPr>
        <w:t>ou obsahovat prohlášení Objednatele, že předmět díla přejímá, soupis zjištěných drobných vad a nedodělků se lhůtami a způsobem jejich odstranění.</w:t>
      </w:r>
    </w:p>
    <w:p w:rsidR="00AD5F43" w:rsidRDefault="00AD5F43">
      <w:pPr>
        <w:pStyle w:val="Standard"/>
        <w:tabs>
          <w:tab w:val="left" w:pos="568"/>
        </w:tabs>
        <w:ind w:left="284" w:hanging="284"/>
        <w:rPr>
          <w:rFonts w:cs="Arial"/>
        </w:rPr>
      </w:pPr>
    </w:p>
    <w:p w:rsidR="00AD5F43" w:rsidRDefault="00DC011B">
      <w:pPr>
        <w:pStyle w:val="Standard"/>
        <w:tabs>
          <w:tab w:val="left" w:pos="568"/>
        </w:tabs>
        <w:ind w:left="284" w:hanging="284"/>
        <w:rPr>
          <w:rFonts w:cs="Arial"/>
        </w:rPr>
      </w:pPr>
      <w:r>
        <w:rPr>
          <w:rFonts w:cs="Arial"/>
        </w:rPr>
        <w:t>4.</w:t>
      </w:r>
      <w:r>
        <w:rPr>
          <w:rFonts w:cs="Arial"/>
        </w:rPr>
        <w:tab/>
        <w:t>Veškerá dokumentace musí odpovídat českým normám a právním předpisů a musí být předána v českém jazyce. Po</w:t>
      </w:r>
      <w:r>
        <w:rPr>
          <w:rFonts w:cs="Arial"/>
        </w:rPr>
        <w:t>kud není uvedeno jinak, musí být všechny doklady předány ve dvojím vyhotovení.</w:t>
      </w:r>
    </w:p>
    <w:p w:rsidR="00AD5F43" w:rsidRDefault="00AD5F43">
      <w:pPr>
        <w:pStyle w:val="Standard"/>
        <w:tabs>
          <w:tab w:val="left" w:pos="568"/>
        </w:tabs>
        <w:ind w:left="284" w:hanging="284"/>
        <w:rPr>
          <w:rFonts w:cs="Arial"/>
        </w:rPr>
      </w:pPr>
    </w:p>
    <w:p w:rsidR="00AD5F43" w:rsidRDefault="00DC011B">
      <w:pPr>
        <w:pStyle w:val="Standard"/>
        <w:ind w:left="23"/>
        <w:jc w:val="center"/>
        <w:rPr>
          <w:rFonts w:cs="Arial"/>
          <w:b/>
        </w:rPr>
      </w:pPr>
      <w:r>
        <w:rPr>
          <w:rFonts w:cs="Arial"/>
          <w:b/>
        </w:rPr>
        <w:t>X.</w:t>
      </w:r>
    </w:p>
    <w:p w:rsidR="00AD5F43" w:rsidRDefault="00DC011B">
      <w:pPr>
        <w:pStyle w:val="Standard"/>
        <w:ind w:left="23"/>
        <w:jc w:val="center"/>
        <w:rPr>
          <w:rFonts w:cs="Arial"/>
          <w:b/>
        </w:rPr>
      </w:pPr>
      <w:r>
        <w:rPr>
          <w:rFonts w:cs="Arial"/>
          <w:b/>
        </w:rPr>
        <w:t>Vady díla</w:t>
      </w:r>
    </w:p>
    <w:p w:rsidR="00AD5F43" w:rsidRDefault="00AD5F43">
      <w:pPr>
        <w:pStyle w:val="Standard"/>
        <w:ind w:left="23"/>
        <w:jc w:val="center"/>
        <w:rPr>
          <w:rFonts w:cs="Arial"/>
        </w:rPr>
      </w:pPr>
    </w:p>
    <w:p w:rsidR="00AD5F43" w:rsidRDefault="00DC011B">
      <w:pPr>
        <w:pStyle w:val="Standard"/>
        <w:tabs>
          <w:tab w:val="left" w:pos="307"/>
        </w:tabs>
        <w:ind w:left="23"/>
        <w:rPr>
          <w:rFonts w:cs="Arial"/>
        </w:rPr>
      </w:pPr>
      <w:r>
        <w:rPr>
          <w:rFonts w:cs="Arial"/>
        </w:rPr>
        <w:t>1.</w:t>
      </w:r>
      <w:r>
        <w:rPr>
          <w:rFonts w:cs="Arial"/>
        </w:rPr>
        <w:tab/>
        <w:t>Odpovědnost za vady díla se řídí ujednáním smluvních stran v této smlouvě o dílo.</w:t>
      </w:r>
    </w:p>
    <w:p w:rsidR="00AD5F43" w:rsidRDefault="00AD5F43">
      <w:pPr>
        <w:pStyle w:val="Standard"/>
        <w:tabs>
          <w:tab w:val="left" w:pos="307"/>
        </w:tabs>
        <w:ind w:left="23"/>
        <w:rPr>
          <w:rFonts w:cs="Arial"/>
        </w:rPr>
      </w:pPr>
    </w:p>
    <w:p w:rsidR="00AD5F43" w:rsidRDefault="00DC011B">
      <w:pPr>
        <w:pStyle w:val="Standard"/>
        <w:tabs>
          <w:tab w:val="left" w:pos="568"/>
        </w:tabs>
        <w:ind w:left="284" w:hanging="261"/>
        <w:rPr>
          <w:rFonts w:cs="Arial"/>
        </w:rPr>
      </w:pPr>
      <w:r>
        <w:rPr>
          <w:rFonts w:cs="Arial"/>
        </w:rPr>
        <w:t>2.</w:t>
      </w:r>
      <w:r>
        <w:rPr>
          <w:rFonts w:cs="Arial"/>
        </w:rPr>
        <w:tab/>
        <w:t xml:space="preserve">Objednatel je povinen Dílo při předání náležitě zkontrolovat a </w:t>
      </w:r>
      <w:r>
        <w:rPr>
          <w:rFonts w:cs="Arial"/>
        </w:rPr>
        <w:t>vytknout Zhotoviteli případné zjevné vady Díla a neučiní-li tak, platí, že Dílo nemá žádné zjevné vady.</w:t>
      </w:r>
    </w:p>
    <w:p w:rsidR="00AD5F43" w:rsidRDefault="00AD5F43">
      <w:pPr>
        <w:pStyle w:val="Standard"/>
        <w:tabs>
          <w:tab w:val="left" w:pos="307"/>
        </w:tabs>
        <w:ind w:left="23"/>
        <w:rPr>
          <w:rFonts w:cs="Arial"/>
        </w:rPr>
      </w:pPr>
    </w:p>
    <w:p w:rsidR="00AD5F43" w:rsidRDefault="00DC011B">
      <w:pPr>
        <w:pStyle w:val="Standard"/>
        <w:tabs>
          <w:tab w:val="left" w:pos="568"/>
        </w:tabs>
        <w:ind w:left="284" w:hanging="261"/>
        <w:rPr>
          <w:rFonts w:cs="Arial"/>
        </w:rPr>
      </w:pPr>
      <w:r>
        <w:rPr>
          <w:rFonts w:cs="Arial"/>
        </w:rPr>
        <w:t>3.</w:t>
      </w:r>
      <w:r>
        <w:rPr>
          <w:rFonts w:cs="Arial"/>
        </w:rPr>
        <w:tab/>
        <w:t>Za vytknutí vad Díla se považuje zaznamenání vad Díla do předávacího protokolu.</w:t>
      </w:r>
    </w:p>
    <w:p w:rsidR="00AD5F43" w:rsidRDefault="00AD5F43">
      <w:pPr>
        <w:pStyle w:val="Standard"/>
        <w:tabs>
          <w:tab w:val="left" w:pos="568"/>
        </w:tabs>
        <w:ind w:left="284" w:hanging="261"/>
        <w:rPr>
          <w:rFonts w:cs="Arial"/>
        </w:rPr>
      </w:pPr>
    </w:p>
    <w:p w:rsidR="00AD5F43" w:rsidRDefault="00DC011B">
      <w:pPr>
        <w:pStyle w:val="Standard"/>
        <w:ind w:left="23"/>
        <w:jc w:val="center"/>
        <w:rPr>
          <w:rFonts w:cs="Arial"/>
        </w:rPr>
      </w:pPr>
      <w:r>
        <w:rPr>
          <w:rFonts w:cs="Arial"/>
          <w:b/>
        </w:rPr>
        <w:t>XI.</w:t>
      </w:r>
    </w:p>
    <w:p w:rsidR="00AD5F43" w:rsidRDefault="00DC011B">
      <w:pPr>
        <w:pStyle w:val="Standard"/>
        <w:ind w:left="23"/>
        <w:jc w:val="center"/>
        <w:rPr>
          <w:rFonts w:cs="Arial"/>
          <w:b/>
        </w:rPr>
      </w:pPr>
      <w:r>
        <w:rPr>
          <w:rFonts w:cs="Arial"/>
          <w:b/>
        </w:rPr>
        <w:lastRenderedPageBreak/>
        <w:t>Odstoupení od smlouvy</w:t>
      </w:r>
    </w:p>
    <w:p w:rsidR="00AD5F43" w:rsidRDefault="00AD5F43">
      <w:pPr>
        <w:pStyle w:val="Standard"/>
        <w:ind w:left="23"/>
        <w:jc w:val="center"/>
        <w:rPr>
          <w:rFonts w:cs="Arial"/>
          <w:b/>
        </w:rPr>
      </w:pPr>
    </w:p>
    <w:p w:rsidR="00AD5F43" w:rsidRDefault="00DC011B">
      <w:pPr>
        <w:pStyle w:val="Standard"/>
        <w:tabs>
          <w:tab w:val="left" w:pos="568"/>
        </w:tabs>
        <w:ind w:left="284" w:hanging="261"/>
        <w:rPr>
          <w:rFonts w:cs="Arial"/>
        </w:rPr>
      </w:pPr>
      <w:r>
        <w:rPr>
          <w:rFonts w:cs="Arial"/>
        </w:rPr>
        <w:t>1.</w:t>
      </w:r>
      <w:r>
        <w:rPr>
          <w:rFonts w:cs="Arial"/>
        </w:rPr>
        <w:tab/>
        <w:t>Objednatel i Zhotovitel má právo odst</w:t>
      </w:r>
      <w:r>
        <w:rPr>
          <w:rFonts w:cs="Arial"/>
        </w:rPr>
        <w:t>oupit od smlouvy změní-li se po uzavření smlouvy její základní účel, v důsledku podstatné změny okolností, za nichž byla smlouva uzavřena.</w:t>
      </w:r>
    </w:p>
    <w:p w:rsidR="00AD5F43" w:rsidRDefault="00AD5F43">
      <w:pPr>
        <w:pStyle w:val="Standard"/>
        <w:tabs>
          <w:tab w:val="left" w:pos="568"/>
        </w:tabs>
        <w:ind w:left="284" w:hanging="261"/>
        <w:rPr>
          <w:rFonts w:cs="Arial"/>
        </w:rPr>
      </w:pPr>
    </w:p>
    <w:p w:rsidR="00AD5F43" w:rsidRDefault="00DC011B">
      <w:pPr>
        <w:pStyle w:val="Standard"/>
        <w:tabs>
          <w:tab w:val="left" w:pos="568"/>
        </w:tabs>
        <w:ind w:left="284" w:hanging="261"/>
        <w:rPr>
          <w:rFonts w:cs="Arial"/>
        </w:rPr>
      </w:pPr>
      <w:r>
        <w:rPr>
          <w:rFonts w:cs="Arial"/>
        </w:rPr>
        <w:t>2.</w:t>
      </w:r>
      <w:r>
        <w:rPr>
          <w:rFonts w:cs="Arial"/>
        </w:rPr>
        <w:tab/>
        <w:t>V případě odstoupení Objednatele od smlouvy, náleží Zhotoviteli cena již provedených prací, na které má na základ</w:t>
      </w:r>
      <w:r>
        <w:rPr>
          <w:rFonts w:cs="Arial"/>
        </w:rPr>
        <w:t>ě smlouvy nárok. Tímto není dotčeno právo na náhradu škody Zhotovitele, přičemž se za náhradu škody považuje dle zákona pouze úhrada účelně vynaložených nákladů spojených s přípravou prací nerealizovaných do odstoupení od této smlouvy.</w:t>
      </w:r>
    </w:p>
    <w:p w:rsidR="00AD5F43" w:rsidRDefault="00AD5F43">
      <w:pPr>
        <w:pStyle w:val="Standard"/>
        <w:tabs>
          <w:tab w:val="left" w:pos="568"/>
        </w:tabs>
        <w:ind w:left="284" w:hanging="261"/>
        <w:rPr>
          <w:rFonts w:cs="Arial"/>
        </w:rPr>
      </w:pPr>
    </w:p>
    <w:p w:rsidR="00AD5F43" w:rsidRDefault="00DC011B">
      <w:pPr>
        <w:pStyle w:val="Standard"/>
        <w:tabs>
          <w:tab w:val="left" w:pos="568"/>
        </w:tabs>
        <w:ind w:left="284" w:hanging="261"/>
        <w:rPr>
          <w:rFonts w:cs="Arial"/>
        </w:rPr>
      </w:pPr>
      <w:r>
        <w:rPr>
          <w:rFonts w:cs="Arial"/>
        </w:rPr>
        <w:t>3.</w:t>
      </w:r>
      <w:r>
        <w:rPr>
          <w:rFonts w:cs="Arial"/>
        </w:rPr>
        <w:tab/>
        <w:t>Objednatel má dá</w:t>
      </w:r>
      <w:r>
        <w:rPr>
          <w:rFonts w:cs="Arial"/>
        </w:rPr>
        <w:t>le právo odstoupit od této smlouvy v případě podstatného porušení povinností Zhotovitelem. Za podstatné porušení povinností se považuje:</w:t>
      </w:r>
    </w:p>
    <w:p w:rsidR="00AD5F43" w:rsidRDefault="00DC011B">
      <w:pPr>
        <w:pStyle w:val="Standard"/>
        <w:tabs>
          <w:tab w:val="left" w:pos="829"/>
        </w:tabs>
        <w:ind w:left="545" w:hanging="261"/>
        <w:rPr>
          <w:rFonts w:cs="Arial"/>
        </w:rPr>
      </w:pPr>
      <w:r>
        <w:rPr>
          <w:rFonts w:cs="Arial"/>
        </w:rPr>
        <w:t xml:space="preserve">- </w:t>
      </w:r>
      <w:r>
        <w:rPr>
          <w:rFonts w:cs="Arial"/>
        </w:rPr>
        <w:tab/>
        <w:t>opakované neplnění sjednaných termínů,</w:t>
      </w:r>
    </w:p>
    <w:p w:rsidR="00AD5F43" w:rsidRDefault="00DC011B">
      <w:pPr>
        <w:pStyle w:val="Standard"/>
        <w:tabs>
          <w:tab w:val="left" w:pos="829"/>
        </w:tabs>
        <w:ind w:left="545" w:hanging="261"/>
      </w:pPr>
      <w:r>
        <w:rPr>
          <w:rFonts w:cs="Arial"/>
        </w:rPr>
        <w:t xml:space="preserve">- </w:t>
      </w:r>
      <w:r>
        <w:rPr>
          <w:rFonts w:cs="Arial"/>
        </w:rPr>
        <w:tab/>
        <w:t>jestliže Zhotovitel provádí dílo i přes opakované písemné</w:t>
      </w:r>
      <w:r>
        <w:rPr>
          <w:rFonts w:cs="Arial"/>
          <w:b/>
          <w:i/>
        </w:rPr>
        <w:t xml:space="preserve"> </w:t>
      </w:r>
      <w:r>
        <w:rPr>
          <w:rFonts w:cs="Arial"/>
        </w:rPr>
        <w:t>upozornění Objed</w:t>
      </w:r>
      <w:r>
        <w:rPr>
          <w:rFonts w:cs="Arial"/>
        </w:rPr>
        <w:t>natele nekvalitně či vadně.</w:t>
      </w:r>
    </w:p>
    <w:p w:rsidR="00AD5F43" w:rsidRDefault="00AD5F43">
      <w:pPr>
        <w:pStyle w:val="Standard"/>
        <w:tabs>
          <w:tab w:val="left" w:pos="829"/>
        </w:tabs>
        <w:ind w:left="545" w:hanging="261"/>
        <w:rPr>
          <w:rFonts w:cs="Arial"/>
        </w:rPr>
      </w:pPr>
    </w:p>
    <w:p w:rsidR="00AD5F43" w:rsidRDefault="00DC011B">
      <w:pPr>
        <w:pStyle w:val="Standard"/>
        <w:numPr>
          <w:ilvl w:val="0"/>
          <w:numId w:val="9"/>
        </w:numPr>
        <w:tabs>
          <w:tab w:val="left" w:pos="568"/>
        </w:tabs>
        <w:ind w:left="284" w:hanging="261"/>
      </w:pPr>
      <w:r>
        <w:rPr>
          <w:rFonts w:cs="Arial"/>
        </w:rPr>
        <w:t>Objednatel má právo odstoupit od smlouvy, jestliže</w:t>
      </w:r>
      <w:r>
        <w:rPr>
          <w:rFonts w:cs="Arial"/>
          <w:b/>
          <w:i/>
        </w:rPr>
        <w:t xml:space="preserve"> </w:t>
      </w:r>
      <w:r>
        <w:rPr>
          <w:rFonts w:cs="Arial"/>
        </w:rPr>
        <w:t>byl na Zhotovitele prohlášen konkurz, povoleno vyrovnání nebo ztratil oprávnění k podnikatelské činnosti.</w:t>
      </w:r>
    </w:p>
    <w:p w:rsidR="00AD5F43" w:rsidRDefault="00AD5F43">
      <w:pPr>
        <w:pStyle w:val="Standard"/>
        <w:tabs>
          <w:tab w:val="left" w:pos="568"/>
        </w:tabs>
        <w:ind w:left="284" w:hanging="261"/>
        <w:rPr>
          <w:rFonts w:cs="Arial"/>
        </w:rPr>
      </w:pPr>
    </w:p>
    <w:p w:rsidR="00AD5F43" w:rsidRDefault="00DC011B">
      <w:pPr>
        <w:pStyle w:val="Standard"/>
        <w:numPr>
          <w:ilvl w:val="0"/>
          <w:numId w:val="9"/>
        </w:numPr>
        <w:tabs>
          <w:tab w:val="left" w:pos="568"/>
        </w:tabs>
        <w:ind w:left="284" w:hanging="261"/>
        <w:rPr>
          <w:rFonts w:cs="Arial"/>
        </w:rPr>
      </w:pPr>
      <w:r>
        <w:rPr>
          <w:rFonts w:cs="Arial"/>
        </w:rPr>
        <w:t>Zhotovitel má právo odstoupit od smlouvy, jestliže Objednatel vstoupí</w:t>
      </w:r>
      <w:r>
        <w:rPr>
          <w:rFonts w:cs="Arial"/>
        </w:rPr>
        <w:t xml:space="preserve"> do likvidace, nebo bude na jeho majetek prohlášen konkurz, nebo bude zamítnut návrh na vyhlášení konkurzu pro nedostatek majetku, nebo zanikne bez likvidace, nebo bude soudem prohlášen úpadek, nebo Objednatel vstoupí do insolvence.  </w:t>
      </w:r>
    </w:p>
    <w:p w:rsidR="00AD5F43" w:rsidRDefault="00AD5F43">
      <w:pPr>
        <w:pStyle w:val="Standard"/>
        <w:tabs>
          <w:tab w:val="left" w:pos="568"/>
        </w:tabs>
        <w:ind w:left="284" w:hanging="261"/>
        <w:rPr>
          <w:rFonts w:cs="Arial"/>
        </w:rPr>
      </w:pPr>
    </w:p>
    <w:p w:rsidR="00AD5F43" w:rsidRDefault="00DC011B">
      <w:pPr>
        <w:pStyle w:val="Standard"/>
        <w:numPr>
          <w:ilvl w:val="0"/>
          <w:numId w:val="10"/>
        </w:numPr>
        <w:tabs>
          <w:tab w:val="left" w:pos="568"/>
        </w:tabs>
        <w:ind w:left="284" w:hanging="261"/>
      </w:pPr>
      <w:r>
        <w:rPr>
          <w:rFonts w:cs="Arial"/>
        </w:rPr>
        <w:t xml:space="preserve">V případě, že se </w:t>
      </w:r>
      <w:r>
        <w:rPr>
          <w:rFonts w:cs="Arial"/>
        </w:rPr>
        <w:t xml:space="preserve">Objednatel dostane do prodlení s placením sjednané ceny díla nebo její části o více než </w:t>
      </w:r>
      <w:r>
        <w:rPr>
          <w:rFonts w:cs="Arial"/>
        </w:rPr>
        <w:t>30</w:t>
      </w:r>
      <w:r>
        <w:rPr>
          <w:rFonts w:cs="Arial"/>
          <w:b/>
        </w:rPr>
        <w:t xml:space="preserve"> </w:t>
      </w:r>
      <w:r>
        <w:rPr>
          <w:rFonts w:cs="Arial"/>
        </w:rPr>
        <w:t>dnů, je Zhotovitel oprávněn od smlouvy odstoupit, pokud se obě strany nedohodnou jinak.</w:t>
      </w:r>
    </w:p>
    <w:p w:rsidR="00AD5F43" w:rsidRDefault="00AD5F43">
      <w:pPr>
        <w:pStyle w:val="Standard"/>
        <w:tabs>
          <w:tab w:val="left" w:pos="568"/>
        </w:tabs>
        <w:ind w:left="284" w:hanging="261"/>
        <w:rPr>
          <w:rFonts w:cs="Arial"/>
        </w:rPr>
      </w:pPr>
    </w:p>
    <w:p w:rsidR="00AD5F43" w:rsidRDefault="00DC011B">
      <w:pPr>
        <w:pStyle w:val="Standard"/>
        <w:numPr>
          <w:ilvl w:val="0"/>
          <w:numId w:val="10"/>
        </w:numPr>
        <w:tabs>
          <w:tab w:val="left" w:pos="568"/>
        </w:tabs>
        <w:ind w:left="284" w:hanging="261"/>
        <w:rPr>
          <w:rFonts w:cs="Arial"/>
        </w:rPr>
      </w:pPr>
      <w:r>
        <w:rPr>
          <w:rFonts w:cs="Arial"/>
        </w:rPr>
        <w:t xml:space="preserve">Smluvní strany mají právo odstoupit od smlouvy v případě oznámené </w:t>
      </w:r>
      <w:r>
        <w:rPr>
          <w:rFonts w:cs="Arial"/>
        </w:rPr>
        <w:t>okolnosti vyšší moci trvající déle než 10 dní a Smluvní strany se nedohodnou jinak.</w:t>
      </w:r>
    </w:p>
    <w:p w:rsidR="00AD5F43" w:rsidRDefault="00AD5F43">
      <w:pPr>
        <w:pStyle w:val="Standard"/>
        <w:tabs>
          <w:tab w:val="left" w:pos="568"/>
        </w:tabs>
        <w:ind w:left="284" w:hanging="261"/>
        <w:rPr>
          <w:rFonts w:cs="Arial"/>
        </w:rPr>
      </w:pPr>
    </w:p>
    <w:p w:rsidR="00AD5F43" w:rsidRDefault="00DC011B">
      <w:pPr>
        <w:pStyle w:val="Standard"/>
        <w:numPr>
          <w:ilvl w:val="0"/>
          <w:numId w:val="10"/>
        </w:numPr>
        <w:tabs>
          <w:tab w:val="left" w:pos="568"/>
        </w:tabs>
        <w:ind w:left="284" w:hanging="261"/>
        <w:rPr>
          <w:rFonts w:cs="Arial"/>
        </w:rPr>
      </w:pPr>
      <w:r>
        <w:rPr>
          <w:rFonts w:cs="Arial"/>
        </w:rPr>
        <w:t>Kterákoliv smluvní strana má právo odstoupit od smlouvy i z kteréhokoliv zákonného důvodu.</w:t>
      </w:r>
    </w:p>
    <w:p w:rsidR="00AD5F43" w:rsidRDefault="00AD5F43">
      <w:pPr>
        <w:pStyle w:val="Standard"/>
        <w:tabs>
          <w:tab w:val="left" w:pos="568"/>
        </w:tabs>
        <w:ind w:left="284" w:hanging="261"/>
        <w:rPr>
          <w:rFonts w:cs="Arial"/>
        </w:rPr>
      </w:pPr>
    </w:p>
    <w:p w:rsidR="00AD5F43" w:rsidRDefault="00DC011B">
      <w:pPr>
        <w:pStyle w:val="Standard"/>
        <w:numPr>
          <w:ilvl w:val="0"/>
          <w:numId w:val="10"/>
        </w:numPr>
        <w:tabs>
          <w:tab w:val="left" w:pos="568"/>
        </w:tabs>
        <w:ind w:left="284" w:hanging="261"/>
        <w:rPr>
          <w:rFonts w:cs="Arial"/>
        </w:rPr>
      </w:pPr>
      <w:r>
        <w:rPr>
          <w:rFonts w:cs="Arial"/>
        </w:rPr>
        <w:t>Odstoupení je účinné doručením písemného oznámení o odstoupení druhé Smluvní st</w:t>
      </w:r>
      <w:r>
        <w:rPr>
          <w:rFonts w:cs="Arial"/>
        </w:rPr>
        <w:t>raně.</w:t>
      </w:r>
    </w:p>
    <w:p w:rsidR="00AD5F43" w:rsidRDefault="00AD5F43">
      <w:pPr>
        <w:pStyle w:val="Standard"/>
        <w:tabs>
          <w:tab w:val="left" w:pos="568"/>
        </w:tabs>
        <w:ind w:left="284" w:hanging="261"/>
        <w:rPr>
          <w:rFonts w:cs="Arial"/>
        </w:rPr>
      </w:pPr>
    </w:p>
    <w:p w:rsidR="00AD5F43" w:rsidRDefault="00DC011B">
      <w:pPr>
        <w:pStyle w:val="Standard"/>
        <w:ind w:left="23"/>
        <w:jc w:val="center"/>
        <w:rPr>
          <w:rFonts w:cs="Arial"/>
          <w:b/>
        </w:rPr>
      </w:pPr>
      <w:r>
        <w:rPr>
          <w:rFonts w:cs="Arial"/>
          <w:b/>
        </w:rPr>
        <w:t>XII.</w:t>
      </w:r>
    </w:p>
    <w:p w:rsidR="00AD5F43" w:rsidRDefault="00DC011B">
      <w:pPr>
        <w:pStyle w:val="Standard"/>
        <w:ind w:left="23"/>
        <w:jc w:val="center"/>
        <w:rPr>
          <w:rFonts w:cs="Arial"/>
          <w:b/>
        </w:rPr>
      </w:pPr>
      <w:r>
        <w:rPr>
          <w:rFonts w:cs="Arial"/>
          <w:b/>
        </w:rPr>
        <w:t>Ostatní ujednání</w:t>
      </w:r>
    </w:p>
    <w:p w:rsidR="00AD5F43" w:rsidRDefault="00AD5F43">
      <w:pPr>
        <w:pStyle w:val="Standard"/>
        <w:tabs>
          <w:tab w:val="left" w:pos="568"/>
        </w:tabs>
        <w:ind w:left="284" w:hanging="261"/>
        <w:rPr>
          <w:rFonts w:cs="Arial"/>
        </w:rPr>
      </w:pPr>
    </w:p>
    <w:p w:rsidR="00AD5F43" w:rsidRDefault="00DC011B">
      <w:pPr>
        <w:pStyle w:val="Standard"/>
        <w:rPr>
          <w:rFonts w:cs="Arial"/>
          <w:iCs/>
        </w:rPr>
      </w:pPr>
      <w:r>
        <w:rPr>
          <w:rFonts w:cs="Arial"/>
          <w:iCs/>
        </w:rPr>
        <w:t>1.</w:t>
      </w:r>
      <w:r>
        <w:rPr>
          <w:rFonts w:cs="Arial"/>
          <w:iCs/>
        </w:rPr>
        <w:tab/>
        <w:t>Objednatel bude přísně dodržovat všechny platné protikorupční zákony a nařízení včetně těch zaměřených na zahraniční korupční praktiky. Objednatel se nezapojí a ani nebude tolerovat žádnou formu korupce, úplatkářství, kráde</w:t>
      </w:r>
      <w:r>
        <w:rPr>
          <w:rFonts w:cs="Arial"/>
          <w:iCs/>
        </w:rPr>
        <w:t xml:space="preserve">že, zpronevěry nebo vydírání, ani použití nelegálních finančních operací včetně jakýchkoliv plateb nebo jiných benefitů určených pro jednotlivce, společnost, mezinárodní organizaci nebo státní orgán za účelem ovlivnění rozhodovacího procesu, čímž by došlo </w:t>
      </w:r>
      <w:r>
        <w:rPr>
          <w:rFonts w:cs="Arial"/>
          <w:iCs/>
        </w:rPr>
        <w:t>k narušení platných zákonů, interních pravidel a postupů.</w:t>
      </w:r>
    </w:p>
    <w:p w:rsidR="00AD5F43" w:rsidRDefault="00AD5F43">
      <w:pPr>
        <w:pStyle w:val="Standard"/>
        <w:rPr>
          <w:rFonts w:cs="Arial"/>
        </w:rPr>
      </w:pPr>
    </w:p>
    <w:p w:rsidR="00AD5F43" w:rsidRDefault="00DC011B">
      <w:pPr>
        <w:pStyle w:val="Standard"/>
        <w:ind w:left="23"/>
        <w:jc w:val="center"/>
        <w:rPr>
          <w:rFonts w:cs="Arial"/>
          <w:b/>
        </w:rPr>
      </w:pPr>
      <w:r>
        <w:rPr>
          <w:rFonts w:cs="Arial"/>
          <w:b/>
        </w:rPr>
        <w:t>XIII.</w:t>
      </w:r>
    </w:p>
    <w:p w:rsidR="00AD5F43" w:rsidRDefault="00DC011B">
      <w:pPr>
        <w:pStyle w:val="Standard"/>
        <w:ind w:left="23"/>
        <w:jc w:val="center"/>
        <w:rPr>
          <w:rFonts w:cs="Arial"/>
          <w:b/>
        </w:rPr>
      </w:pPr>
      <w:r>
        <w:rPr>
          <w:rFonts w:cs="Arial"/>
          <w:b/>
        </w:rPr>
        <w:lastRenderedPageBreak/>
        <w:t>Závěrečná ustanovení</w:t>
      </w:r>
    </w:p>
    <w:p w:rsidR="00AD5F43" w:rsidRDefault="00AD5F43">
      <w:pPr>
        <w:pStyle w:val="Standard"/>
        <w:ind w:left="23"/>
        <w:jc w:val="center"/>
        <w:rPr>
          <w:rFonts w:cs="Arial"/>
          <w:b/>
        </w:rPr>
      </w:pPr>
    </w:p>
    <w:p w:rsidR="00AD5F43" w:rsidRDefault="00DC011B">
      <w:pPr>
        <w:pStyle w:val="Standard"/>
        <w:tabs>
          <w:tab w:val="left" w:pos="562"/>
        </w:tabs>
        <w:ind w:left="278" w:hanging="255"/>
        <w:rPr>
          <w:rFonts w:cs="Arial"/>
        </w:rPr>
      </w:pPr>
      <w:r>
        <w:rPr>
          <w:rFonts w:cs="Arial"/>
        </w:rPr>
        <w:t>1.</w:t>
      </w:r>
      <w:r>
        <w:rPr>
          <w:rFonts w:cs="Arial"/>
        </w:rPr>
        <w:tab/>
        <w:t>Tato smlouva je vyhotovena ve dvou stejnopisech s platností originálu, z nichž jeden obdrží Zhotovitel a jeden Objednatel. Smlouva nabývá platnosti dnem podpisu oběm</w:t>
      </w:r>
      <w:r>
        <w:rPr>
          <w:rFonts w:cs="Arial"/>
        </w:rPr>
        <w:t>a smluvními stranami.</w:t>
      </w:r>
    </w:p>
    <w:p w:rsidR="00AD5F43" w:rsidRDefault="00AD5F43">
      <w:pPr>
        <w:pStyle w:val="Standard"/>
        <w:tabs>
          <w:tab w:val="left" w:pos="562"/>
        </w:tabs>
        <w:ind w:left="278" w:hanging="255"/>
        <w:rPr>
          <w:rFonts w:cs="Arial"/>
        </w:rPr>
      </w:pPr>
    </w:p>
    <w:p w:rsidR="00AD5F43" w:rsidRDefault="00DC011B">
      <w:pPr>
        <w:pStyle w:val="Standard"/>
        <w:tabs>
          <w:tab w:val="left" w:pos="562"/>
        </w:tabs>
        <w:ind w:left="278" w:hanging="255"/>
        <w:rPr>
          <w:rFonts w:cs="Arial"/>
        </w:rPr>
      </w:pPr>
      <w:r>
        <w:rPr>
          <w:rFonts w:cs="Arial"/>
        </w:rPr>
        <w:t>2.</w:t>
      </w:r>
      <w:r>
        <w:rPr>
          <w:rFonts w:cs="Arial"/>
        </w:rPr>
        <w:tab/>
        <w:t>Smluvní strany se dohodly, že akceptují obecně závazné právní předpisy, které se vztahují na provádění této zakázky.</w:t>
      </w:r>
    </w:p>
    <w:p w:rsidR="00AD5F43" w:rsidRDefault="00AD5F43">
      <w:pPr>
        <w:pStyle w:val="Standard"/>
        <w:tabs>
          <w:tab w:val="left" w:pos="562"/>
        </w:tabs>
        <w:ind w:left="278" w:hanging="255"/>
        <w:rPr>
          <w:rFonts w:cs="Arial"/>
        </w:rPr>
      </w:pPr>
    </w:p>
    <w:p w:rsidR="00AD5F43" w:rsidRDefault="00DC011B">
      <w:pPr>
        <w:pStyle w:val="Standard"/>
        <w:tabs>
          <w:tab w:val="left" w:pos="307"/>
        </w:tabs>
        <w:ind w:left="23"/>
        <w:rPr>
          <w:rFonts w:cs="Arial"/>
        </w:rPr>
      </w:pPr>
      <w:r>
        <w:rPr>
          <w:rFonts w:cs="Arial"/>
        </w:rPr>
        <w:t>3.</w:t>
      </w:r>
      <w:r>
        <w:rPr>
          <w:rFonts w:cs="Arial"/>
        </w:rPr>
        <w:tab/>
        <w:t>Tato smlouva nabývá platnost po podepsání oběma smluvními stranami.</w:t>
      </w:r>
    </w:p>
    <w:p w:rsidR="00AD5F43" w:rsidRDefault="00AD5F43">
      <w:pPr>
        <w:pStyle w:val="Standard"/>
        <w:tabs>
          <w:tab w:val="left" w:pos="307"/>
        </w:tabs>
        <w:ind w:left="23"/>
        <w:rPr>
          <w:rFonts w:cs="Arial"/>
        </w:rPr>
      </w:pPr>
    </w:p>
    <w:p w:rsidR="00AD5F43" w:rsidRDefault="00DC011B">
      <w:pPr>
        <w:pStyle w:val="Standard"/>
        <w:tabs>
          <w:tab w:val="left" w:pos="562"/>
        </w:tabs>
        <w:ind w:left="278" w:hanging="255"/>
        <w:rPr>
          <w:rFonts w:cs="Arial"/>
        </w:rPr>
      </w:pPr>
      <w:r>
        <w:rPr>
          <w:rFonts w:cs="Arial"/>
        </w:rPr>
        <w:t>4.</w:t>
      </w:r>
      <w:r>
        <w:rPr>
          <w:rFonts w:cs="Arial"/>
        </w:rPr>
        <w:tab/>
        <w:t xml:space="preserve">Tato smlouva může být </w:t>
      </w:r>
      <w:r>
        <w:rPr>
          <w:rFonts w:cs="Arial"/>
        </w:rPr>
        <w:t>změněna nebo doplněna pouze písemnou formou za souhlasu obou smluvních stran.</w:t>
      </w:r>
    </w:p>
    <w:p w:rsidR="00AD5F43" w:rsidRDefault="00AD5F43">
      <w:pPr>
        <w:pStyle w:val="Standard"/>
        <w:tabs>
          <w:tab w:val="left" w:pos="562"/>
        </w:tabs>
        <w:ind w:left="278" w:hanging="255"/>
        <w:rPr>
          <w:rFonts w:cs="Arial"/>
        </w:rPr>
      </w:pPr>
    </w:p>
    <w:p w:rsidR="00AD5F43" w:rsidRDefault="00DC011B">
      <w:pPr>
        <w:pStyle w:val="Standard"/>
        <w:tabs>
          <w:tab w:val="left" w:pos="568"/>
        </w:tabs>
        <w:ind w:left="284" w:hanging="284"/>
        <w:rPr>
          <w:rFonts w:cs="Arial"/>
        </w:rPr>
      </w:pPr>
      <w:r>
        <w:rPr>
          <w:rFonts w:cs="Arial"/>
        </w:rPr>
        <w:t>5.</w:t>
      </w:r>
      <w:r>
        <w:rPr>
          <w:rFonts w:cs="Arial"/>
        </w:rPr>
        <w:tab/>
        <w:t>Smluvní strany se dohodly, že případné sporné škody, rozpory ohledně kvality a úplnosti díla budou vyčísleny nebo rozhodnuty soudním znalcem, který bude stanoven na základě d</w:t>
      </w:r>
      <w:r>
        <w:rPr>
          <w:rFonts w:cs="Arial"/>
        </w:rPr>
        <w:t>ohody obou stran.</w:t>
      </w:r>
    </w:p>
    <w:p w:rsidR="00AD5F43" w:rsidRDefault="00AD5F43">
      <w:pPr>
        <w:pStyle w:val="Standard"/>
        <w:tabs>
          <w:tab w:val="left" w:pos="284"/>
        </w:tabs>
        <w:rPr>
          <w:rFonts w:cs="Arial"/>
        </w:rPr>
      </w:pPr>
    </w:p>
    <w:p w:rsidR="00AD5F43" w:rsidRDefault="00DC011B">
      <w:pPr>
        <w:pStyle w:val="Standard"/>
        <w:tabs>
          <w:tab w:val="left" w:pos="284"/>
        </w:tabs>
        <w:rPr>
          <w:rFonts w:cs="Arial"/>
        </w:rPr>
      </w:pPr>
      <w:r>
        <w:rPr>
          <w:rFonts w:cs="Arial"/>
        </w:rPr>
        <w:t>6.</w:t>
      </w:r>
      <w:r>
        <w:rPr>
          <w:rFonts w:cs="Arial"/>
        </w:rPr>
        <w:tab/>
        <w:t>Tato smlouva se uzavírá na dobu určitou dle čl. II. a čl. VI., odst. 1.</w:t>
      </w:r>
    </w:p>
    <w:p w:rsidR="00AD5F43" w:rsidRDefault="00AD5F43">
      <w:pPr>
        <w:pStyle w:val="Standard"/>
        <w:tabs>
          <w:tab w:val="left" w:pos="284"/>
        </w:tabs>
        <w:rPr>
          <w:rFonts w:cs="Arial"/>
        </w:rPr>
      </w:pPr>
    </w:p>
    <w:p w:rsidR="00AD5F43" w:rsidRDefault="00DC011B">
      <w:pPr>
        <w:pStyle w:val="Standard"/>
        <w:tabs>
          <w:tab w:val="left" w:pos="284"/>
        </w:tabs>
      </w:pPr>
      <w:r>
        <w:rPr>
          <w:rFonts w:cs="Arial"/>
        </w:rPr>
        <w:t>7.</w:t>
      </w:r>
      <w:r>
        <w:rPr>
          <w:rFonts w:cs="Arial"/>
        </w:rPr>
        <w:tab/>
        <w:t xml:space="preserve">Obě strany prohlašují, že </w:t>
      </w:r>
      <w:r>
        <w:rPr>
          <w:rFonts w:cs="Arial"/>
        </w:rPr>
        <w:t>nedílnou součástí smlouvy</w:t>
      </w:r>
      <w:r>
        <w:rPr>
          <w:rFonts w:cs="Arial"/>
        </w:rPr>
        <w:t xml:space="preserve"> se považují tyto přílohy a podklady:</w:t>
      </w:r>
    </w:p>
    <w:p w:rsidR="00AD5F43" w:rsidRDefault="00DC011B">
      <w:pPr>
        <w:pStyle w:val="Standard"/>
        <w:tabs>
          <w:tab w:val="left" w:pos="567"/>
        </w:tabs>
        <w:rPr>
          <w:rFonts w:cs="Arial"/>
        </w:rPr>
      </w:pPr>
      <w:r>
        <w:rPr>
          <w:rFonts w:cs="Arial"/>
        </w:rPr>
        <w:tab/>
      </w:r>
    </w:p>
    <w:p w:rsidR="00AD5F43" w:rsidRDefault="00DC011B">
      <w:pPr>
        <w:pStyle w:val="Standard"/>
        <w:tabs>
          <w:tab w:val="left" w:pos="567"/>
        </w:tabs>
        <w:rPr>
          <w:rFonts w:cs="Arial"/>
        </w:rPr>
      </w:pPr>
      <w:r>
        <w:rPr>
          <w:rFonts w:cs="Arial"/>
        </w:rPr>
        <w:tab/>
        <w:t>Příloha č. 1 – Nabídka Zhotovitele č. 19NA00038</w:t>
      </w:r>
    </w:p>
    <w:p w:rsidR="00AD5F43" w:rsidRDefault="00DC011B">
      <w:pPr>
        <w:pStyle w:val="Standard"/>
        <w:tabs>
          <w:tab w:val="left" w:pos="567"/>
        </w:tabs>
        <w:rPr>
          <w:rFonts w:cs="Arial"/>
        </w:rPr>
      </w:pPr>
      <w:r>
        <w:rPr>
          <w:rFonts w:cs="Arial"/>
        </w:rPr>
        <w:tab/>
        <w:t>Příloha č. 2 – N</w:t>
      </w:r>
      <w:r>
        <w:rPr>
          <w:rFonts w:cs="Arial"/>
        </w:rPr>
        <w:t>abídka Zhotovitele č. 19NA00039</w:t>
      </w:r>
    </w:p>
    <w:p w:rsidR="00AD5F43" w:rsidRDefault="00DC011B">
      <w:pPr>
        <w:pStyle w:val="Standard"/>
        <w:tabs>
          <w:tab w:val="left" w:pos="567"/>
        </w:tabs>
        <w:rPr>
          <w:rFonts w:cs="Arial"/>
        </w:rPr>
      </w:pPr>
      <w:r>
        <w:rPr>
          <w:rFonts w:cs="Arial"/>
        </w:rPr>
        <w:tab/>
        <w:t>Příloha č. 3 – Nabídka Zhotovitele č. 19NA00042</w:t>
      </w:r>
    </w:p>
    <w:p w:rsidR="00AD5F43" w:rsidRDefault="00AD5F43">
      <w:pPr>
        <w:pStyle w:val="Standard"/>
        <w:tabs>
          <w:tab w:val="left" w:pos="567"/>
        </w:tabs>
        <w:rPr>
          <w:rFonts w:cs="Arial"/>
        </w:rPr>
      </w:pPr>
    </w:p>
    <w:p w:rsidR="00AD5F43" w:rsidRDefault="00DC011B">
      <w:pPr>
        <w:pStyle w:val="Standard"/>
        <w:numPr>
          <w:ilvl w:val="0"/>
          <w:numId w:val="11"/>
        </w:numPr>
        <w:tabs>
          <w:tab w:val="left" w:pos="851"/>
        </w:tabs>
        <w:ind w:left="284" w:hanging="284"/>
        <w:rPr>
          <w:rFonts w:cs="Arial"/>
        </w:rPr>
      </w:pPr>
      <w:r>
        <w:rPr>
          <w:rFonts w:cs="Arial"/>
        </w:rPr>
        <w:t>Tam, kde nejsou práva a závazky smluvních stran vyplývající z této smlouvy výslovně upraveny, platí ustanovení občanského zákoníku.</w:t>
      </w:r>
    </w:p>
    <w:p w:rsidR="00705B1D" w:rsidRDefault="00705B1D" w:rsidP="00705B1D">
      <w:pPr>
        <w:pStyle w:val="Standard"/>
        <w:tabs>
          <w:tab w:val="left" w:pos="851"/>
        </w:tabs>
        <w:ind w:left="284"/>
        <w:rPr>
          <w:rFonts w:cs="Arial"/>
        </w:rPr>
      </w:pPr>
    </w:p>
    <w:p w:rsidR="00DA05C1" w:rsidRDefault="00DA05C1" w:rsidP="00DD3768">
      <w:pPr>
        <w:pStyle w:val="Standard"/>
        <w:numPr>
          <w:ilvl w:val="0"/>
          <w:numId w:val="11"/>
        </w:numPr>
        <w:tabs>
          <w:tab w:val="left" w:pos="851"/>
        </w:tabs>
        <w:ind w:left="284" w:hanging="284"/>
        <w:jc w:val="both"/>
        <w:rPr>
          <w:rFonts w:cs="Arial"/>
        </w:rPr>
      </w:pPr>
      <w:r>
        <w:rPr>
          <w:rFonts w:cs="Arial"/>
        </w:rPr>
        <w:t>Dodavatel poskytuje SÚS Slovácka,</w:t>
      </w:r>
      <w:r w:rsidR="00DD3768">
        <w:rPr>
          <w:rFonts w:cs="Arial"/>
        </w:rPr>
        <w:t xml:space="preserve"> </w:t>
      </w:r>
      <w:r>
        <w:rPr>
          <w:rFonts w:cs="Arial"/>
        </w:rPr>
        <w:t>s.r.o. souhlas s uveřejněním Kupní smlouvy v registru smluv zřízeném zákonem</w:t>
      </w:r>
      <w:r w:rsidR="00DD3768">
        <w:rPr>
          <w:rFonts w:cs="Arial"/>
        </w:rPr>
        <w:t xml:space="preserve"> č. 340/2015 Sb., O zvláštních po</w:t>
      </w:r>
      <w:r w:rsidR="00705B1D">
        <w:rPr>
          <w:rFonts w:cs="Arial"/>
        </w:rPr>
        <w:t>d</w:t>
      </w:r>
      <w:r w:rsidR="00DD3768">
        <w:rPr>
          <w:rFonts w:cs="Arial"/>
        </w:rPr>
        <w:t>mínkách účinnosti některých smluv, uveřejňování těchto smluv v registru smluv, ve znění pozdějších předpisů. Dodavatel bere na vědomí, že uveřejnění Kupní smlouvy zajistí Správa a údržba silnic Slovácka, s.r.o.</w:t>
      </w:r>
    </w:p>
    <w:p w:rsidR="00AD5F43" w:rsidRDefault="00AD5F43">
      <w:pPr>
        <w:pStyle w:val="Standard"/>
        <w:tabs>
          <w:tab w:val="left" w:pos="284"/>
        </w:tabs>
        <w:rPr>
          <w:rFonts w:cs="Arial"/>
        </w:rPr>
      </w:pPr>
    </w:p>
    <w:p w:rsidR="00AD5F43" w:rsidRDefault="00AD5F43">
      <w:pPr>
        <w:pStyle w:val="Standard"/>
        <w:tabs>
          <w:tab w:val="left" w:pos="284"/>
        </w:tabs>
        <w:rPr>
          <w:rFonts w:cs="Arial"/>
        </w:rPr>
      </w:pPr>
    </w:p>
    <w:p w:rsidR="00AD5F43" w:rsidRDefault="00DC011B">
      <w:pPr>
        <w:pStyle w:val="Standard"/>
        <w:rPr>
          <w:rFonts w:cs="Arial"/>
        </w:rPr>
      </w:pPr>
      <w:r>
        <w:rPr>
          <w:rFonts w:cs="Arial"/>
        </w:rPr>
        <w:t>Ve dne:</w:t>
      </w:r>
      <w:r>
        <w:rPr>
          <w:rFonts w:cs="Arial"/>
        </w:rPr>
        <w:tab/>
      </w:r>
      <w:r>
        <w:rPr>
          <w:rFonts w:cs="Arial"/>
        </w:rPr>
        <w:tab/>
      </w:r>
      <w:r>
        <w:rPr>
          <w:rFonts w:cs="Arial"/>
        </w:rPr>
        <w:tab/>
      </w:r>
      <w:r>
        <w:rPr>
          <w:rFonts w:cs="Arial"/>
        </w:rPr>
        <w:tab/>
      </w:r>
      <w:r>
        <w:rPr>
          <w:rFonts w:cs="Arial"/>
        </w:rPr>
        <w:tab/>
        <w:t>V Jarošově dne:</w:t>
      </w:r>
    </w:p>
    <w:p w:rsidR="00AD5F43" w:rsidRDefault="00AD5F43">
      <w:pPr>
        <w:pStyle w:val="Standard"/>
        <w:rPr>
          <w:rFonts w:cs="Arial"/>
        </w:rPr>
      </w:pPr>
    </w:p>
    <w:p w:rsidR="00AD5F43" w:rsidRDefault="00AD5F43">
      <w:pPr>
        <w:pStyle w:val="Standard"/>
        <w:rPr>
          <w:rFonts w:cs="Arial"/>
        </w:rPr>
      </w:pPr>
    </w:p>
    <w:p w:rsidR="00AD5F43" w:rsidRDefault="00AD5F43">
      <w:pPr>
        <w:pStyle w:val="Standard"/>
        <w:rPr>
          <w:rFonts w:cs="Arial"/>
        </w:rPr>
      </w:pPr>
    </w:p>
    <w:p w:rsidR="00AD5F43" w:rsidRDefault="00DC011B">
      <w:pPr>
        <w:pStyle w:val="Standard"/>
        <w:rPr>
          <w:rFonts w:cs="Arial"/>
        </w:rPr>
      </w:pPr>
      <w:r>
        <w:rPr>
          <w:rFonts w:cs="Arial"/>
        </w:rPr>
        <w:t>_________</w:t>
      </w:r>
      <w:r>
        <w:rPr>
          <w:rFonts w:cs="Arial"/>
        </w:rPr>
        <w:t>_____________</w:t>
      </w:r>
      <w:r>
        <w:rPr>
          <w:rFonts w:cs="Arial"/>
        </w:rPr>
        <w:tab/>
        <w:t xml:space="preserve">                    </w:t>
      </w:r>
      <w:r>
        <w:rPr>
          <w:rFonts w:cs="Arial"/>
        </w:rPr>
        <w:tab/>
      </w:r>
      <w:r>
        <w:rPr>
          <w:rFonts w:cs="Arial"/>
        </w:rPr>
        <w:tab/>
        <w:t xml:space="preserve">_______________________                                          Za zhotovitele         </w:t>
      </w:r>
      <w:r>
        <w:rPr>
          <w:rFonts w:cs="Arial"/>
        </w:rPr>
        <w:tab/>
      </w:r>
      <w:r>
        <w:rPr>
          <w:rFonts w:cs="Arial"/>
        </w:rPr>
        <w:tab/>
      </w:r>
      <w:r>
        <w:rPr>
          <w:rFonts w:cs="Arial"/>
        </w:rPr>
        <w:tab/>
      </w:r>
      <w:r>
        <w:rPr>
          <w:rFonts w:cs="Arial"/>
        </w:rPr>
        <w:tab/>
        <w:t xml:space="preserve">   </w:t>
      </w:r>
      <w:r>
        <w:rPr>
          <w:rFonts w:cs="Arial"/>
        </w:rPr>
        <w:tab/>
        <w:t>Za objednatele</w:t>
      </w:r>
    </w:p>
    <w:p w:rsidR="00AD5F43" w:rsidRDefault="00DC011B">
      <w:pPr>
        <w:pStyle w:val="Standard"/>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rsidR="00AD5F43" w:rsidRDefault="00AD5F43">
      <w:pPr>
        <w:pStyle w:val="Standard"/>
        <w:rPr>
          <w:rFonts w:cs="Arial"/>
        </w:rPr>
      </w:pPr>
    </w:p>
    <w:p w:rsidR="00AD5F43" w:rsidRDefault="00AD5F43">
      <w:pPr>
        <w:pStyle w:val="Standard"/>
        <w:rPr>
          <w:rFonts w:cs="Arial"/>
        </w:rPr>
      </w:pPr>
    </w:p>
    <w:p w:rsidR="00AD5F43" w:rsidRDefault="00AD5F43">
      <w:pPr>
        <w:pStyle w:val="Standard"/>
        <w:rPr>
          <w:rFonts w:cs="Arial"/>
        </w:rPr>
      </w:pPr>
      <w:bookmarkStart w:id="0" w:name="_GoBack"/>
      <w:bookmarkEnd w:id="0"/>
    </w:p>
    <w:p w:rsidR="00AD5F43" w:rsidRDefault="00AD5F43">
      <w:pPr>
        <w:pStyle w:val="Standard"/>
        <w:rPr>
          <w:rFonts w:cs="Arial"/>
        </w:rPr>
      </w:pPr>
    </w:p>
    <w:p w:rsidR="00AD5F43" w:rsidRDefault="00AD5F43">
      <w:pPr>
        <w:pStyle w:val="Standard"/>
        <w:rPr>
          <w:rFonts w:cs="Arial"/>
        </w:rPr>
      </w:pPr>
    </w:p>
    <w:p w:rsidR="00AD5F43" w:rsidRDefault="00AD5F43">
      <w:pPr>
        <w:pStyle w:val="Standard"/>
        <w:rPr>
          <w:rFonts w:ascii="Arial" w:hAnsi="Arial" w:cs="Arial"/>
          <w:sz w:val="20"/>
          <w:szCs w:val="20"/>
        </w:rPr>
      </w:pPr>
    </w:p>
    <w:p w:rsidR="00AD5F43" w:rsidRDefault="00AD5F43">
      <w:pPr>
        <w:pStyle w:val="Standard"/>
        <w:rPr>
          <w:rFonts w:ascii="Arial" w:hAnsi="Arial" w:cs="Arial"/>
          <w:sz w:val="20"/>
          <w:szCs w:val="20"/>
        </w:rPr>
      </w:pPr>
    </w:p>
    <w:sectPr w:rsidR="00AD5F43">
      <w:headerReference w:type="default" r:id="rId7"/>
      <w:footerReference w:type="default" r:id="rId8"/>
      <w:pgSz w:w="11906" w:h="16838"/>
      <w:pgMar w:top="2279" w:right="1418" w:bottom="765" w:left="141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11B" w:rsidRDefault="00DC011B">
      <w:r>
        <w:separator/>
      </w:r>
    </w:p>
  </w:endnote>
  <w:endnote w:type="continuationSeparator" w:id="0">
    <w:p w:rsidR="00DC011B" w:rsidRDefault="00DC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74A" w:rsidRDefault="00DC011B">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11B" w:rsidRDefault="00DC011B">
      <w:r>
        <w:rPr>
          <w:color w:val="000000"/>
        </w:rPr>
        <w:separator/>
      </w:r>
    </w:p>
  </w:footnote>
  <w:footnote w:type="continuationSeparator" w:id="0">
    <w:p w:rsidR="00DC011B" w:rsidRDefault="00DC0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74A" w:rsidRDefault="00DC011B">
    <w:pPr>
      <w:pStyle w:val="Zhlav"/>
    </w:pPr>
    <w:r>
      <w:rPr>
        <w:noProof/>
      </w:rPr>
      <w:drawing>
        <wp:anchor distT="0" distB="0" distL="114300" distR="114300" simplePos="0" relativeHeight="251659264" behindDoc="0" locked="0" layoutInCell="1" allowOverlap="1">
          <wp:simplePos x="0" y="0"/>
          <wp:positionH relativeFrom="column">
            <wp:posOffset>-190500</wp:posOffset>
          </wp:positionH>
          <wp:positionV relativeFrom="paragraph">
            <wp:posOffset>-245745</wp:posOffset>
          </wp:positionV>
          <wp:extent cx="1857375" cy="865505"/>
          <wp:effectExtent l="0" t="0" r="9525" b="0"/>
          <wp:wrapTopAndBottom/>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lum/>
                    <a:alphaModFix/>
                  </a:blip>
                  <a:srcRect l="-1" t="-1" r="69637" b="-13367"/>
                  <a:stretch/>
                </pic:blipFill>
                <pic:spPr bwMode="auto">
                  <a:xfrm>
                    <a:off x="0" y="0"/>
                    <a:ext cx="1857375" cy="86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83B"/>
    <w:multiLevelType w:val="multilevel"/>
    <w:tmpl w:val="8D92AD8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062399"/>
    <w:multiLevelType w:val="multilevel"/>
    <w:tmpl w:val="D958A98A"/>
    <w:styleLink w:val="WW8Num5"/>
    <w:lvl w:ilvl="0">
      <w:start w:val="1"/>
      <w:numFmt w:val="none"/>
      <w:suff w:val="nothing"/>
      <w:lvlText w:val="%1"/>
      <w:lvlJc w:val="left"/>
      <w:pPr>
        <w:ind w:left="432" w:hanging="432"/>
      </w:pPr>
      <w:rPr>
        <w:rFonts w:ascii="Times New Roman" w:hAnsi="Times New Roman" w:cs="Times New Roma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E187F17"/>
    <w:multiLevelType w:val="multilevel"/>
    <w:tmpl w:val="B7F0EEE6"/>
    <w:styleLink w:val="WW8Num3"/>
    <w:lvl w:ilvl="0">
      <w:numFmt w:val="bullet"/>
      <w:lvlText w:val="-"/>
      <w:lvlJc w:val="left"/>
      <w:pPr>
        <w:ind w:left="645" w:hanging="360"/>
      </w:pPr>
      <w:rPr>
        <w:rFonts w:ascii="Trebuchet MS" w:hAnsi="Trebuchet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F970364"/>
    <w:multiLevelType w:val="multilevel"/>
    <w:tmpl w:val="7D3016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82A62C7"/>
    <w:multiLevelType w:val="multilevel"/>
    <w:tmpl w:val="593CC5C6"/>
    <w:styleLink w:val="WW8Num1"/>
    <w:lvl w:ilvl="0">
      <w:numFmt w:val="bullet"/>
      <w:lvlText w:val="-"/>
      <w:lvlJc w:val="left"/>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8ED11F5"/>
    <w:multiLevelType w:val="multilevel"/>
    <w:tmpl w:val="4F803FF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C024D74"/>
    <w:multiLevelType w:val="multilevel"/>
    <w:tmpl w:val="4F06F002"/>
    <w:styleLink w:val="WW8Num4"/>
    <w:lvl w:ilvl="0">
      <w:numFmt w:val="bullet"/>
      <w:lvlText w:val=""/>
      <w:lvlJc w:val="left"/>
      <w:pPr>
        <w:ind w:left="1065"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66F76F6"/>
    <w:multiLevelType w:val="multilevel"/>
    <w:tmpl w:val="24425604"/>
    <w:styleLink w:val="WW8Num2"/>
    <w:lvl w:ilvl="0">
      <w:numFmt w:val="bullet"/>
      <w:lvlText w:val="-"/>
      <w:lvlJc w:val="left"/>
      <w:pPr>
        <w:ind w:left="645" w:hanging="360"/>
      </w:pPr>
      <w:rPr>
        <w:rFonts w:ascii="Trebuchet MS" w:hAnsi="Trebuchet MS"/>
      </w:rPr>
    </w:lvl>
    <w:lvl w:ilvl="1">
      <w:start w:val="1"/>
      <w:numFmt w:val="none"/>
      <w:suff w:val="nothing"/>
      <w:lvlText w:val="o%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o%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o%8"/>
      <w:lvlJc w:val="left"/>
    </w:lvl>
    <w:lvl w:ilvl="8">
      <w:start w:val="1"/>
      <w:numFmt w:val="none"/>
      <w:suff w:val="nothing"/>
      <w:lvlText w:val="%9"/>
      <w:lvlJc w:val="left"/>
    </w:lvl>
  </w:abstractNum>
  <w:abstractNum w:abstractNumId="8" w15:restartNumberingAfterBreak="0">
    <w:nsid w:val="6670304C"/>
    <w:multiLevelType w:val="multilevel"/>
    <w:tmpl w:val="141244E6"/>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59A700D"/>
    <w:multiLevelType w:val="multilevel"/>
    <w:tmpl w:val="01A80AF0"/>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7"/>
  </w:num>
  <w:num w:numId="3">
    <w:abstractNumId w:val="2"/>
  </w:num>
  <w:num w:numId="4">
    <w:abstractNumId w:val="6"/>
  </w:num>
  <w:num w:numId="5">
    <w:abstractNumId w:val="1"/>
  </w:num>
  <w:num w:numId="6">
    <w:abstractNumId w:val="6"/>
    <w:lvlOverride w:ilvl="0"/>
  </w:num>
  <w:num w:numId="7">
    <w:abstractNumId w:val="3"/>
  </w:num>
  <w:num w:numId="8">
    <w:abstractNumId w:val="5"/>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D5F43"/>
    <w:rsid w:val="00705B1D"/>
    <w:rsid w:val="007778ED"/>
    <w:rsid w:val="0086246F"/>
    <w:rsid w:val="00AD5F43"/>
    <w:rsid w:val="00DA05C1"/>
    <w:rsid w:val="00DC011B"/>
    <w:rsid w:val="00DD3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60EAA"/>
  <w15:docId w15:val="{D94492C7-4964-443A-9B33-F87B2AF7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Seznam">
    <w:name w:val="List"/>
    <w:basedOn w:val="Textbody"/>
    <w:rPr>
      <w:rFonts w:cs="Tahoma"/>
    </w:rPr>
  </w:style>
  <w:style w:type="paragraph" w:styleId="Titulek">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styleId="Textbubliny">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Symbol" w:hAnsi="Symbol" w:cs="Symbol"/>
    </w:rPr>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6z0">
    <w:name w:val="WW8Num6z0"/>
    <w:rPr>
      <w:rFonts w:ascii="Trebuchet MS" w:eastAsia="Times New Roman" w:hAnsi="Trebuchet MS" w:cs="Times New Roman"/>
      <w:b w:val="0"/>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rebuchet MS" w:eastAsia="Times New Roman" w:hAnsi="Trebuchet MS" w:cs="Times New Roman"/>
      <w:b w:val="0"/>
      <w:color w:val="000000"/>
    </w:rPr>
  </w:style>
  <w:style w:type="character" w:customStyle="1" w:styleId="WW8Num7z1">
    <w:name w:val="WW8Num7z1"/>
    <w:rPr>
      <w:rFonts w:ascii="Symbol" w:hAnsi="Symbol" w:cs="Symbol"/>
      <w:b w:val="0"/>
      <w:color w:val="000000"/>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Standardnpsmoodstavce1">
    <w:name w:val="Standardní písmo odstavce1"/>
  </w:style>
  <w:style w:type="character" w:styleId="slostrnky">
    <w:name w:val="page number"/>
    <w:basedOn w:val="Standardnpsmoodstavce1"/>
  </w:style>
  <w:style w:type="character" w:customStyle="1" w:styleId="Internetlink">
    <w:name w:val="Internet link"/>
    <w:rPr>
      <w:color w:val="0563C1"/>
      <w:u w:val="single"/>
    </w:rPr>
  </w:style>
  <w:style w:type="character" w:customStyle="1" w:styleId="NumberingSymbols">
    <w:name w:val="Numbering Symbols"/>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1925</Words>
  <Characters>11359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mati</dc:creator>
  <cp:lastModifiedBy>Dostálková Iveta</cp:lastModifiedBy>
  <cp:revision>3</cp:revision>
  <cp:lastPrinted>2017-11-22T11:49:00Z</cp:lastPrinted>
  <dcterms:created xsi:type="dcterms:W3CDTF">2019-09-16T10:07:00Z</dcterms:created>
  <dcterms:modified xsi:type="dcterms:W3CDTF">2019-09-16T10:43:00Z</dcterms:modified>
</cp:coreProperties>
</file>