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F58" w:rsidRDefault="00BA6F58">
      <w:pPr>
        <w:spacing w:before="36" w:after="36" w:line="240" w:lineRule="exact"/>
        <w:rPr>
          <w:sz w:val="19"/>
          <w:szCs w:val="19"/>
        </w:rPr>
      </w:pPr>
    </w:p>
    <w:p w:rsidR="00BA6F58" w:rsidRDefault="00BA6F58">
      <w:pPr>
        <w:rPr>
          <w:sz w:val="2"/>
          <w:szCs w:val="2"/>
        </w:rPr>
        <w:sectPr w:rsidR="00BA6F58">
          <w:pgSz w:w="11909" w:h="16834"/>
          <w:pgMar w:top="1166" w:right="0" w:bottom="1558" w:left="0" w:header="0" w:footer="3" w:gutter="0"/>
          <w:cols w:space="720"/>
          <w:noEndnote/>
          <w:docGrid w:linePitch="360"/>
        </w:sectPr>
      </w:pPr>
    </w:p>
    <w:p w:rsidR="00BA6F58" w:rsidRDefault="00DF2590">
      <w:pPr>
        <w:pStyle w:val="Style16"/>
        <w:keepNext/>
        <w:keepLines/>
        <w:shd w:val="clear" w:color="auto" w:fill="auto"/>
        <w:ind w:left="3020" w:right="3100"/>
      </w:pPr>
      <w:bookmarkStart w:id="0" w:name="bookmark1"/>
      <w:r>
        <w:rPr>
          <w:rStyle w:val="CharStyle18"/>
          <w:b/>
          <w:bCs/>
        </w:rPr>
        <w:t>SMLOUVA</w:t>
      </w:r>
      <w:r>
        <w:t xml:space="preserve"> č. 19/41600/01 o poskytování právních služeb</w:t>
      </w:r>
      <w:bookmarkEnd w:id="0"/>
    </w:p>
    <w:p w:rsidR="00BA6F58" w:rsidRDefault="00DF2590">
      <w:pPr>
        <w:pStyle w:val="Style4"/>
        <w:shd w:val="clear" w:color="auto" w:fill="auto"/>
        <w:ind w:left="40" w:firstLine="0"/>
      </w:pPr>
      <w:r>
        <w:t>uzavřená podle § 1746 odst. 2 zákona č. 89/2012 Sb., občanský zákoník, ve znění pozdějších</w:t>
      </w:r>
    </w:p>
    <w:p w:rsidR="00BA6F58" w:rsidRDefault="00DF2590">
      <w:pPr>
        <w:pStyle w:val="Style4"/>
        <w:shd w:val="clear" w:color="auto" w:fill="auto"/>
        <w:spacing w:after="482"/>
        <w:ind w:left="40" w:firstLine="0"/>
      </w:pPr>
      <w:r>
        <w:t>předpisů, (dále jen „smlouva“)</w:t>
      </w:r>
    </w:p>
    <w:p w:rsidR="00BA6F58" w:rsidRDefault="00DF2590">
      <w:pPr>
        <w:pStyle w:val="Style20"/>
        <w:keepNext/>
        <w:keepLines/>
        <w:shd w:val="clear" w:color="auto" w:fill="auto"/>
        <w:spacing w:before="0" w:after="574"/>
      </w:pPr>
      <w:bookmarkStart w:id="1" w:name="bookmark2"/>
      <w:r>
        <w:t>Smluvní strany</w:t>
      </w:r>
      <w:bookmarkEnd w:id="1"/>
    </w:p>
    <w:p w:rsidR="00BA6F58" w:rsidRDefault="00DF2590">
      <w:pPr>
        <w:pStyle w:val="Style22"/>
        <w:keepNext/>
        <w:keepLines/>
        <w:shd w:val="clear" w:color="auto" w:fill="auto"/>
        <w:spacing w:before="0"/>
        <w:ind w:firstLine="0"/>
      </w:pPr>
      <w:bookmarkStart w:id="2" w:name="bookmark3"/>
      <w:r>
        <w:t xml:space="preserve">Česká republika - Ministerstvo průmyslu </w:t>
      </w:r>
      <w:r>
        <w:t>a obchodu,</w:t>
      </w:r>
      <w:bookmarkEnd w:id="2"/>
    </w:p>
    <w:p w:rsidR="00BA6F58" w:rsidRDefault="00DF2590">
      <w:pPr>
        <w:pStyle w:val="Style4"/>
        <w:shd w:val="clear" w:color="auto" w:fill="auto"/>
        <w:spacing w:line="274" w:lineRule="exact"/>
        <w:ind w:right="4280" w:firstLine="0"/>
        <w:jc w:val="left"/>
      </w:pPr>
      <w:r>
        <w:t>IČ: 47609109, DIČ: CZ47609109, neplátce DPH se sídlem: Na Františku 32, 110 15 Praha 1</w:t>
      </w:r>
    </w:p>
    <w:p w:rsidR="00BA6F58" w:rsidRDefault="00DF2590">
      <w:pPr>
        <w:pStyle w:val="Style4"/>
        <w:shd w:val="clear" w:color="auto" w:fill="auto"/>
        <w:spacing w:after="844" w:line="274" w:lineRule="exact"/>
        <w:ind w:right="2160" w:firstLine="0"/>
        <w:jc w:val="left"/>
      </w:pPr>
      <w:r>
        <w:t>zastoupená: Ing. Zdeňkou Fialovou, ředitelkou odboru stavební úřad bankovní spojení: Česká národní banka, pobočka Praha, č. ú.: 1525 - 001/0710 (dále jen „kli</w:t>
      </w:r>
      <w:r>
        <w:t>enť‘)</w:t>
      </w:r>
    </w:p>
    <w:p w:rsidR="00BA6F58" w:rsidRDefault="00DF2590">
      <w:pPr>
        <w:pStyle w:val="Style22"/>
        <w:keepNext/>
        <w:keepLines/>
        <w:shd w:val="clear" w:color="auto" w:fill="auto"/>
        <w:spacing w:before="0" w:line="244" w:lineRule="exact"/>
        <w:ind w:firstLine="0"/>
      </w:pPr>
      <w:bookmarkStart w:id="3" w:name="bookmark4"/>
      <w:r>
        <w:t xml:space="preserve">JUDr. Jan Mareček, </w:t>
      </w:r>
      <w:r>
        <w:rPr>
          <w:rStyle w:val="CharStyle24"/>
        </w:rPr>
        <w:t>advokát,</w:t>
      </w:r>
      <w:bookmarkEnd w:id="3"/>
    </w:p>
    <w:p w:rsidR="00BA6F58" w:rsidRDefault="00DF2590">
      <w:pPr>
        <w:pStyle w:val="Style4"/>
        <w:shd w:val="clear" w:color="auto" w:fill="auto"/>
        <w:spacing w:line="274" w:lineRule="exact"/>
        <w:ind w:firstLine="0"/>
        <w:jc w:val="left"/>
      </w:pPr>
      <w:r>
        <w:t>IČ: 12636789, DIČ: CZ530806005</w:t>
      </w:r>
    </w:p>
    <w:p w:rsidR="00BA6F58" w:rsidRDefault="00DF2590">
      <w:pPr>
        <w:pStyle w:val="Style4"/>
        <w:shd w:val="clear" w:color="auto" w:fill="auto"/>
        <w:spacing w:line="274" w:lineRule="exact"/>
        <w:ind w:firstLine="0"/>
        <w:jc w:val="left"/>
      </w:pPr>
      <w:r>
        <w:t>se sídlem: Na Švihance 1476/1, 120 00 Praha 2</w:t>
      </w:r>
    </w:p>
    <w:p w:rsidR="00BA6F58" w:rsidRDefault="00DF2590">
      <w:pPr>
        <w:pStyle w:val="Style4"/>
        <w:shd w:val="clear" w:color="auto" w:fill="auto"/>
        <w:spacing w:line="274" w:lineRule="exact"/>
        <w:ind w:firstLine="0"/>
        <w:jc w:val="left"/>
      </w:pPr>
      <w:r>
        <w:t>č. osvědčení ČAK 3314</w:t>
      </w:r>
    </w:p>
    <w:p w:rsidR="00BA6F58" w:rsidRDefault="00DF2590">
      <w:pPr>
        <w:pStyle w:val="Style4"/>
        <w:shd w:val="clear" w:color="auto" w:fill="auto"/>
        <w:spacing w:line="274" w:lineRule="exact"/>
        <w:ind w:firstLine="0"/>
        <w:jc w:val="left"/>
      </w:pPr>
      <w:r>
        <w:t>bankovní spojení: Komerční banka a.s., č. ú.: /</w:t>
      </w:r>
    </w:p>
    <w:p w:rsidR="00BA6F58" w:rsidRDefault="00DF2590">
      <w:pPr>
        <w:pStyle w:val="Style25"/>
        <w:shd w:val="clear" w:color="auto" w:fill="auto"/>
      </w:pPr>
      <w:r>
        <w:t>(dále jen „advokát")</w:t>
      </w:r>
    </w:p>
    <w:p w:rsidR="00BA6F58" w:rsidRDefault="00DF2590">
      <w:pPr>
        <w:pStyle w:val="Style25"/>
        <w:shd w:val="clear" w:color="auto" w:fill="auto"/>
        <w:spacing w:after="553"/>
      </w:pPr>
      <w:r>
        <w:t>uzavírají dnešního dne, měsíce a roku tuto smlouvu:</w:t>
      </w:r>
    </w:p>
    <w:p w:rsidR="00BA6F58" w:rsidRDefault="00DF2590">
      <w:pPr>
        <w:pStyle w:val="Style22"/>
        <w:keepNext/>
        <w:keepLines/>
        <w:shd w:val="clear" w:color="auto" w:fill="auto"/>
        <w:spacing w:before="0" w:line="244" w:lineRule="exact"/>
        <w:ind w:left="40" w:firstLine="0"/>
        <w:jc w:val="center"/>
      </w:pPr>
      <w:bookmarkStart w:id="4" w:name="bookmark5"/>
      <w:r>
        <w:t>Cl. I.</w:t>
      </w:r>
      <w:bookmarkEnd w:id="4"/>
    </w:p>
    <w:p w:rsidR="00BA6F58" w:rsidRDefault="00DF2590">
      <w:pPr>
        <w:pStyle w:val="Style22"/>
        <w:keepNext/>
        <w:keepLines/>
        <w:shd w:val="clear" w:color="auto" w:fill="auto"/>
        <w:spacing w:before="0" w:after="276" w:line="244" w:lineRule="exact"/>
        <w:ind w:left="40" w:firstLine="0"/>
        <w:jc w:val="center"/>
      </w:pPr>
      <w:bookmarkStart w:id="5" w:name="bookmark6"/>
      <w:r>
        <w:t>Předmět smlouvy</w:t>
      </w:r>
      <w:bookmarkEnd w:id="5"/>
    </w:p>
    <w:p w:rsidR="00BA6F58" w:rsidRDefault="00DF2590">
      <w:pPr>
        <w:pStyle w:val="Style4"/>
        <w:numPr>
          <w:ilvl w:val="0"/>
          <w:numId w:val="1"/>
        </w:numPr>
        <w:shd w:val="clear" w:color="auto" w:fill="auto"/>
        <w:tabs>
          <w:tab w:val="left" w:pos="840"/>
        </w:tabs>
        <w:spacing w:after="120" w:line="274" w:lineRule="exact"/>
        <w:ind w:left="840" w:hanging="340"/>
        <w:jc w:val="both"/>
      </w:pPr>
      <w:r>
        <w:t>Předmětem smlouvy je poskytování právních služeb týkajících se poradenství a konzultací (dále též „právní služby“) podle požadavků klienta v tomto rozsahu:</w:t>
      </w:r>
    </w:p>
    <w:p w:rsidR="00BA6F58" w:rsidRDefault="00DF2590">
      <w:pPr>
        <w:pStyle w:val="Style4"/>
        <w:numPr>
          <w:ilvl w:val="0"/>
          <w:numId w:val="2"/>
        </w:numPr>
        <w:shd w:val="clear" w:color="auto" w:fill="auto"/>
        <w:tabs>
          <w:tab w:val="left" w:pos="1526"/>
        </w:tabs>
        <w:spacing w:after="126" w:line="274" w:lineRule="exact"/>
        <w:ind w:left="1160" w:firstLine="0"/>
        <w:jc w:val="both"/>
      </w:pPr>
      <w:r>
        <w:t>právní poradenství ve věci stavebního práva a správních řízení při povolování</w:t>
      </w:r>
      <w:r>
        <w:t xml:space="preserve"> staveb k účelům těžby, zpracování, transportu a ukládání radioaktivních surovin na území vyhrazeném pro tyto účely, u staveb souvisejících s úložišti radioaktivních odpadů obsahujících výlučně přírodní radionuklidy a u staveb v areálu jaderných zařízení, </w:t>
      </w:r>
      <w:r>
        <w:t>u staveb ropovodů a produktovodů, a u staveb zařízení pro přenos elektřiny, zařízení pro přepravu plynu, zařízení pro uskladňování plynu nebo výrobny elektřiny o celkovém instalovaném elektrickém výkonu 100 MW a více; rozsah právních služeb max. 90 hodin.</w:t>
      </w:r>
    </w:p>
    <w:p w:rsidR="00BA6F58" w:rsidRDefault="00DF2590">
      <w:pPr>
        <w:pStyle w:val="Style4"/>
        <w:numPr>
          <w:ilvl w:val="0"/>
          <w:numId w:val="2"/>
        </w:numPr>
        <w:shd w:val="clear" w:color="auto" w:fill="auto"/>
        <w:tabs>
          <w:tab w:val="left" w:pos="1544"/>
        </w:tabs>
        <w:spacing w:after="114" w:line="266" w:lineRule="exact"/>
        <w:ind w:left="1160" w:firstLine="0"/>
        <w:jc w:val="both"/>
      </w:pPr>
      <w:r>
        <w:t>konzultace v oblasti právní úpravy územního plánování, stavebního řádu a ochrany životního prostředí; a dalších souvisejících předpisů; rozsah právních služeb max. 75 hodin.</w:t>
      </w:r>
    </w:p>
    <w:p w:rsidR="00BA6F58" w:rsidRDefault="00DF2590">
      <w:pPr>
        <w:pStyle w:val="Style4"/>
        <w:numPr>
          <w:ilvl w:val="0"/>
          <w:numId w:val="1"/>
        </w:numPr>
        <w:shd w:val="clear" w:color="auto" w:fill="auto"/>
        <w:tabs>
          <w:tab w:val="left" w:pos="855"/>
        </w:tabs>
        <w:spacing w:after="123" w:line="274" w:lineRule="exact"/>
        <w:ind w:left="840" w:hanging="340"/>
        <w:jc w:val="both"/>
      </w:pPr>
      <w:r>
        <w:t>Poskytování právních služeb bude zahájeno dnem nabytí účinnosti této smlouvy a uko</w:t>
      </w:r>
      <w:r>
        <w:t>nčeno dnem 31.7. 2020.</w:t>
      </w:r>
    </w:p>
    <w:p w:rsidR="00BA6F58" w:rsidRDefault="00DF2590">
      <w:pPr>
        <w:pStyle w:val="Style4"/>
        <w:numPr>
          <w:ilvl w:val="0"/>
          <w:numId w:val="1"/>
        </w:numPr>
        <w:shd w:val="clear" w:color="auto" w:fill="auto"/>
        <w:tabs>
          <w:tab w:val="left" w:pos="855"/>
        </w:tabs>
        <w:spacing w:line="270" w:lineRule="exact"/>
        <w:ind w:left="840" w:hanging="340"/>
        <w:jc w:val="both"/>
      </w:pPr>
      <w:r>
        <w:t>Veškeré právní služby bude klient čerpat v souladu se svými aktuálními potřebami na základě písemné výzvy klienta k poskytnutí plnění a jejího písemného potvrzení advokátem s uvedením předpokládaného rozsahu, termínu splnění a ceny.</w:t>
      </w:r>
    </w:p>
    <w:p w:rsidR="00BA6F58" w:rsidRDefault="00DF2590">
      <w:pPr>
        <w:pStyle w:val="Style22"/>
        <w:keepNext/>
        <w:keepLines/>
        <w:shd w:val="clear" w:color="auto" w:fill="auto"/>
        <w:spacing w:before="0" w:line="244" w:lineRule="exact"/>
        <w:ind w:left="60" w:firstLine="0"/>
        <w:jc w:val="center"/>
      </w:pPr>
      <w:bookmarkStart w:id="6" w:name="bookmark7"/>
      <w:r>
        <w:lastRenderedPageBreak/>
        <w:t>Cl. II.</w:t>
      </w:r>
      <w:bookmarkEnd w:id="6"/>
    </w:p>
    <w:p w:rsidR="00BA6F58" w:rsidRDefault="00DF2590">
      <w:pPr>
        <w:pStyle w:val="Style22"/>
        <w:keepNext/>
        <w:keepLines/>
        <w:shd w:val="clear" w:color="auto" w:fill="auto"/>
        <w:spacing w:before="0" w:after="276" w:line="244" w:lineRule="exact"/>
        <w:ind w:left="60" w:firstLine="0"/>
        <w:jc w:val="center"/>
      </w:pPr>
      <w:bookmarkStart w:id="7" w:name="bookmark8"/>
      <w:r>
        <w:t>Práva a povinností advokáta</w:t>
      </w:r>
      <w:bookmarkEnd w:id="7"/>
    </w:p>
    <w:p w:rsidR="00BA6F58" w:rsidRDefault="00DF2590">
      <w:pPr>
        <w:pStyle w:val="Style4"/>
        <w:numPr>
          <w:ilvl w:val="0"/>
          <w:numId w:val="3"/>
        </w:numPr>
        <w:shd w:val="clear" w:color="auto" w:fill="auto"/>
        <w:tabs>
          <w:tab w:val="left" w:pos="762"/>
        </w:tabs>
        <w:spacing w:after="120" w:line="274" w:lineRule="exact"/>
        <w:ind w:left="760" w:hanging="340"/>
        <w:jc w:val="both"/>
      </w:pPr>
      <w:r>
        <w:t xml:space="preserve">Advokát se zavazuje poskytovat právní služby podle čl. I. této smlouvy, dodržovat při poskytování právních služeb obecně závazné právní předpisy a chránit práva a oprávněné zájmy klienta. Jedná při tom čestně a </w:t>
      </w:r>
      <w:r>
        <w:t>svědomitě, důsledně využívá všechny zákonné prostředky a uplatňuje vše, co podle svého přesvědčení a pokynů klienta pokládá za prospěšné.</w:t>
      </w:r>
    </w:p>
    <w:p w:rsidR="00BA6F58" w:rsidRDefault="00DF2590">
      <w:pPr>
        <w:pStyle w:val="Style4"/>
        <w:numPr>
          <w:ilvl w:val="0"/>
          <w:numId w:val="3"/>
        </w:numPr>
        <w:shd w:val="clear" w:color="auto" w:fill="auto"/>
        <w:tabs>
          <w:tab w:val="left" w:pos="762"/>
        </w:tabs>
        <w:spacing w:after="120" w:line="274" w:lineRule="exact"/>
        <w:ind w:left="760" w:hanging="340"/>
        <w:jc w:val="both"/>
      </w:pPr>
      <w:r>
        <w:t>Advokát je povinen oznámit klientovi všechny okolnosti, které zjistil při plnění dle této smlouvy a jež mohou mít vliv</w:t>
      </w:r>
      <w:r>
        <w:t xml:space="preserve"> na změnu pokynů klienta. Od pokynů klienta se může odchýlit, jen je-li to naléhavě nezbytné v zájmu klienta a nemůže včas obdržet jeho souhlas.</w:t>
      </w:r>
    </w:p>
    <w:p w:rsidR="00BA6F58" w:rsidRDefault="00DF2590">
      <w:pPr>
        <w:pStyle w:val="Style4"/>
        <w:numPr>
          <w:ilvl w:val="0"/>
          <w:numId w:val="3"/>
        </w:numPr>
        <w:shd w:val="clear" w:color="auto" w:fill="auto"/>
        <w:tabs>
          <w:tab w:val="left" w:pos="762"/>
        </w:tabs>
        <w:spacing w:after="120" w:line="274" w:lineRule="exact"/>
        <w:ind w:left="760" w:hanging="340"/>
        <w:jc w:val="both"/>
      </w:pPr>
      <w:r>
        <w:t>Advokát je povinen zachovávat mlčenlivost o všech skutečnostech, o nichž se dozví při poskytování právních služ</w:t>
      </w:r>
      <w:r>
        <w:t>eb. K veškerým informacím a materiálům, které advokát při plnění této smlouvy získá, je advokát povinen přistupovat výhradně jako k interním materiálům klienta, které nebude bez jeho výslovného souhlasu předávat dalším osobám a které nebude publikovat ve v</w:t>
      </w:r>
      <w:r>
        <w:t>eřejně přístupných informačních zdrojích. Povinnost advokáta zachovávat mlčenlivost dle tohoto odstavce platí jak po dobu plnění této smlouvy, tak i po ukončení trvání této smlouvy. Povinnosti zachování mlčenlivosti může advokáta zprostit jen klient svým p</w:t>
      </w:r>
      <w:r>
        <w:t>ísemným prohlášením. Povinnost mlčenlivosti je advokát povinen zajistit ve stejném rozsahu i u všech osob, které při plnění svých povinností dle této smlouvy použije, přičemž porušení povinnosti mlčenlivosti ze strany těchto osob se považuje za porušení ml</w:t>
      </w:r>
      <w:r>
        <w:t>čenlivosti ze strany advokáta.</w:t>
      </w:r>
    </w:p>
    <w:p w:rsidR="00BA6F58" w:rsidRDefault="00DF2590">
      <w:pPr>
        <w:pStyle w:val="Style4"/>
        <w:numPr>
          <w:ilvl w:val="0"/>
          <w:numId w:val="3"/>
        </w:numPr>
        <w:shd w:val="clear" w:color="auto" w:fill="auto"/>
        <w:tabs>
          <w:tab w:val="left" w:pos="762"/>
        </w:tabs>
        <w:spacing w:after="120" w:line="274" w:lineRule="exact"/>
        <w:ind w:left="760" w:hanging="340"/>
        <w:jc w:val="both"/>
      </w:pPr>
      <w:r>
        <w:t>Advokát odpovídá klientovi za škodu či újmu, kterou mu způsobil v souvislosti s poskytováním právních služeb dle této smlouvy. V případě, že by v důsledku vadného plnění anebo prodlení s plněním závazků advokáta (zejména neup</w:t>
      </w:r>
      <w:r>
        <w:t>ozornění klienta na nevhodnost jeho pokynů nebo jeho nečinnost, které by mohly mít za následek porušení obecně závazného předpisu nebo vznik škody), došlo ke vzniku škody či jiné újmě klienta, zavazuje se advokát uhradit tuto škodu či újmu objednateli v pl</w:t>
      </w:r>
      <w:r>
        <w:t>ném rozsahu.</w:t>
      </w:r>
    </w:p>
    <w:p w:rsidR="00BA6F58" w:rsidRDefault="00DF2590">
      <w:pPr>
        <w:pStyle w:val="Style4"/>
        <w:numPr>
          <w:ilvl w:val="0"/>
          <w:numId w:val="3"/>
        </w:numPr>
        <w:shd w:val="clear" w:color="auto" w:fill="auto"/>
        <w:tabs>
          <w:tab w:val="left" w:pos="762"/>
        </w:tabs>
        <w:spacing w:after="120" w:line="274" w:lineRule="exact"/>
        <w:ind w:left="760" w:hanging="340"/>
        <w:jc w:val="both"/>
      </w:pPr>
      <w:r>
        <w:t>Advokát prohlašuje, že je pojištěn pro případ odpovědnosti za škodu způsobenou třetí osobě při poskytování právních služeb dle této smlouvy.</w:t>
      </w:r>
    </w:p>
    <w:p w:rsidR="00BA6F58" w:rsidRDefault="00DF2590">
      <w:pPr>
        <w:pStyle w:val="Style4"/>
        <w:numPr>
          <w:ilvl w:val="0"/>
          <w:numId w:val="3"/>
        </w:numPr>
        <w:shd w:val="clear" w:color="auto" w:fill="auto"/>
        <w:tabs>
          <w:tab w:val="left" w:pos="762"/>
        </w:tabs>
        <w:spacing w:after="120" w:line="274" w:lineRule="exact"/>
        <w:ind w:left="760" w:hanging="340"/>
        <w:jc w:val="both"/>
      </w:pPr>
      <w:r>
        <w:t>O poskytování právních služeb ve prospěch klienta je advokát povinen vést přiměřenou dokumentaci. Práv</w:t>
      </w:r>
      <w:r>
        <w:t>ní poradenství advokát poskytuje v písemné podobě či elektronické podobě (např. formou právních rozborů), z konzultací vedených s advokátem bude pořizován písemný zápis, který bude klientovi předán.</w:t>
      </w:r>
    </w:p>
    <w:p w:rsidR="00BA6F58" w:rsidRDefault="00DF2590">
      <w:pPr>
        <w:pStyle w:val="Style4"/>
        <w:numPr>
          <w:ilvl w:val="0"/>
          <w:numId w:val="3"/>
        </w:numPr>
        <w:shd w:val="clear" w:color="auto" w:fill="auto"/>
        <w:tabs>
          <w:tab w:val="left" w:pos="762"/>
        </w:tabs>
        <w:spacing w:after="684" w:line="274" w:lineRule="exact"/>
        <w:ind w:left="760" w:hanging="340"/>
        <w:jc w:val="both"/>
      </w:pPr>
      <w:r>
        <w:t>Advokát je ve smyslu § 2 písm. e) zákona č. 320/2001 Sb.,</w:t>
      </w:r>
      <w:r>
        <w:t xml:space="preserve"> o finanční kontrole ve veřejné správě a o změně některých zákonů, ve znění pozdějších předpisů, osobou povinnou spolupůsobit při výkonu finanční kontroly.</w:t>
      </w:r>
    </w:p>
    <w:p w:rsidR="00BA6F58" w:rsidRDefault="00DF2590">
      <w:pPr>
        <w:pStyle w:val="Style22"/>
        <w:keepNext/>
        <w:keepLines/>
        <w:shd w:val="clear" w:color="auto" w:fill="auto"/>
        <w:spacing w:before="0" w:line="244" w:lineRule="exact"/>
        <w:ind w:left="60" w:firstLine="0"/>
        <w:jc w:val="center"/>
      </w:pPr>
      <w:bookmarkStart w:id="8" w:name="bookmark9"/>
      <w:r>
        <w:t>Cl. III.</w:t>
      </w:r>
      <w:bookmarkEnd w:id="8"/>
    </w:p>
    <w:p w:rsidR="00BA6F58" w:rsidRDefault="00DF2590">
      <w:pPr>
        <w:pStyle w:val="Style22"/>
        <w:keepNext/>
        <w:keepLines/>
        <w:shd w:val="clear" w:color="auto" w:fill="auto"/>
        <w:spacing w:before="0" w:after="276" w:line="244" w:lineRule="exact"/>
        <w:ind w:left="60" w:firstLine="0"/>
        <w:jc w:val="center"/>
      </w:pPr>
      <w:bookmarkStart w:id="9" w:name="bookmark10"/>
      <w:r>
        <w:t>Práva a povinnosti klienta</w:t>
      </w:r>
      <w:bookmarkEnd w:id="9"/>
    </w:p>
    <w:p w:rsidR="00BA6F58" w:rsidRDefault="00DF2590">
      <w:pPr>
        <w:pStyle w:val="Style4"/>
        <w:numPr>
          <w:ilvl w:val="0"/>
          <w:numId w:val="4"/>
        </w:numPr>
        <w:shd w:val="clear" w:color="auto" w:fill="auto"/>
        <w:tabs>
          <w:tab w:val="left" w:pos="762"/>
        </w:tabs>
        <w:spacing w:after="120" w:line="274" w:lineRule="exact"/>
        <w:ind w:left="760" w:hanging="340"/>
        <w:jc w:val="both"/>
      </w:pPr>
      <w:r>
        <w:t xml:space="preserve">Klient se zavazuje při poskytování právních služeb, které jsou </w:t>
      </w:r>
      <w:r>
        <w:t>předmětem této smlouvy, poskytovat advokátovi úplné informace, potřebnou součinnost, včasné, pravdivé písemné a jiné podklady a osobní spolupráci.</w:t>
      </w:r>
    </w:p>
    <w:p w:rsidR="00BA6F58" w:rsidRDefault="00DF2590">
      <w:pPr>
        <w:pStyle w:val="Style4"/>
        <w:numPr>
          <w:ilvl w:val="0"/>
          <w:numId w:val="4"/>
        </w:numPr>
        <w:shd w:val="clear" w:color="auto" w:fill="auto"/>
        <w:tabs>
          <w:tab w:val="left" w:pos="762"/>
        </w:tabs>
        <w:spacing w:line="274" w:lineRule="exact"/>
        <w:ind w:left="760" w:hanging="340"/>
        <w:jc w:val="both"/>
      </w:pPr>
      <w:r>
        <w:t xml:space="preserve">Klient předá advokátovi na jeho písemné vyžádání jím konkretizované podklady, pokud je má k dispozici, </w:t>
      </w:r>
      <w:r>
        <w:t>zákonné důvody nebrání jejich poskytnutí a pokud z povahy věci nevyplývá, že je má obstarat advokát.</w:t>
      </w:r>
    </w:p>
    <w:p w:rsidR="00BA6F58" w:rsidRDefault="00DF2590">
      <w:pPr>
        <w:pStyle w:val="Style4"/>
        <w:numPr>
          <w:ilvl w:val="0"/>
          <w:numId w:val="4"/>
        </w:numPr>
        <w:shd w:val="clear" w:color="auto" w:fill="auto"/>
        <w:tabs>
          <w:tab w:val="left" w:pos="746"/>
        </w:tabs>
        <w:spacing w:after="120" w:line="277" w:lineRule="exact"/>
        <w:ind w:left="740" w:hanging="340"/>
        <w:jc w:val="both"/>
      </w:pPr>
      <w:r>
        <w:t>Klient je oprávněn provádět průběžnou kontrolu poskytování plnění, bezodkladně informovat advokáta o námitkách k průběhu činností souvisejících s poskytová</w:t>
      </w:r>
      <w:r>
        <w:t xml:space="preserve">ním plněním nebo ke kvalitě </w:t>
      </w:r>
      <w:r>
        <w:lastRenderedPageBreak/>
        <w:t>poskytovaného plnění a požadovat nápravu.</w:t>
      </w:r>
    </w:p>
    <w:p w:rsidR="00BA6F58" w:rsidRDefault="00DF2590">
      <w:pPr>
        <w:pStyle w:val="Style4"/>
        <w:numPr>
          <w:ilvl w:val="0"/>
          <w:numId w:val="4"/>
        </w:numPr>
        <w:shd w:val="clear" w:color="auto" w:fill="auto"/>
        <w:tabs>
          <w:tab w:val="left" w:pos="746"/>
        </w:tabs>
        <w:spacing w:after="527" w:line="277" w:lineRule="exact"/>
        <w:ind w:left="740" w:hanging="340"/>
        <w:jc w:val="both"/>
      </w:pPr>
      <w:r>
        <w:t>Klient je oprávněn účastnit se jakýchkoliv jednání vedených při plnění smlouvy advokátem, kdykoliv to uzná za vhodné, jakož i vyžadovat si průběžné informace o vývoji v předmětné záležit</w:t>
      </w:r>
      <w:r>
        <w:t>osti.</w:t>
      </w:r>
    </w:p>
    <w:p w:rsidR="00BA6F58" w:rsidRDefault="00DF2590">
      <w:pPr>
        <w:pStyle w:val="Style27"/>
        <w:shd w:val="clear" w:color="auto" w:fill="auto"/>
        <w:spacing w:before="0"/>
        <w:ind w:left="120"/>
      </w:pPr>
      <w:r>
        <w:t>Cl. IV.</w:t>
      </w:r>
    </w:p>
    <w:p w:rsidR="00BA6F58" w:rsidRDefault="00DF2590">
      <w:pPr>
        <w:pStyle w:val="Style22"/>
        <w:keepNext/>
        <w:keepLines/>
        <w:shd w:val="clear" w:color="auto" w:fill="auto"/>
        <w:spacing w:before="0" w:after="276" w:line="244" w:lineRule="exact"/>
        <w:ind w:left="120" w:firstLine="0"/>
        <w:jc w:val="center"/>
      </w:pPr>
      <w:bookmarkStart w:id="10" w:name="bookmark11"/>
      <w:r>
        <w:t>Odměna a platební podmínky</w:t>
      </w:r>
      <w:bookmarkEnd w:id="10"/>
    </w:p>
    <w:p w:rsidR="00BA6F58" w:rsidRDefault="00DF2590">
      <w:pPr>
        <w:pStyle w:val="Style4"/>
        <w:numPr>
          <w:ilvl w:val="0"/>
          <w:numId w:val="5"/>
        </w:numPr>
        <w:shd w:val="clear" w:color="auto" w:fill="auto"/>
        <w:tabs>
          <w:tab w:val="left" w:pos="746"/>
        </w:tabs>
        <w:spacing w:after="120" w:line="274" w:lineRule="exact"/>
        <w:ind w:left="740" w:hanging="340"/>
        <w:jc w:val="both"/>
      </w:pPr>
      <w:r>
        <w:t>Odměna za právní služby advokáta se sjednává jako smluvní časová odměna s hodinovou sazbou 1.800,- Kč (slovy: jeden tisíc osm set korun českých) bez DPH za každou započatou hodinu poskytovaných právních služeb.</w:t>
      </w:r>
    </w:p>
    <w:p w:rsidR="00BA6F58" w:rsidRDefault="00DF2590">
      <w:pPr>
        <w:pStyle w:val="Style4"/>
        <w:numPr>
          <w:ilvl w:val="0"/>
          <w:numId w:val="5"/>
        </w:numPr>
        <w:shd w:val="clear" w:color="auto" w:fill="auto"/>
        <w:tabs>
          <w:tab w:val="left" w:pos="746"/>
        </w:tabs>
        <w:spacing w:after="120" w:line="274" w:lineRule="exact"/>
        <w:ind w:left="740" w:hanging="340"/>
        <w:jc w:val="both"/>
      </w:pPr>
      <w:r>
        <w:t>Smlu</w:t>
      </w:r>
      <w:r>
        <w:t>vní strany činí nesporným, že odměna uvedená v odst. 1. tohoto článku je konečná a nejvýše přípustná a zahrnuje veškeré náklady, odměny, poplatky, odměna za výhradní licenci apod. na straně advokáta potřebné k poskytnutí právních služeb podle této smlouvy.</w:t>
      </w:r>
    </w:p>
    <w:p w:rsidR="00BA6F58" w:rsidRDefault="00DF2590">
      <w:pPr>
        <w:pStyle w:val="Style4"/>
        <w:numPr>
          <w:ilvl w:val="0"/>
          <w:numId w:val="5"/>
        </w:numPr>
        <w:shd w:val="clear" w:color="auto" w:fill="auto"/>
        <w:tabs>
          <w:tab w:val="left" w:pos="746"/>
        </w:tabs>
        <w:spacing w:after="120" w:line="274" w:lineRule="exact"/>
        <w:ind w:left="740" w:hanging="340"/>
        <w:jc w:val="both"/>
      </w:pPr>
      <w:r>
        <w:t>Odměna advokáta bude vyúčtována na základě faktury-daňového dokladu s 30ti denní lhůtou splatnosti, vystaveného advokátem ke dni 15.12. 2019 a k 31. 7. 2020. Faktura musí splňovat náležitosti zákona č. 235/2004 Sb., o dani z přidané hodnoty, § 11 zákona č</w:t>
      </w:r>
      <w:r>
        <w:t>. 563/1991 Sb., o účetnictví a § 435 zákona č. 89/2012 Sb., občanského zákoníku, to vše ve znění pozdějších předpisů a další náležitosti stanovené touto smlouvou a právními předpisy další náležitosti stanovené touto smlouvou a právními předpisy. Přílohou f</w:t>
      </w:r>
      <w:r>
        <w:t>aktury bude výkaz poskytnutých právních služeb odsouhlasených klientem. Nebude-li faktura obsahovat stanovené náležitosti a přílohu, popř. bude obsahovat chybné údaje, je klient oprávněn fakturu vrátit advokátovi k přepracování. V tomto případě neplatí pův</w:t>
      </w:r>
      <w:r>
        <w:t>odní doba splatnosti, ale celá lhůta splatnosti běží znovu ode dne doručení opravené nebo nově vystavené faktury.</w:t>
      </w:r>
    </w:p>
    <w:p w:rsidR="00BA6F58" w:rsidRDefault="00DF2590">
      <w:pPr>
        <w:pStyle w:val="Style4"/>
        <w:numPr>
          <w:ilvl w:val="0"/>
          <w:numId w:val="5"/>
        </w:numPr>
        <w:shd w:val="clear" w:color="auto" w:fill="auto"/>
        <w:tabs>
          <w:tab w:val="left" w:pos="746"/>
        </w:tabs>
        <w:spacing w:after="144" w:line="274" w:lineRule="exact"/>
        <w:ind w:left="740" w:hanging="340"/>
        <w:jc w:val="both"/>
      </w:pPr>
      <w:r>
        <w:t xml:space="preserve">Celková maximální odměna advokátovi při naplnění maximálního úvazku 165 hodin včetně všech náhrad, nepřekročí částku 297.000,- Kč (slovy: dvě </w:t>
      </w:r>
      <w:r>
        <w:t>stě devadesát sedm tisíc korun českých) bez DPH. DPH bude účtováno dle platných právních předpisů ke dni uskutečnění zdanitelného plnění.</w:t>
      </w:r>
    </w:p>
    <w:p w:rsidR="00BA6F58" w:rsidRDefault="00DF2590">
      <w:pPr>
        <w:pStyle w:val="Style4"/>
        <w:numPr>
          <w:ilvl w:val="0"/>
          <w:numId w:val="5"/>
        </w:numPr>
        <w:shd w:val="clear" w:color="auto" w:fill="auto"/>
        <w:tabs>
          <w:tab w:val="left" w:pos="746"/>
        </w:tabs>
        <w:spacing w:after="700"/>
        <w:ind w:left="740" w:hanging="340"/>
        <w:jc w:val="both"/>
      </w:pPr>
      <w:r>
        <w:t>Klient neposkytuje zálohové platby.</w:t>
      </w:r>
    </w:p>
    <w:p w:rsidR="00BA6F58" w:rsidRDefault="00DF2590">
      <w:pPr>
        <w:pStyle w:val="Style27"/>
        <w:shd w:val="clear" w:color="auto" w:fill="auto"/>
        <w:spacing w:before="0"/>
        <w:ind w:left="120"/>
      </w:pPr>
      <w:r>
        <w:t>Cl. V.</w:t>
      </w:r>
    </w:p>
    <w:p w:rsidR="00BA6F58" w:rsidRDefault="00DF2590">
      <w:pPr>
        <w:pStyle w:val="Style22"/>
        <w:keepNext/>
        <w:keepLines/>
        <w:shd w:val="clear" w:color="auto" w:fill="auto"/>
        <w:spacing w:before="0" w:after="279" w:line="244" w:lineRule="exact"/>
        <w:ind w:left="120" w:firstLine="0"/>
        <w:jc w:val="center"/>
      </w:pPr>
      <w:bookmarkStart w:id="11" w:name="bookmark12"/>
      <w:r>
        <w:t>Doba trvání smlouvy</w:t>
      </w:r>
      <w:bookmarkEnd w:id="11"/>
    </w:p>
    <w:p w:rsidR="00BA6F58" w:rsidRDefault="00DF2590">
      <w:pPr>
        <w:pStyle w:val="Style4"/>
        <w:numPr>
          <w:ilvl w:val="0"/>
          <w:numId w:val="6"/>
        </w:numPr>
        <w:shd w:val="clear" w:color="auto" w:fill="auto"/>
        <w:tabs>
          <w:tab w:val="left" w:pos="746"/>
        </w:tabs>
        <w:spacing w:after="117" w:line="270" w:lineRule="exact"/>
        <w:ind w:left="740" w:hanging="340"/>
        <w:jc w:val="both"/>
      </w:pPr>
      <w:r>
        <w:t xml:space="preserve">Tato smlouva nabývá platnosti dnem podpisu oprávněnými </w:t>
      </w:r>
      <w:r>
        <w:t>zástupci obou smluvních stran a účinnosti dnem uveřejnění v registru smluv podle zákona č. 340/2015 Sb., o zvláštních podmínkách účinnosti některých smluv a o registru smluv (zákon o registru smluv), (dále jen „zákon o registru smluv“). Plnění podle této s</w:t>
      </w:r>
      <w:r>
        <w:t>mlouvy uskutečněná přede dnem nabytí účinnosti této smlouvy, se považují za plnění podle této smlouvy dnem nabytí platnosti této smlouvy.</w:t>
      </w:r>
    </w:p>
    <w:p w:rsidR="00BA6F58" w:rsidRDefault="00DF2590">
      <w:pPr>
        <w:pStyle w:val="Style4"/>
        <w:numPr>
          <w:ilvl w:val="0"/>
          <w:numId w:val="6"/>
        </w:numPr>
        <w:shd w:val="clear" w:color="auto" w:fill="auto"/>
        <w:tabs>
          <w:tab w:val="left" w:pos="746"/>
        </w:tabs>
        <w:spacing w:after="117" w:line="274" w:lineRule="exact"/>
        <w:ind w:left="740" w:hanging="340"/>
        <w:jc w:val="both"/>
      </w:pPr>
      <w:r>
        <w:t>Smlouva se uzavírá na dobu určitou do 31. 7. 2020. Smlouva bude rovněž ukončena dosažením celkové maximální odměny dle</w:t>
      </w:r>
      <w:r>
        <w:t xml:space="preserve"> čl. IV. odst. 4.</w:t>
      </w:r>
    </w:p>
    <w:p w:rsidR="00BA6F58" w:rsidRDefault="00DF2590">
      <w:pPr>
        <w:pStyle w:val="Style4"/>
        <w:numPr>
          <w:ilvl w:val="0"/>
          <w:numId w:val="6"/>
        </w:numPr>
        <w:shd w:val="clear" w:color="auto" w:fill="auto"/>
        <w:tabs>
          <w:tab w:val="left" w:pos="746"/>
        </w:tabs>
        <w:spacing w:line="277" w:lineRule="exact"/>
        <w:ind w:left="740" w:hanging="340"/>
        <w:jc w:val="both"/>
      </w:pPr>
      <w:r>
        <w:t>Platnost smlouvy je možno ukončit písemnou dohodou, odstoupením nebo výpovědí kterékoli ze smluvních stran.</w:t>
      </w:r>
      <w:r>
        <w:br w:type="page"/>
      </w:r>
    </w:p>
    <w:p w:rsidR="00BA6F58" w:rsidRDefault="00DF2590">
      <w:pPr>
        <w:pStyle w:val="Style4"/>
        <w:numPr>
          <w:ilvl w:val="0"/>
          <w:numId w:val="6"/>
        </w:numPr>
        <w:shd w:val="clear" w:color="auto" w:fill="auto"/>
        <w:tabs>
          <w:tab w:val="left" w:pos="753"/>
        </w:tabs>
        <w:spacing w:after="117" w:line="274" w:lineRule="exact"/>
        <w:ind w:left="760" w:hanging="360"/>
        <w:jc w:val="left"/>
      </w:pPr>
      <w:r>
        <w:lastRenderedPageBreak/>
        <w:t xml:space="preserve">Klient je oprávněn od smlouvy odstoupit v případě podstatného porušení povinností vyplývajících z této smlouvy ze strany </w:t>
      </w:r>
      <w:r>
        <w:t>advokáta, za něž je považováno zejména:</w:t>
      </w:r>
    </w:p>
    <w:p w:rsidR="00BA6F58" w:rsidRDefault="00526631">
      <w:pPr>
        <w:pStyle w:val="Style4"/>
        <w:shd w:val="clear" w:color="auto" w:fill="auto"/>
        <w:spacing w:line="277" w:lineRule="exact"/>
        <w:ind w:firstLine="0"/>
        <w:jc w:val="both"/>
      </w:pPr>
      <w:r>
        <w:rPr>
          <w:noProof/>
          <w:lang w:bidi="ar-SA"/>
        </w:rPr>
        <mc:AlternateContent>
          <mc:Choice Requires="wps">
            <w:drawing>
              <wp:anchor distT="0" distB="1196340" distL="63500" distR="71120" simplePos="0" relativeHeight="377487104" behindDoc="1" locked="0" layoutInCell="1" allowOverlap="1">
                <wp:simplePos x="0" y="0"/>
                <wp:positionH relativeFrom="margin">
                  <wp:posOffset>770255</wp:posOffset>
                </wp:positionH>
                <wp:positionV relativeFrom="paragraph">
                  <wp:posOffset>-9525</wp:posOffset>
                </wp:positionV>
                <wp:extent cx="187325" cy="323850"/>
                <wp:effectExtent l="2540" t="635" r="635" b="0"/>
                <wp:wrapSquare wrapText="r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F58" w:rsidRDefault="00DF2590">
                            <w:pPr>
                              <w:pStyle w:val="Style2"/>
                              <w:shd w:val="clear" w:color="auto" w:fill="auto"/>
                            </w:pPr>
                            <w:r>
                              <w:t>a)</w:t>
                            </w:r>
                          </w:p>
                          <w:p w:rsidR="00BA6F58" w:rsidRDefault="00DF2590">
                            <w:pPr>
                              <w:pStyle w:val="Style4"/>
                              <w:shd w:val="clear" w:color="auto" w:fill="auto"/>
                              <w:ind w:firstLine="0"/>
                              <w:jc w:val="left"/>
                            </w:pPr>
                            <w:r>
                              <w:rPr>
                                <w:rStyle w:val="CharStyle5Exact"/>
                              </w:rPr>
                              <w:t>b)</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0.65pt;margin-top:-.75pt;width:14.75pt;height:25.5pt;z-index:-125829376;visibility:visible;mso-wrap-style:square;mso-width-percent:0;mso-height-percent:0;mso-wrap-distance-left:5pt;mso-wrap-distance-top:0;mso-wrap-distance-right:5.6pt;mso-wrap-distance-bottom:94.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t0rAIAAKgFAAAOAAAAZHJzL2Uyb0RvYy54bWysVFtvmzAUfp+0/2D5nXIJSQCVVG0I06Tu&#10;IrX7AQ6YYA1sZjuBrtp/37EJSdO+TNt4sA728Xcu3+dzfTO0DTpQqZjgKfavPIwoL0TJ+C7F3x5z&#10;J8JIacJL0ghOU/xEFb5ZvX933XcJDUQtmpJKBCBcJX2X4lrrLnFdVdS0JepKdJTDYSVkSzT8yp1b&#10;StIDetu4gect3F7IspOioErBbjYe4pXFrypa6C9VpahGTYohN21XadetWd3VNUl2knQ1K45pkL/I&#10;oiWMQ9ATVEY0QXvJ3kC1rJBCiUpfFaJ1RVWxgtoaoBrfe1XNQ006amuB5qju1Cb1/2CLz4evErEy&#10;xTFGnLRA0SMdNLoTAwpMd/pOJeD00IGbHmAbWLaVqu5eFN8V4mJdE76jt1KKvqakhOx8c9N9cXXE&#10;UQZk238SJYQhey0s0FDJ1rQOmoEAHVh6OjFjUilMyGg5C+YYFXA0C2bR3DLnkmS63EmlP1DRImOk&#10;WALxFpwc7pU2yZBkcjGxuMhZ01jyG36xAY7jDoSGq+bMJGG5fI69eBNtotAJg8XGCb0sc27zdegs&#10;cn85z2bZep35v0xcP0xqVpaUmzCTrvzwz3g7KnxUxElZSjSsNHAmJSV323Uj0YGArnP72ZbDydnN&#10;vUzDNgFqeVWSH4TeXRA7+SJaOmEezp146UWO58d38cIL4zDLL0u6Z5z+e0moB8nNgVNbzjnpV7V5&#10;9ntbG0lapmFyNKxNcXRyIolR4IaXllpNWDPaL1ph0j+3AuieiLZ6NRIdxaqH7QAoRsRbUT6BcqUA&#10;ZYE8YdyBUQv5E6MeRkeK1Y89kRSj5iMH9Zs5MxlyMraTQXgBV1OsMRrNtR7n0b6TbFcD8vS+buGF&#10;5Myq95zF8V3BOLBFHEeXmTcv/63XecCufgMAAP//AwBQSwMEFAAGAAgAAAAhAMDnrdvcAAAACQEA&#10;AA8AAABkcnMvZG93bnJldi54bWxMjzFPwzAQhXck/oN1SCyodRxIRUOcCiFY2CgsbG58JBH2OYrd&#10;JPTXc51gfLpP775X7RbvxIRj7ANpUOsMBFITbE+tho/3l9U9iJgMWeMCoYYfjLCrLy8qU9ow0xtO&#10;+9QKLqFYGg1dSkMpZWw69Cauw4DEt68wepM4jq20o5m53DuZZ9lGetMTf+jMgE8dNt/7o9ewWZ6H&#10;m9ct5vOpcRN9npRKqLS+vloeH0AkXNIfDGd9VoeanQ7hSDYKxzlXt4xqWKkCxBkoMt5y0HC3LUDW&#10;lfy/oP4FAAD//wMAUEsBAi0AFAAGAAgAAAAhALaDOJL+AAAA4QEAABMAAAAAAAAAAAAAAAAAAAAA&#10;AFtDb250ZW50X1R5cGVzXS54bWxQSwECLQAUAAYACAAAACEAOP0h/9YAAACUAQAACwAAAAAAAAAA&#10;AAAAAAAvAQAAX3JlbHMvLnJlbHNQSwECLQAUAAYACAAAACEADWXbdKwCAACoBQAADgAAAAAAAAAA&#10;AAAAAAAuAgAAZHJzL2Uyb0RvYy54bWxQSwECLQAUAAYACAAAACEAwOet29wAAAAJAQAADwAAAAAA&#10;AAAAAAAAAAAGBQAAZHJzL2Rvd25yZXYueG1sUEsFBgAAAAAEAAQA8wAAAA8GAAAAAA==&#10;" filled="f" stroked="f">
                <v:textbox style="mso-fit-shape-to-text:t" inset="0,0,0,0">
                  <w:txbxContent>
                    <w:p w:rsidR="00BA6F58" w:rsidRDefault="00DF2590">
                      <w:pPr>
                        <w:pStyle w:val="Style2"/>
                        <w:shd w:val="clear" w:color="auto" w:fill="auto"/>
                      </w:pPr>
                      <w:r>
                        <w:t>a)</w:t>
                      </w:r>
                    </w:p>
                    <w:p w:rsidR="00BA6F58" w:rsidRDefault="00DF2590">
                      <w:pPr>
                        <w:pStyle w:val="Style4"/>
                        <w:shd w:val="clear" w:color="auto" w:fill="auto"/>
                        <w:ind w:firstLine="0"/>
                        <w:jc w:val="left"/>
                      </w:pPr>
                      <w:r>
                        <w:rPr>
                          <w:rStyle w:val="CharStyle5Exact"/>
                        </w:rPr>
                        <w:t>b)</w:t>
                      </w:r>
                    </w:p>
                  </w:txbxContent>
                </v:textbox>
                <w10:wrap type="square" side="right" anchorx="margin"/>
              </v:shape>
            </w:pict>
          </mc:Fallback>
        </mc:AlternateContent>
      </w:r>
      <w:r>
        <w:rPr>
          <w:noProof/>
          <w:lang w:bidi="ar-SA"/>
        </w:rPr>
        <mc:AlternateContent>
          <mc:Choice Requires="wps">
            <w:drawing>
              <wp:anchor distT="699770" distB="142240" distL="63500" distR="71120" simplePos="0" relativeHeight="377487105" behindDoc="1" locked="0" layoutInCell="1" allowOverlap="1">
                <wp:simplePos x="0" y="0"/>
                <wp:positionH relativeFrom="margin">
                  <wp:posOffset>770255</wp:posOffset>
                </wp:positionH>
                <wp:positionV relativeFrom="paragraph">
                  <wp:posOffset>699770</wp:posOffset>
                </wp:positionV>
                <wp:extent cx="187325" cy="669925"/>
                <wp:effectExtent l="2540" t="0" r="635" b="1270"/>
                <wp:wrapSquare wrapText="right"/>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 cy="66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F58" w:rsidRDefault="00DF2590">
                            <w:pPr>
                              <w:pStyle w:val="Style6"/>
                              <w:shd w:val="clear" w:color="auto" w:fill="auto"/>
                            </w:pPr>
                            <w:r>
                              <w:t>c)</w:t>
                            </w:r>
                          </w:p>
                          <w:p w:rsidR="00BA6F58" w:rsidRDefault="00DF2590">
                            <w:pPr>
                              <w:pStyle w:val="Style8"/>
                              <w:shd w:val="clear" w:color="auto" w:fill="auto"/>
                              <w:spacing w:after="299"/>
                            </w:pPr>
                            <w:r>
                              <w:t>d)</w:t>
                            </w:r>
                          </w:p>
                          <w:p w:rsidR="00BA6F58" w:rsidRDefault="00DF2590">
                            <w:pPr>
                              <w:pStyle w:val="Style10"/>
                              <w:shd w:val="clear" w:color="auto" w:fill="auto"/>
                              <w:spacing w:before="0"/>
                            </w:pPr>
                            <w:r>
                              <w:t>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60.65pt;margin-top:55.1pt;width:14.75pt;height:52.75pt;z-index:-125829375;visibility:visible;mso-wrap-style:square;mso-width-percent:0;mso-height-percent:0;mso-wrap-distance-left:5pt;mso-wrap-distance-top:55.1pt;mso-wrap-distance-right:5.6pt;mso-wrap-distance-bottom:1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Q/prAIAAK8FAAAOAAAAZHJzL2Uyb0RvYy54bWysVG1vmzAQ/j5p/8HydwqkhARUUrUhTJO6&#10;F6ndD3CMCdbAZrYT6Kb9951NSNNWk6ZtfLAO+/zcPXeP7+p6aBt0YEpzKTIcXgQYMUFlycUuw18e&#10;Cm+JkTZElKSRgmX4kWl8vXr75qrvUjaTtWxKphCACJ32XYZrY7rU9zWtWUv0heyYgMNKqpYY+FU7&#10;v1SkB/S28WdBEPu9VGWnJGVaw24+HuKVw68qRs2nqtLMoCbDkJtxq3Lr1q7+6oqkO0W6mtNjGuQv&#10;smgJFxD0BJUTQ9Be8VdQLadKalmZCypbX1YVp8xxADZh8ILNfU065rhAcXR3KpP+f7D04+GzQrzM&#10;MDRKkBZa9MAGg27lgC5tdfpOp+B034GbGWAbuuyY6u5O0q8aCbmuidixG6VkXzNSQnahvemfXR1x&#10;tAXZ9h9kCWHI3kgHNFSqtaWDYiBAhy49njpjU6E25HJxOZtjROEojpMEbBuBpNPlTmnzjskWWSPD&#10;ChrvwMnhTpvRdXKxsYQseNPAPkkb8WwDMMcdCA1X7ZlNwvXyRxIkm+VmGXnRLN54UZDn3k2xjry4&#10;CBfz/DJfr/Pwp40bRmnNy5IJG2bSVRj9Wd+OCh8VcVKWlg0vLZxNSavddt0odCCg68J9x4KcufnP&#10;03D1Ai4vKIWzKLidJV4RLxdeVERzL1kESy8Ik9skDqIkyovnlO64YP9OCfUZTubQR0fnt9wC973m&#10;RtKWG5gcDW9BuicnkloFbkTpWmsIb0b7rBQ2/adSQLunRju9WomOYjXDdnAPw4nZankry0cQsJIg&#10;MFApTD0waqm+Y9TDBMmw/rYnimHUvBfwCOy4mQw1GdvJIILC1QwbjEZzbcaxtO8U39WAPD2zG3go&#10;BXcifsri+LxgKjguxwlmx875v/N6mrOrXwAAAP//AwBQSwMEFAAGAAgAAAAhAO5jKK7cAAAACwEA&#10;AA8AAABkcnMvZG93bnJldi54bWxMjz1PwzAQhnck/oN1SCyIOjZqgRCnQggWNgoLmxsfSYR9jmI3&#10;Cf31XCfY7tU9ej+q7RK8mHBMfSQDalWAQGqi66k18PH+cn0HImVLzvpIaOAHE2zr87PKli7O9IbT&#10;LreCTSiV1kCX81BKmZoOg02rOCDx7yuOwWaWYyvdaGc2D17qotjIYHvihM4O+NRh8707BAOb5Xm4&#10;er1HPR8bP9HnUamMypjLi+XxAUTGJf/BcKrP1aHmTvt4IJeEZ63VDaN8qEKDOBHrgsfsDWi1vgVZ&#10;V/L/hvoXAAD//wMAUEsBAi0AFAAGAAgAAAAhALaDOJL+AAAA4QEAABMAAAAAAAAAAAAAAAAAAAAA&#10;AFtDb250ZW50X1R5cGVzXS54bWxQSwECLQAUAAYACAAAACEAOP0h/9YAAACUAQAACwAAAAAAAAAA&#10;AAAAAAAvAQAAX3JlbHMvLnJlbHNQSwECLQAUAAYACAAAACEA4u0P6awCAACvBQAADgAAAAAAAAAA&#10;AAAAAAAuAgAAZHJzL2Uyb0RvYy54bWxQSwECLQAUAAYACAAAACEA7mMortwAAAALAQAADwAAAAAA&#10;AAAAAAAAAAAGBQAAZHJzL2Rvd25yZXYueG1sUEsFBgAAAAAEAAQA8wAAAA8GAAAAAA==&#10;" filled="f" stroked="f">
                <v:textbox style="mso-fit-shape-to-text:t" inset="0,0,0,0">
                  <w:txbxContent>
                    <w:p w:rsidR="00BA6F58" w:rsidRDefault="00DF2590">
                      <w:pPr>
                        <w:pStyle w:val="Style6"/>
                        <w:shd w:val="clear" w:color="auto" w:fill="auto"/>
                      </w:pPr>
                      <w:r>
                        <w:t>c)</w:t>
                      </w:r>
                    </w:p>
                    <w:p w:rsidR="00BA6F58" w:rsidRDefault="00DF2590">
                      <w:pPr>
                        <w:pStyle w:val="Style8"/>
                        <w:shd w:val="clear" w:color="auto" w:fill="auto"/>
                        <w:spacing w:after="299"/>
                      </w:pPr>
                      <w:r>
                        <w:t>d)</w:t>
                      </w:r>
                    </w:p>
                    <w:p w:rsidR="00BA6F58" w:rsidRDefault="00DF2590">
                      <w:pPr>
                        <w:pStyle w:val="Style10"/>
                        <w:shd w:val="clear" w:color="auto" w:fill="auto"/>
                        <w:spacing w:before="0"/>
                      </w:pPr>
                      <w:r>
                        <w:t>e)</w:t>
                      </w:r>
                    </w:p>
                  </w:txbxContent>
                </v:textbox>
                <w10:wrap type="square" side="right" anchorx="margin"/>
              </v:shape>
            </w:pict>
          </mc:Fallback>
        </mc:AlternateContent>
      </w:r>
      <w:r w:rsidR="00DF2590">
        <w:t>prodlení s plněním dle této smlouvy o více jak 5 dní;</w:t>
      </w:r>
    </w:p>
    <w:p w:rsidR="00BA6F58" w:rsidRDefault="00DF2590">
      <w:pPr>
        <w:pStyle w:val="Style4"/>
        <w:shd w:val="clear" w:color="auto" w:fill="auto"/>
        <w:spacing w:line="277" w:lineRule="exact"/>
        <w:ind w:firstLine="0"/>
        <w:jc w:val="both"/>
      </w:pPr>
      <w:r>
        <w:t xml:space="preserve">skutečnost, že byly klientem zjištěny zásadní vady a nedostatky při plnění dle této smlouvy a advokát ani po písemném upozornění klienta </w:t>
      </w:r>
      <w:r>
        <w:t>nerespektoval navržená opatření;</w:t>
      </w:r>
    </w:p>
    <w:p w:rsidR="00BA6F58" w:rsidRDefault="00DF2590">
      <w:pPr>
        <w:pStyle w:val="Style4"/>
        <w:shd w:val="clear" w:color="auto" w:fill="auto"/>
        <w:spacing w:line="277" w:lineRule="exact"/>
        <w:ind w:firstLine="0"/>
        <w:jc w:val="both"/>
      </w:pPr>
      <w:r>
        <w:t>porušení povinnosti mlčenlivosti dle čl. 11. odst. 3. této smlouvy;</w:t>
      </w:r>
    </w:p>
    <w:p w:rsidR="00BA6F58" w:rsidRDefault="00DF2590">
      <w:pPr>
        <w:pStyle w:val="Style4"/>
        <w:shd w:val="clear" w:color="auto" w:fill="auto"/>
        <w:spacing w:line="277" w:lineRule="exact"/>
        <w:ind w:firstLine="0"/>
        <w:jc w:val="both"/>
      </w:pPr>
      <w:r>
        <w:t>porušení povinností mít sjednáno pojištění odpovědnosti za škodu dle čl. II. odst.</w:t>
      </w:r>
    </w:p>
    <w:p w:rsidR="00BA6F58" w:rsidRDefault="00DF2590">
      <w:pPr>
        <w:pStyle w:val="Style4"/>
        <w:numPr>
          <w:ilvl w:val="0"/>
          <w:numId w:val="6"/>
        </w:numPr>
        <w:shd w:val="clear" w:color="auto" w:fill="auto"/>
        <w:tabs>
          <w:tab w:val="left" w:pos="348"/>
        </w:tabs>
        <w:spacing w:line="277" w:lineRule="exact"/>
        <w:ind w:firstLine="0"/>
        <w:jc w:val="both"/>
      </w:pPr>
      <w:r>
        <w:t>této smlouvy;</w:t>
      </w:r>
    </w:p>
    <w:p w:rsidR="00BA6F58" w:rsidRDefault="00526631">
      <w:pPr>
        <w:pStyle w:val="Style4"/>
        <w:shd w:val="clear" w:color="auto" w:fill="auto"/>
        <w:spacing w:line="277" w:lineRule="exact"/>
        <w:ind w:firstLine="0"/>
        <w:jc w:val="both"/>
      </w:pPr>
      <w:r>
        <w:rPr>
          <w:noProof/>
          <w:lang w:bidi="ar-SA"/>
        </w:rPr>
        <mc:AlternateContent>
          <mc:Choice Requires="wps">
            <w:drawing>
              <wp:anchor distT="0" distB="437515" distL="255905" distR="63500" simplePos="0" relativeHeight="377487106" behindDoc="1" locked="0" layoutInCell="1" allowOverlap="1">
                <wp:simplePos x="0" y="0"/>
                <wp:positionH relativeFrom="margin">
                  <wp:posOffset>148590</wp:posOffset>
                </wp:positionH>
                <wp:positionV relativeFrom="paragraph">
                  <wp:posOffset>310515</wp:posOffset>
                </wp:positionV>
                <wp:extent cx="173990" cy="154940"/>
                <wp:effectExtent l="0" t="4445" r="0" b="2540"/>
                <wp:wrapTopAndBottom/>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F58" w:rsidRDefault="00DF2590">
                            <w:pPr>
                              <w:pStyle w:val="Style4"/>
                              <w:shd w:val="clear" w:color="auto" w:fill="auto"/>
                              <w:ind w:firstLine="0"/>
                              <w:jc w:val="left"/>
                            </w:pPr>
                            <w:r>
                              <w:rPr>
                                <w:rStyle w:val="CharStyle5Exact"/>
                              </w:rPr>
                              <w:t>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1.7pt;margin-top:24.45pt;width:13.7pt;height:12.2pt;z-index:-125829374;visibility:visible;mso-wrap-style:square;mso-width-percent:0;mso-height-percent:0;mso-wrap-distance-left:20.15pt;mso-wrap-distance-top:0;mso-wrap-distance-right:5pt;mso-wrap-distance-bottom:34.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VRrwIAAK8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V4&#10;gZEgLbTogQ4G3coBxbY6fadTMLrvwMwMcA1ddpnq7k6W3zUSct0QsaM3Ssm+oaSC6EL70n/2dMTR&#10;FmTbf5IVuCF7Ix3QUKvWlg6KgQAduvR46owNpbQuF5dJApoSVOEsTmLXOZ+k0+NOafOByhZZIcMK&#10;Gu/AyeFOGxsMSScT60vIgnHums/FiwswHG/ANTy1OhuE6+VTEiSb5WYZe3E033hxkOfeTbGOvXkR&#10;Lmb5Zb5e5+Ev6zeM04ZVFRXWzcSrMP6zvh0ZPjLixCwtOassnA1Jq912zRU6EOB14T5XctCczfyX&#10;YbgiQC6vUgqjOLiNEq+YLxdeXMQzL1kESy8Ik9tkHkCp8+JlSndM0H9PCfUZTmbRbOTSOehXuQXu&#10;e5sbSVtmYHNw1mZ4eTIiqWXgRlSutYYwPsrPSmHDP5cC2j012vHVUnQkqxm2gxuMaBqDrawegcBK&#10;AsGAi7D1QGik+olRDxskw/rHniiKEf8oYAjsupkENQnbSSCihKcZNhiN4tqMa2nfKbZrAHkasxsY&#10;lII5EtuJGqM4jhdsBZfLcYPZtfP831md9+zqNwAAAP//AwBQSwMEFAAGAAgAAAAhAJwQPFrdAAAA&#10;BwEAAA8AAABkcnMvZG93bnJldi54bWxMj0tPwzAQhO9I/Adrkbgg6jxKHyGbCiG4cGvh0psbL0mE&#10;vY5iNwn99ZgTHEczmvmm3M3WiJEG3zlGSBcJCOLa6Y4bhI/31/sNCB8Ua2UcE8I3edhV11elKrSb&#10;eE/jITQilrAvFEIbQl9I6euWrPIL1xNH79MNVoUoh0bqQU2x3BqZJclKWtVxXGhVT88t1V+Hs0VY&#10;zS/93duWsulSm5GPlzQNlCLe3sxPjyACzeEvDL/4ER2qyHRyZ9ZeGIQsX8YkwnKzBRH9hyQ+OSGs&#10;8xxkVcr//NUPAAAA//8DAFBLAQItABQABgAIAAAAIQC2gziS/gAAAOEBAAATAAAAAAAAAAAAAAAA&#10;AAAAAABbQ29udGVudF9UeXBlc10ueG1sUEsBAi0AFAAGAAgAAAAhADj9If/WAAAAlAEAAAsAAAAA&#10;AAAAAAAAAAAALwEAAF9yZWxzLy5yZWxzUEsBAi0AFAAGAAgAAAAhACskhVGvAgAArwUAAA4AAAAA&#10;AAAAAAAAAAAALgIAAGRycy9lMm9Eb2MueG1sUEsBAi0AFAAGAAgAAAAhAJwQPFrdAAAABwEAAA8A&#10;AAAAAAAAAAAAAAAACQUAAGRycy9kb3ducmV2LnhtbFBLBQYAAAAABAAEAPMAAAATBgAAAAA=&#10;" filled="f" stroked="f">
                <v:textbox style="mso-fit-shape-to-text:t" inset="0,0,0,0">
                  <w:txbxContent>
                    <w:p w:rsidR="00BA6F58" w:rsidRDefault="00DF2590">
                      <w:pPr>
                        <w:pStyle w:val="Style4"/>
                        <w:shd w:val="clear" w:color="auto" w:fill="auto"/>
                        <w:ind w:firstLine="0"/>
                        <w:jc w:val="left"/>
                      </w:pPr>
                      <w:r>
                        <w:rPr>
                          <w:rStyle w:val="CharStyle5Exact"/>
                        </w:rPr>
                        <w:t>4.</w:t>
                      </w:r>
                    </w:p>
                  </w:txbxContent>
                </v:textbox>
                <w10:wrap type="topAndBottom" anchorx="margin"/>
              </v:shape>
            </w:pict>
          </mc:Fallback>
        </mc:AlternateContent>
      </w:r>
      <w:r>
        <w:rPr>
          <w:noProof/>
          <w:lang w:bidi="ar-SA"/>
        </w:rPr>
        <mc:AlternateContent>
          <mc:Choice Requires="wps">
            <w:drawing>
              <wp:anchor distT="0" distB="252095" distL="260350" distR="63500" simplePos="0" relativeHeight="377487107" behindDoc="1" locked="0" layoutInCell="1" allowOverlap="1">
                <wp:simplePos x="0" y="0"/>
                <wp:positionH relativeFrom="margin">
                  <wp:posOffset>153035</wp:posOffset>
                </wp:positionH>
                <wp:positionV relativeFrom="paragraph">
                  <wp:posOffset>914400</wp:posOffset>
                </wp:positionV>
                <wp:extent cx="168910" cy="154940"/>
                <wp:effectExtent l="4445" t="0" r="0" b="0"/>
                <wp:wrapTopAndBottom/>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F58" w:rsidRDefault="00DF2590">
                            <w:pPr>
                              <w:pStyle w:val="Style4"/>
                              <w:shd w:val="clear" w:color="auto" w:fill="auto"/>
                              <w:ind w:firstLine="0"/>
                              <w:jc w:val="left"/>
                            </w:pPr>
                            <w:r>
                              <w:rPr>
                                <w:rStyle w:val="CharStyle5Exact"/>
                              </w:rPr>
                              <w:t>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2.05pt;margin-top:1in;width:13.3pt;height:12.2pt;z-index:-125829373;visibility:visible;mso-wrap-style:square;mso-width-percent:0;mso-height-percent:0;mso-wrap-distance-left:20.5pt;mso-wrap-distance-top:0;mso-wrap-distance-right:5pt;mso-wrap-distance-bottom:19.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YitrwIAAK8FAAAOAAAAZHJzL2Uyb0RvYy54bWysVNuOmzAQfa/Uf7D8zgIpYQEtWe2GUFXa&#10;XqTdfoBjTLAKNrWdwLbqv3dsQrKXl6otD9bgGZ+5nZmr67Fr0YEpzaXIcXgRYMQElRUXuxx/fSi9&#10;BCNtiKhIKwXL8SPT+Hr19s3V0GdsIRvZVkwhABE6G/ocN8b0me9r2rCO6AvZMwHKWqqOGPhVO79S&#10;ZAD0rvUXQRD7g1RVryRlWsNtMSnxyuHXNaPmc11rZlCbY4jNuFO5c2tPf3VFsp0ifcPpMQzyF1F0&#10;hAtweoIqiCFor/grqI5TJbWszQWVnS/rmlPmcoBswuBFNvcN6ZnLBYqj+1OZ9P+DpZ8OXxTiVY5j&#10;jATpoEUPbDToVo5oaasz9DoDo/sezMwI19Bll6nu7yT9ppGQ64aIHbtRSg4NIxVEF9qX/pOnE462&#10;INvho6zADdkb6YDGWnW2dFAMBOjQpcdTZ2wo1LqMkzQEDQVVuIzSyHXOJ9n8uFfavGeyQ1bIsYLG&#10;O3ByuNPGBkOy2cT6ErLkbeua34pnF2A43YBreGp1NgjXy59pkG6STRJ50SLeeFFQFN5NuY68uAwv&#10;l8W7Yr0uwl/WbxhlDa8qJqybmVdh9Gd9OzJ8YsSJWVq2vLJwNiStdtt1q9CBAK9L97mSg+Zs5j8P&#10;wxUBcnmRUriIgttF6pVxculFZbT00ssg8YIwvU3jAEpdlM9TuuOC/XtKaMhxulwsJy6dg36RW+C+&#10;17mRrOMGNkfLuxwnJyOSWQZuROVaawhvJ/lJKWz451JAu+dGO75aik5kNeN2dIPxbh6DrawegcBK&#10;AsGAi7D1QGik+oHRABskx/r7niiGUftBwBDYdTMLaha2s0AEhac5NhhN4tpMa2nfK75rAHkesxsY&#10;lJI7EtuJmqI4jhdsBZfLcYPZtfP031md9+zqNwAAAP//AwBQSwMEFAAGAAgAAAAhAOXP8/7cAAAA&#10;CQEAAA8AAABkcnMvZG93bnJldi54bWxMj01PhDAQhu8m/odmTLwYt5QgrkjZGKMXb65evHXpCMR2&#10;SmgXcH+940mP886T96Perd6JGac4BNKgNhkIpDbYgToN72/P11sQMRmyxgVCDd8YYdecn9WmsmGh&#10;V5z3qRNsQrEyGvqUxkrK2PboTdyEEYl/n2HyJvE5ddJOZmFz72SeZaX0ZiBO6M2Ijz22X/uj11Cu&#10;T+PVyx3my6l1M32clEqotL68WB/uQSRc0x8Mv/W5OjTc6RCOZKNwGvJCMcl6UfAmBm6yWxAHFspt&#10;AbKp5f8FzQ8AAAD//wMAUEsBAi0AFAAGAAgAAAAhALaDOJL+AAAA4QEAABMAAAAAAAAAAAAAAAAA&#10;AAAAAFtDb250ZW50X1R5cGVzXS54bWxQSwECLQAUAAYACAAAACEAOP0h/9YAAACUAQAACwAAAAAA&#10;AAAAAAAAAAAvAQAAX3JlbHMvLnJlbHNQSwECLQAUAAYACAAAACEAxbWIra8CAACvBQAADgAAAAAA&#10;AAAAAAAAAAAuAgAAZHJzL2Uyb0RvYy54bWxQSwECLQAUAAYACAAAACEA5c/z/twAAAAJAQAADwAA&#10;AAAAAAAAAAAAAAAJBQAAZHJzL2Rvd25yZXYueG1sUEsFBgAAAAAEAAQA8wAAABIGAAAAAA==&#10;" filled="f" stroked="f">
                <v:textbox style="mso-fit-shape-to-text:t" inset="0,0,0,0">
                  <w:txbxContent>
                    <w:p w:rsidR="00BA6F58" w:rsidRDefault="00DF2590">
                      <w:pPr>
                        <w:pStyle w:val="Style4"/>
                        <w:shd w:val="clear" w:color="auto" w:fill="auto"/>
                        <w:ind w:firstLine="0"/>
                        <w:jc w:val="left"/>
                      </w:pPr>
                      <w:r>
                        <w:rPr>
                          <w:rStyle w:val="CharStyle5Exact"/>
                        </w:rPr>
                        <w:t>5.</w:t>
                      </w:r>
                    </w:p>
                  </w:txbxContent>
                </v:textbox>
                <w10:wrap type="topAndBottom" anchorx="margin"/>
              </v:shape>
            </w:pict>
          </mc:Fallback>
        </mc:AlternateContent>
      </w:r>
      <w:r>
        <w:rPr>
          <w:noProof/>
          <w:lang w:bidi="ar-SA"/>
        </w:rPr>
        <mc:AlternateContent>
          <mc:Choice Requires="wps">
            <w:drawing>
              <wp:anchor distT="0" distB="320675" distL="260350" distR="63500" simplePos="0" relativeHeight="377487108" behindDoc="1" locked="0" layoutInCell="1" allowOverlap="1">
                <wp:simplePos x="0" y="0"/>
                <wp:positionH relativeFrom="margin">
                  <wp:posOffset>153035</wp:posOffset>
                </wp:positionH>
                <wp:positionV relativeFrom="paragraph">
                  <wp:posOffset>1334770</wp:posOffset>
                </wp:positionV>
                <wp:extent cx="168910" cy="154940"/>
                <wp:effectExtent l="4445" t="0" r="0" b="0"/>
                <wp:wrapTopAndBottom/>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F58" w:rsidRDefault="00DF2590">
                            <w:pPr>
                              <w:pStyle w:val="Style12"/>
                              <w:keepNext/>
                              <w:keepLines/>
                              <w:shd w:val="clear" w:color="auto" w:fill="auto"/>
                            </w:pPr>
                            <w:bookmarkStart w:id="12" w:name="bookmark0"/>
                            <w:r>
                              <w:rPr>
                                <w:rStyle w:val="CharStyle14Exact"/>
                              </w:rPr>
                              <w:t>6</w:t>
                            </w:r>
                            <w:r>
                              <w:t>.</w:t>
                            </w:r>
                            <w:bookmarkEnd w:id="1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12.05pt;margin-top:105.1pt;width:13.3pt;height:12.2pt;z-index:-125829372;visibility:visible;mso-wrap-style:square;mso-width-percent:0;mso-height-percent:0;mso-wrap-distance-left:20.5pt;mso-wrap-distance-top:0;mso-wrap-distance-right:5pt;mso-wrap-distance-bottom:25.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4BtrgIAAK8FAAAOAAAAZHJzL2Uyb0RvYy54bWysVNuOmzAQfa/Uf7D8zgIpYQEtWe2GUFXa&#10;XqTdfoBjTLAKNrWdwLbqv3dsQrKXl6otD9bgGZ+5nZmr67Fr0YEpzaXIcXgRYMQElRUXuxx/fSi9&#10;BCNtiKhIKwXL8SPT+Hr19s3V0GdsIRvZVkwhABE6G/ocN8b0me9r2rCO6AvZMwHKWqqOGPhVO79S&#10;ZAD0rvUXQRD7g1RVryRlWsNtMSnxyuHXNaPmc11rZlCbY4jNuFO5c2tPf3VFsp0ifcPpMQzyF1F0&#10;hAtweoIqiCFor/grqI5TJbWszQWVnS/rmlPmcoBswuBFNvcN6ZnLBYqj+1OZ9P+DpZ8OXxTiVY6X&#10;GAnSQYse2GjQrRxRbKsz9DoDo/sezMwI19Bll6nu7yT9ppGQ64aIHbtRSg4NIxVEF9qX/pOnE462&#10;INvho6zADdkb6YDGWnW2dFAMBOjQpcdTZ2wo1LqMkzQEDQVVuIzSyHXOJ9n8uFfavGeyQ1bIsYLG&#10;O3ByuNPGBkOy2cT6ErLkbeua34pnF2A43YBreGp1NgjXy59pkG6STRJ50SLeeFFQFN5NuY68uAwv&#10;l8W7Yr0uwl/WbxhlDa8qJqybmVdh9Gd9OzJ8YsSJWVq2vLJwNiStdtt1q9CBAK9L97mSg+Zs5j8P&#10;wxUBcnmRUriIgttF6pVxculFZbT00ssg8YIwvU3jAEpdlM9TuuOC/XtKaMhxulwsJy6dg36RW+C+&#10;17mRrOMGNkfLuxwnJyOSWQZuROVaawhvJ/lJKWz451JAu+dGO75aik5kNeN2dIMRzWOwldUjEFhJ&#10;IBhwEbYeCI1UPzAaYIPkWH/fE8Uwaj8IGAK7bmZBzcJ2Foig8DTHBqNJXJtpLe17xXcNIM9jdgOD&#10;UnJHYjtRUxTH8YKt4HI5bjC7dp7+O6vznl39BgAA//8DAFBLAwQUAAYACAAAACEAHDtKd90AAAAJ&#10;AQAADwAAAGRycy9kb3ducmV2LnhtbEyPwU7DMAyG70i8Q2QkLmhLUkaB0nRCCC7cGFx2yxrTVjRO&#10;1WRt2dNjTnCybH/6/bncLr4XE46xC2RArxUIpDq4jhoDH+8vqzsQMVlytg+EBr4xwrY6Pytt4cJM&#10;bzjtUiM4hGJhDbQpDYWUsW7R27gOAxLvPsPobeJ2bKQb7czhvpeZUrn0tiO+0NoBn1qsv3ZHbyBf&#10;noer13vM5lPdT7Q/aZ1QG3N5sTw+gEi4pD8YfvVZHSp2OoQjuSh6A9lGM8lVqwwEAzfqFsSBB9eb&#10;HGRVyv8fVD8AAAD//wMAUEsBAi0AFAAGAAgAAAAhALaDOJL+AAAA4QEAABMAAAAAAAAAAAAAAAAA&#10;AAAAAFtDb250ZW50X1R5cGVzXS54bWxQSwECLQAUAAYACAAAACEAOP0h/9YAAACUAQAACwAAAAAA&#10;AAAAAAAAAAAvAQAAX3JlbHMvLnJlbHNQSwECLQAUAAYACAAAACEAGDuAba4CAACvBQAADgAAAAAA&#10;AAAAAAAAAAAuAgAAZHJzL2Uyb0RvYy54bWxQSwECLQAUAAYACAAAACEAHDtKd90AAAAJAQAADwAA&#10;AAAAAAAAAAAAAAAIBQAAZHJzL2Rvd25yZXYueG1sUEsFBgAAAAAEAAQA8wAAABIGAAAAAA==&#10;" filled="f" stroked="f">
                <v:textbox style="mso-fit-shape-to-text:t" inset="0,0,0,0">
                  <w:txbxContent>
                    <w:p w:rsidR="00BA6F58" w:rsidRDefault="00DF2590">
                      <w:pPr>
                        <w:pStyle w:val="Style12"/>
                        <w:keepNext/>
                        <w:keepLines/>
                        <w:shd w:val="clear" w:color="auto" w:fill="auto"/>
                      </w:pPr>
                      <w:bookmarkStart w:id="13" w:name="bookmark0"/>
                      <w:r>
                        <w:rPr>
                          <w:rStyle w:val="CharStyle14Exact"/>
                        </w:rPr>
                        <w:t>6</w:t>
                      </w:r>
                      <w:r>
                        <w:t>.</w:t>
                      </w:r>
                      <w:bookmarkEnd w:id="13"/>
                    </w:p>
                  </w:txbxContent>
                </v:textbox>
                <w10:wrap type="topAndBottom" anchorx="margin"/>
              </v:shape>
            </w:pict>
          </mc:Fallback>
        </mc:AlternateContent>
      </w:r>
      <w:r>
        <w:rPr>
          <w:noProof/>
          <w:lang w:bidi="ar-SA"/>
        </w:rPr>
        <mc:AlternateContent>
          <mc:Choice Requires="wps">
            <w:drawing>
              <wp:anchor distT="0" distB="0" distL="63500" distR="63500" simplePos="0" relativeHeight="377487109" behindDoc="1" locked="0" layoutInCell="1" allowOverlap="1">
                <wp:simplePos x="0" y="0"/>
                <wp:positionH relativeFrom="margin">
                  <wp:posOffset>372745</wp:posOffset>
                </wp:positionH>
                <wp:positionV relativeFrom="paragraph">
                  <wp:posOffset>286385</wp:posOffset>
                </wp:positionV>
                <wp:extent cx="5646420" cy="1551940"/>
                <wp:effectExtent l="0" t="0" r="0" b="1270"/>
                <wp:wrapTopAndBottom/>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6420" cy="155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F58" w:rsidRDefault="00DF2590">
                            <w:pPr>
                              <w:pStyle w:val="Style4"/>
                              <w:shd w:val="clear" w:color="auto" w:fill="auto"/>
                              <w:spacing w:after="117" w:line="274" w:lineRule="exact"/>
                              <w:ind w:firstLine="0"/>
                              <w:jc w:val="both"/>
                            </w:pPr>
                            <w:r>
                              <w:rPr>
                                <w:rStyle w:val="CharStyle5Exact"/>
                              </w:rPr>
                              <w:t xml:space="preserve">Advokát je oprávněn odstoupit od </w:t>
                            </w:r>
                            <w:r>
                              <w:rPr>
                                <w:rStyle w:val="CharStyle5Exact"/>
                              </w:rPr>
                              <w:t>smlouvy v případě podstatného porušení povinností klientem. Za toto podstatného porušení se považuje prodlení klienta s úhradou řádně vystavené faktury advokátovi o více než 30 dnů po splatnosti.</w:t>
                            </w:r>
                          </w:p>
                          <w:p w:rsidR="00BA6F58" w:rsidRDefault="00DF2590">
                            <w:pPr>
                              <w:pStyle w:val="Style4"/>
                              <w:shd w:val="clear" w:color="auto" w:fill="auto"/>
                              <w:spacing w:after="120" w:line="277" w:lineRule="exact"/>
                              <w:ind w:firstLine="0"/>
                              <w:jc w:val="both"/>
                            </w:pPr>
                            <w:r>
                              <w:rPr>
                                <w:rStyle w:val="CharStyle5Exact"/>
                              </w:rPr>
                              <w:t xml:space="preserve">Odstoupení od smlouvy je účinné dnem doručení písemného </w:t>
                            </w:r>
                            <w:r>
                              <w:rPr>
                                <w:rStyle w:val="CharStyle5Exact"/>
                              </w:rPr>
                              <w:t>oznámení o odstoupení druhé smluvní straně a smlouva tak zaniká dnem doručení takového oznámení.</w:t>
                            </w:r>
                          </w:p>
                          <w:p w:rsidR="00BA6F58" w:rsidRDefault="00DF2590">
                            <w:pPr>
                              <w:pStyle w:val="Style4"/>
                              <w:shd w:val="clear" w:color="auto" w:fill="auto"/>
                              <w:spacing w:line="277" w:lineRule="exact"/>
                              <w:ind w:firstLine="0"/>
                              <w:jc w:val="both"/>
                            </w:pPr>
                            <w:r>
                              <w:rPr>
                                <w:rStyle w:val="CharStyle5Exact"/>
                              </w:rPr>
                              <w:t>Klient je oprávněn smlouvu kdykoliv vypovědět z jakéhokoliv důvodu nebo i bez udání důvodu písemnou formou, a to s účinností k okamžiku, kdy se o výpovědi advo</w:t>
                            </w:r>
                            <w:r>
                              <w:rPr>
                                <w:rStyle w:val="CharStyle5Exact"/>
                              </w:rPr>
                              <w:t>kát dověděl nebo mohl dovědět.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29.35pt;margin-top:22.55pt;width:444.6pt;height:122.2pt;z-index:-12582937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rvasQIAALEFAAAOAAAAZHJzL2Uyb0RvYy54bWysVN1umzAUvp+0d7B8T4HMkIBKqjaEaVL3&#10;I7V7AAdMsAY2s52Qbtq779iEpGlvpm1cWAef4+/8fedc3xy6Fu2Z0lyKDIdXAUZMlLLiYpvhr4+F&#10;t8BIGyoq2krBMvzENL5Zvn1zPfQpm8lGthVTCECEToc+w40xfer7umxYR/WV7JkAZS1VRw38qq1f&#10;KToAetf6syCI/UGqqleyZFrDbT4q8dLh1zUrzee61sygNsMQm3GncufGnv7ymqZbRfuGl8cw6F9E&#10;0VEuwOkJKqeGop3ir6A6XiqpZW2uStn5sq55yVwOkE0YvMjmoaE9c7lAcXR/KpP+f7Dlp/0XhXiV&#10;YYKRoB206JEdDLqTBzS31Rl6nYLRQw9m5gDX0GWXqe7vZflNIyFXDRVbdquUHBpGK4gutC/9Z09H&#10;HG1BNsNHWYEbujPSAR1q1dnSQTEQoEOXnk6dsaGUcBnFJCYzUJWgC6MoTIjrnU/T6XmvtHnPZIes&#10;kGEFrXfwdH+vjQ2HppOJ9SZkwdvWtb8VFxdgON6Ac3hqdTYM182fSZCsF+sF8cgsXnskyHPvtlgR&#10;Ly7CeZS/y1erPPxl/YYkbXhVMWHdTMwKyZ917sjxkRMnbmnZ8srC2ZC02m5WrUJ7Cswu3OeKDpqz&#10;mX8ZhisC5PIipXBGgrtZ4hXxYu6RgkReMg8WXhAmd0kckITkxWVK91ywf08JDRlOolk0sukc9Ivc&#10;Ave9zo2mHTewO1reZXhxMqKp5eBaVK61hvJ2lJ+VwoZ/LgW0e2q0Y6wl6UhXc9gc3GhE0yBsZPUE&#10;FFYSCAZkhL0HQiPVD4wG2CEZ1t93VDGM2g8CxsAunElQk7CZBCpKeJphg9Eorsy4mHa94tsGkKdB&#10;u4VRKbgjsZ2pMYrjgMFecLkcd5hdPM//ndV50y5/AwAA//8DAFBLAwQUAAYACAAAACEAfcfjJd4A&#10;AAAJAQAADwAAAGRycy9kb3ducmV2LnhtbEyPMU/DMBSEdyT+g/WQWBB1HDVtksapEIKFjcLC5sav&#10;SYT9HMVuEvrrMRMdT3e6+67aL9awCUffO5IgVgkwpMbpnloJnx+vjzkwHxRpZRyhhB/0sK9vbypV&#10;ajfTO06H0LJYQr5UEroQhpJz33RolV+5ASl6JzdaFaIcW65HNcdya3iaJBtuVU9xoVMDPnfYfB/O&#10;VsJmeRke3gpM50tjJvq6CBFQSHl/tzztgAVcwn8Y/vAjOtSR6ejOpD0zErJ8G5MS1pkAFv1ivS2A&#10;HSWkeZEBryt+/aD+BQAA//8DAFBLAQItABQABgAIAAAAIQC2gziS/gAAAOEBAAATAAAAAAAAAAAA&#10;AAAAAAAAAABbQ29udGVudF9UeXBlc10ueG1sUEsBAi0AFAAGAAgAAAAhADj9If/WAAAAlAEAAAsA&#10;AAAAAAAAAAAAAAAALwEAAF9yZWxzLy5yZWxzUEsBAi0AFAAGAAgAAAAhACNOu9qxAgAAsQUAAA4A&#10;AAAAAAAAAAAAAAAALgIAAGRycy9lMm9Eb2MueG1sUEsBAi0AFAAGAAgAAAAhAH3H4yXeAAAACQEA&#10;AA8AAAAAAAAAAAAAAAAACwUAAGRycy9kb3ducmV2LnhtbFBLBQYAAAAABAAEAPMAAAAWBgAAAAA=&#10;" filled="f" stroked="f">
                <v:textbox style="mso-fit-shape-to-text:t" inset="0,0,0,0">
                  <w:txbxContent>
                    <w:p w:rsidR="00BA6F58" w:rsidRDefault="00DF2590">
                      <w:pPr>
                        <w:pStyle w:val="Style4"/>
                        <w:shd w:val="clear" w:color="auto" w:fill="auto"/>
                        <w:spacing w:after="117" w:line="274" w:lineRule="exact"/>
                        <w:ind w:firstLine="0"/>
                        <w:jc w:val="both"/>
                      </w:pPr>
                      <w:r>
                        <w:rPr>
                          <w:rStyle w:val="CharStyle5Exact"/>
                        </w:rPr>
                        <w:t xml:space="preserve">Advokát je oprávněn odstoupit od </w:t>
                      </w:r>
                      <w:r>
                        <w:rPr>
                          <w:rStyle w:val="CharStyle5Exact"/>
                        </w:rPr>
                        <w:t>smlouvy v případě podstatného porušení povinností klientem. Za toto podstatného porušení se považuje prodlení klienta s úhradou řádně vystavené faktury advokátovi o více než 30 dnů po splatnosti.</w:t>
                      </w:r>
                    </w:p>
                    <w:p w:rsidR="00BA6F58" w:rsidRDefault="00DF2590">
                      <w:pPr>
                        <w:pStyle w:val="Style4"/>
                        <w:shd w:val="clear" w:color="auto" w:fill="auto"/>
                        <w:spacing w:after="120" w:line="277" w:lineRule="exact"/>
                        <w:ind w:firstLine="0"/>
                        <w:jc w:val="both"/>
                      </w:pPr>
                      <w:r>
                        <w:rPr>
                          <w:rStyle w:val="CharStyle5Exact"/>
                        </w:rPr>
                        <w:t xml:space="preserve">Odstoupení od smlouvy je účinné dnem doručení písemného </w:t>
                      </w:r>
                      <w:r>
                        <w:rPr>
                          <w:rStyle w:val="CharStyle5Exact"/>
                        </w:rPr>
                        <w:t>oznámení o odstoupení druhé smluvní straně a smlouva tak zaniká dnem doručení takového oznámení.</w:t>
                      </w:r>
                    </w:p>
                    <w:p w:rsidR="00BA6F58" w:rsidRDefault="00DF2590">
                      <w:pPr>
                        <w:pStyle w:val="Style4"/>
                        <w:shd w:val="clear" w:color="auto" w:fill="auto"/>
                        <w:spacing w:line="277" w:lineRule="exact"/>
                        <w:ind w:firstLine="0"/>
                        <w:jc w:val="both"/>
                      </w:pPr>
                      <w:r>
                        <w:rPr>
                          <w:rStyle w:val="CharStyle5Exact"/>
                        </w:rPr>
                        <w:t>Klient je oprávněn smlouvu kdykoliv vypovědět z jakéhokoliv důvodu nebo i bez udání důvodu písemnou formou, a to s účinností k okamžiku, kdy se o výpovědi advo</w:t>
                      </w:r>
                      <w:r>
                        <w:rPr>
                          <w:rStyle w:val="CharStyle5Exact"/>
                        </w:rPr>
                        <w:t>kát dověděl nebo mohl dovědět.</w:t>
                      </w:r>
                    </w:p>
                  </w:txbxContent>
                </v:textbox>
                <w10:wrap type="topAndBottom" anchorx="margin"/>
              </v:shape>
            </w:pict>
          </mc:Fallback>
        </mc:AlternateContent>
      </w:r>
      <w:r w:rsidR="00DF2590">
        <w:t>porušení ujednání o výhradní licenci dle č. VII. odst. 2. této smlouvy.</w:t>
      </w:r>
    </w:p>
    <w:p w:rsidR="00BA6F58" w:rsidRDefault="00DF2590">
      <w:pPr>
        <w:pStyle w:val="Style4"/>
        <w:numPr>
          <w:ilvl w:val="0"/>
          <w:numId w:val="7"/>
        </w:numPr>
        <w:shd w:val="clear" w:color="auto" w:fill="auto"/>
        <w:tabs>
          <w:tab w:val="left" w:pos="349"/>
        </w:tabs>
        <w:spacing w:after="123" w:line="277" w:lineRule="exact"/>
        <w:ind w:left="460"/>
        <w:jc w:val="both"/>
      </w:pPr>
      <w:r>
        <w:t>Advokát je oprávněn smlouvu kdykoliv písemně vypovědět, a to s účinností ke konci kalendářního měsíce následujícího po měsíci, v němž byla výpověď doruče</w:t>
      </w:r>
      <w:r>
        <w:t>na klientovi.</w:t>
      </w:r>
    </w:p>
    <w:p w:rsidR="00BA6F58" w:rsidRDefault="00DF2590">
      <w:pPr>
        <w:pStyle w:val="Style4"/>
        <w:numPr>
          <w:ilvl w:val="0"/>
          <w:numId w:val="7"/>
        </w:numPr>
        <w:shd w:val="clear" w:color="auto" w:fill="auto"/>
        <w:tabs>
          <w:tab w:val="left" w:pos="349"/>
        </w:tabs>
        <w:spacing w:after="120" w:line="274" w:lineRule="exact"/>
        <w:ind w:left="460"/>
        <w:jc w:val="both"/>
      </w:pPr>
      <w:r>
        <w:t>Při ukončení smlouvy je advokát povinen upozornit klienta na opatření potřebná k tomu, aby se zabránilo vzniku škody bezprostředně hrozící klientovi nedokončením činností souvisejících s poskytováním právních služeb dle této smlouvy. Jestliže</w:t>
      </w:r>
      <w:r>
        <w:t xml:space="preserve"> smlouvu vypověděl advokát a klient nemůže učinit nezbytná opatření sám ani pomocí jiných osob, může klient požádat advokáta, aby je učinil sám, a advokát je povinen tato opatření učinit.</w:t>
      </w:r>
    </w:p>
    <w:p w:rsidR="00BA6F58" w:rsidRDefault="00DF2590">
      <w:pPr>
        <w:pStyle w:val="Style4"/>
        <w:numPr>
          <w:ilvl w:val="0"/>
          <w:numId w:val="7"/>
        </w:numPr>
        <w:shd w:val="clear" w:color="auto" w:fill="auto"/>
        <w:tabs>
          <w:tab w:val="left" w:pos="349"/>
        </w:tabs>
        <w:spacing w:after="120" w:line="274" w:lineRule="exact"/>
        <w:ind w:left="460"/>
        <w:jc w:val="both"/>
      </w:pPr>
      <w:r>
        <w:t>Advokát vrátí klientovi veškeré doklady a písemnosti jakož i jiné vě</w:t>
      </w:r>
      <w:r>
        <w:t>ci a předměty, poskytnuté mu v přímé souvislosti s plněním dle této smlouvy, a to v případě odstoupení ze strany klienta do tří dnů od ukončení účinnosti této smlouvy a v ostatních případech ke dni ukončení smlouvy.</w:t>
      </w:r>
    </w:p>
    <w:p w:rsidR="00BA6F58" w:rsidRDefault="00DF2590">
      <w:pPr>
        <w:pStyle w:val="Style4"/>
        <w:numPr>
          <w:ilvl w:val="0"/>
          <w:numId w:val="7"/>
        </w:numPr>
        <w:shd w:val="clear" w:color="auto" w:fill="auto"/>
        <w:tabs>
          <w:tab w:val="left" w:pos="388"/>
        </w:tabs>
        <w:spacing w:after="120" w:line="274" w:lineRule="exact"/>
        <w:ind w:left="460"/>
        <w:jc w:val="both"/>
      </w:pPr>
      <w:r>
        <w:t xml:space="preserve">Ukončením účinnosti této smlouvy nejsou </w:t>
      </w:r>
      <w:r>
        <w:t>dotčena ustanovení smlouvy týkající se nároků z odpovědnosti za škodu nebo újmu a nároků ze smluvních pokut, pokud vznikly před ukončením smlouvy, ustanovení o zachování mlčenlivosti, ani další ustanovení a nároky, z jejichž povahy vyplývá, že mají trvat i</w:t>
      </w:r>
      <w:r>
        <w:t xml:space="preserve"> po zániku účinnosti této smlouvy.</w:t>
      </w:r>
    </w:p>
    <w:p w:rsidR="00BA6F58" w:rsidRDefault="00DF2590">
      <w:pPr>
        <w:pStyle w:val="Style4"/>
        <w:numPr>
          <w:ilvl w:val="0"/>
          <w:numId w:val="7"/>
        </w:numPr>
        <w:shd w:val="clear" w:color="auto" w:fill="auto"/>
        <w:tabs>
          <w:tab w:val="left" w:pos="388"/>
        </w:tabs>
        <w:spacing w:after="524" w:line="274" w:lineRule="exact"/>
        <w:ind w:left="460"/>
        <w:jc w:val="both"/>
      </w:pPr>
      <w:r>
        <w:t>Za právní služby řádně uskutečněné do účinnosti výpovědi má advokát nárok na přiměřenou část odměny, to však pouze za předpokladu, že advokátem předaná část plnění je pro klienta přínosem a je využitelné.</w:t>
      </w:r>
    </w:p>
    <w:p w:rsidR="00BA6F58" w:rsidRDefault="00DF2590">
      <w:pPr>
        <w:pStyle w:val="Style22"/>
        <w:keepNext/>
        <w:keepLines/>
        <w:shd w:val="clear" w:color="auto" w:fill="auto"/>
        <w:spacing w:before="0" w:line="244" w:lineRule="exact"/>
        <w:ind w:left="4120" w:firstLine="0"/>
      </w:pPr>
      <w:bookmarkStart w:id="14" w:name="bookmark13"/>
      <w:r>
        <w:t>Cl. VI.</w:t>
      </w:r>
      <w:bookmarkEnd w:id="14"/>
    </w:p>
    <w:p w:rsidR="00BA6F58" w:rsidRDefault="00DF2590">
      <w:pPr>
        <w:pStyle w:val="Style22"/>
        <w:keepNext/>
        <w:keepLines/>
        <w:shd w:val="clear" w:color="auto" w:fill="auto"/>
        <w:spacing w:before="0" w:after="259" w:line="244" w:lineRule="exact"/>
        <w:ind w:left="2760" w:firstLine="0"/>
      </w:pPr>
      <w:bookmarkStart w:id="15" w:name="bookmark14"/>
      <w:r>
        <w:t xml:space="preserve">Smluvní </w:t>
      </w:r>
      <w:r>
        <w:t>pokuty a úrok z prodlení</w:t>
      </w:r>
      <w:bookmarkEnd w:id="15"/>
    </w:p>
    <w:p w:rsidR="00BA6F58" w:rsidRDefault="00DF2590">
      <w:pPr>
        <w:pStyle w:val="Style4"/>
        <w:numPr>
          <w:ilvl w:val="0"/>
          <w:numId w:val="8"/>
        </w:numPr>
        <w:shd w:val="clear" w:color="auto" w:fill="auto"/>
        <w:tabs>
          <w:tab w:val="left" w:pos="349"/>
        </w:tabs>
        <w:spacing w:after="117" w:line="270" w:lineRule="exact"/>
        <w:ind w:left="460"/>
        <w:jc w:val="both"/>
      </w:pPr>
      <w:r>
        <w:t>Pro případ prodlení s plněním dle této smlouvy je klient oprávněn požadovat smluvní pokutu ve výši 1 000,- Kč (slovy: jeden tisíc korun českých) za každý i započatý den prodlení.</w:t>
      </w:r>
    </w:p>
    <w:p w:rsidR="00BA6F58" w:rsidRDefault="00DF2590">
      <w:pPr>
        <w:pStyle w:val="Style4"/>
        <w:numPr>
          <w:ilvl w:val="0"/>
          <w:numId w:val="8"/>
        </w:numPr>
        <w:shd w:val="clear" w:color="auto" w:fill="auto"/>
        <w:tabs>
          <w:tab w:val="left" w:pos="349"/>
        </w:tabs>
        <w:spacing w:line="274" w:lineRule="exact"/>
        <w:ind w:left="460"/>
        <w:jc w:val="both"/>
      </w:pPr>
      <w:r>
        <w:t xml:space="preserve">Pro případ porušení povinnosti dle čl. II. odst. 3. </w:t>
      </w:r>
      <w:r>
        <w:t>této smlouvy zachovat mlčenlivost se sjednává smluvní pokuta ve výši 50.000,- Kč (slovy: padesát tisíc korun českých), a to za každé jednotlivé porušení povinnosti.</w:t>
      </w:r>
      <w:r>
        <w:br w:type="page"/>
      </w:r>
    </w:p>
    <w:p w:rsidR="00BA6F58" w:rsidRDefault="00DF2590">
      <w:pPr>
        <w:pStyle w:val="Style4"/>
        <w:numPr>
          <w:ilvl w:val="0"/>
          <w:numId w:val="8"/>
        </w:numPr>
        <w:shd w:val="clear" w:color="auto" w:fill="auto"/>
        <w:tabs>
          <w:tab w:val="left" w:pos="357"/>
        </w:tabs>
        <w:spacing w:after="123" w:line="277" w:lineRule="exact"/>
        <w:ind w:left="420" w:hanging="420"/>
        <w:jc w:val="both"/>
      </w:pPr>
      <w:r>
        <w:lastRenderedPageBreak/>
        <w:t>Pro případ porušení povinnosti dle čl. 11. odst. 5. této smlouvy mít sjednáno pojištění od</w:t>
      </w:r>
      <w:r>
        <w:t>povědnosti za škodu způsobenou třetí osobě se sjednává smluvní pokuta ve výši 20.000,- Kč (slovy: dvacet tisíc korun českých).</w:t>
      </w:r>
    </w:p>
    <w:p w:rsidR="00BA6F58" w:rsidRDefault="00DF2590">
      <w:pPr>
        <w:pStyle w:val="Style4"/>
        <w:numPr>
          <w:ilvl w:val="0"/>
          <w:numId w:val="8"/>
        </w:numPr>
        <w:shd w:val="clear" w:color="auto" w:fill="auto"/>
        <w:tabs>
          <w:tab w:val="left" w:pos="357"/>
        </w:tabs>
        <w:spacing w:after="117" w:line="274" w:lineRule="exact"/>
        <w:ind w:left="420" w:hanging="420"/>
        <w:jc w:val="both"/>
      </w:pPr>
      <w:r>
        <w:t>Pro případ porušení ujednání o výhradní licenci dle čl. VII. odst. 2. této smlouvy se sjednává smluvní pokuta ve výši 50.000,- Kč</w:t>
      </w:r>
      <w:r>
        <w:t xml:space="preserve"> (slovy: padesát tisíc korun českých) za každé jednotlivé porušení povinnosti.</w:t>
      </w:r>
    </w:p>
    <w:p w:rsidR="00BA6F58" w:rsidRDefault="00DF2590">
      <w:pPr>
        <w:pStyle w:val="Style4"/>
        <w:numPr>
          <w:ilvl w:val="0"/>
          <w:numId w:val="8"/>
        </w:numPr>
        <w:shd w:val="clear" w:color="auto" w:fill="auto"/>
        <w:tabs>
          <w:tab w:val="left" w:pos="357"/>
        </w:tabs>
        <w:spacing w:after="126" w:line="277" w:lineRule="exact"/>
        <w:ind w:left="420" w:hanging="420"/>
        <w:jc w:val="both"/>
      </w:pPr>
      <w:r>
        <w:t>V případě prodlení klienta se zaplacením faktury je advokát oprávněn účtovat klientovi zákonný úrok z prodlení.</w:t>
      </w:r>
    </w:p>
    <w:p w:rsidR="00BA6F58" w:rsidRDefault="00DF2590">
      <w:pPr>
        <w:pStyle w:val="Style4"/>
        <w:numPr>
          <w:ilvl w:val="0"/>
          <w:numId w:val="8"/>
        </w:numPr>
        <w:shd w:val="clear" w:color="auto" w:fill="auto"/>
        <w:tabs>
          <w:tab w:val="left" w:pos="357"/>
        </w:tabs>
        <w:spacing w:after="117" w:line="270" w:lineRule="exact"/>
        <w:ind w:left="420" w:hanging="420"/>
        <w:jc w:val="both"/>
      </w:pPr>
      <w:r>
        <w:t xml:space="preserve">Smluvní pokutou není dotčen nárok na náhradu škody či újmy, </w:t>
      </w:r>
      <w:r>
        <w:t>kterou lze vymáhat vedle smluvní pokuty v plné výši, tedy i ve výši přesahující smluvní pokutu. Uhrazená výše smluvní pokuty se nezapočítává do výše škody či újmy, která má být uhrazena.</w:t>
      </w:r>
    </w:p>
    <w:p w:rsidR="00BA6F58" w:rsidRDefault="00DF2590">
      <w:pPr>
        <w:pStyle w:val="Style4"/>
        <w:numPr>
          <w:ilvl w:val="0"/>
          <w:numId w:val="8"/>
        </w:numPr>
        <w:shd w:val="clear" w:color="auto" w:fill="auto"/>
        <w:tabs>
          <w:tab w:val="left" w:pos="357"/>
        </w:tabs>
        <w:spacing w:after="117" w:line="274" w:lineRule="exact"/>
        <w:ind w:left="420" w:hanging="420"/>
        <w:jc w:val="both"/>
      </w:pPr>
      <w:r>
        <w:t>Ukončením účinnosti této smlouvy nejsou dotčena ustanovení smlouvy tý</w:t>
      </w:r>
      <w:r>
        <w:t>kající se nároků z odpovědnosti za škodu či újmu a nároků ze smluvních pokut, ustanovení o zachování mlčenlivosti, ani další ustanovení a nároky, z jejichž povahy vyplývá, že mají trvat i po zániku účinnosti této smlouvy.</w:t>
      </w:r>
    </w:p>
    <w:p w:rsidR="00BA6F58" w:rsidRDefault="00DF2590">
      <w:pPr>
        <w:pStyle w:val="Style4"/>
        <w:numPr>
          <w:ilvl w:val="0"/>
          <w:numId w:val="8"/>
        </w:numPr>
        <w:shd w:val="clear" w:color="auto" w:fill="auto"/>
        <w:tabs>
          <w:tab w:val="left" w:pos="357"/>
        </w:tabs>
        <w:spacing w:after="547" w:line="277" w:lineRule="exact"/>
        <w:ind w:left="420" w:hanging="420"/>
        <w:jc w:val="both"/>
      </w:pPr>
      <w:r>
        <w:t xml:space="preserve">Smluvní pokuta i náhrada škody či </w:t>
      </w:r>
      <w:r>
        <w:t>újmy je splatná ve lhůtě 10 kalendářních dnů ode dne, kdy advokát obdržel výzvu k úhradě.</w:t>
      </w:r>
    </w:p>
    <w:p w:rsidR="00BA6F58" w:rsidRDefault="00DF2590">
      <w:pPr>
        <w:pStyle w:val="Style22"/>
        <w:keepNext/>
        <w:keepLines/>
        <w:shd w:val="clear" w:color="auto" w:fill="auto"/>
        <w:spacing w:before="0" w:line="244" w:lineRule="exact"/>
        <w:ind w:left="4060" w:firstLine="0"/>
      </w:pPr>
      <w:bookmarkStart w:id="16" w:name="bookmark15"/>
      <w:r>
        <w:t>Cl. VII.</w:t>
      </w:r>
      <w:bookmarkEnd w:id="16"/>
    </w:p>
    <w:p w:rsidR="00BA6F58" w:rsidRDefault="00DF2590">
      <w:pPr>
        <w:pStyle w:val="Style22"/>
        <w:keepNext/>
        <w:keepLines/>
        <w:shd w:val="clear" w:color="auto" w:fill="auto"/>
        <w:spacing w:before="0" w:after="276" w:line="244" w:lineRule="exact"/>
        <w:ind w:left="3660" w:firstLine="0"/>
      </w:pPr>
      <w:bookmarkStart w:id="17" w:name="bookmark16"/>
      <w:r>
        <w:t>Autorské právo</w:t>
      </w:r>
      <w:bookmarkEnd w:id="17"/>
    </w:p>
    <w:p w:rsidR="00BA6F58" w:rsidRDefault="00DF2590">
      <w:pPr>
        <w:pStyle w:val="Style4"/>
        <w:numPr>
          <w:ilvl w:val="0"/>
          <w:numId w:val="9"/>
        </w:numPr>
        <w:shd w:val="clear" w:color="auto" w:fill="auto"/>
        <w:tabs>
          <w:tab w:val="left" w:pos="357"/>
        </w:tabs>
        <w:spacing w:after="120" w:line="274" w:lineRule="exact"/>
        <w:ind w:left="420" w:hanging="420"/>
        <w:jc w:val="both"/>
      </w:pPr>
      <w:r>
        <w:t>Vzhledem k tomu, že součástí plnění dle této smlouvy je i plnění, které může podléhat ochraně podle zákona č. 121/2000 Sb., o právu autorském,</w:t>
      </w:r>
      <w:r>
        <w:t xml:space="preserve"> o právech souvisejících s právem autorským, a o změně některých zákonů (autorský zákon), ve znění pozdějších předpisů (dále jen "autorský zákon"), je k takovému plnění poskytována licence za podmínek sjednaných dále v tomto článku.</w:t>
      </w:r>
    </w:p>
    <w:p w:rsidR="00BA6F58" w:rsidRDefault="00DF2590">
      <w:pPr>
        <w:pStyle w:val="Style4"/>
        <w:numPr>
          <w:ilvl w:val="0"/>
          <w:numId w:val="9"/>
        </w:numPr>
        <w:shd w:val="clear" w:color="auto" w:fill="auto"/>
        <w:tabs>
          <w:tab w:val="left" w:pos="357"/>
        </w:tabs>
        <w:spacing w:after="120" w:line="274" w:lineRule="exact"/>
        <w:ind w:left="420" w:hanging="420"/>
        <w:jc w:val="both"/>
      </w:pPr>
      <w:r>
        <w:t>Veškerá práva k předmět</w:t>
      </w:r>
      <w:r>
        <w:t>u plnění přecházejí po předání výstupů (dále jen "dílo") na klienta a advokát nesmí použít toto dílo bez výslovného písemného souhlasu klienta a není oprávněn ve smyslu § 2633 občanského zákoníku poskytnout dílo jiným osobám než klientovi.</w:t>
      </w:r>
    </w:p>
    <w:p w:rsidR="00BA6F58" w:rsidRDefault="00DF2590">
      <w:pPr>
        <w:pStyle w:val="Style4"/>
        <w:numPr>
          <w:ilvl w:val="0"/>
          <w:numId w:val="9"/>
        </w:numPr>
        <w:shd w:val="clear" w:color="auto" w:fill="auto"/>
        <w:tabs>
          <w:tab w:val="left" w:pos="357"/>
        </w:tabs>
        <w:spacing w:after="120" w:line="274" w:lineRule="exact"/>
        <w:ind w:left="420" w:hanging="420"/>
        <w:jc w:val="both"/>
      </w:pPr>
      <w:r>
        <w:t>Advokát se zavaz</w:t>
      </w:r>
      <w:r>
        <w:t>uje vypořádat veškeré nároky majitelů autorských práv či jakékoli oprávněné nároky jiných třetích osob v souvislosti s užitím předaného díla. V případě, že by takové nároky byly uplatněny vůči klientovi, je advokát povinen je na svůj náklad vypořádat.</w:t>
      </w:r>
    </w:p>
    <w:p w:rsidR="00BA6F58" w:rsidRDefault="00DF2590">
      <w:pPr>
        <w:pStyle w:val="Style4"/>
        <w:numPr>
          <w:ilvl w:val="0"/>
          <w:numId w:val="9"/>
        </w:numPr>
        <w:shd w:val="clear" w:color="auto" w:fill="auto"/>
        <w:tabs>
          <w:tab w:val="left" w:pos="357"/>
        </w:tabs>
        <w:spacing w:after="144" w:line="274" w:lineRule="exact"/>
        <w:ind w:left="420" w:hanging="420"/>
        <w:jc w:val="both"/>
      </w:pPr>
      <w:r>
        <w:t>Před</w:t>
      </w:r>
      <w:r>
        <w:t>áním díla nabývá klient majetková práva k tomuto dílu, to znamená, že má právo toto dílo nebo jeho části využívat v neomezeném rozsahu co do množství, místa a času, zejména dílo rozmnožovat, rozšiřovat, sdělovat veřejnosti, upravovat, spojovat s jiným díle</w:t>
      </w:r>
      <w:r>
        <w:t>m, zařazovat do souborného díla a uvádět dílo pod svým jménem.</w:t>
      </w:r>
    </w:p>
    <w:p w:rsidR="00BA6F58" w:rsidRDefault="00DF2590">
      <w:pPr>
        <w:pStyle w:val="Style4"/>
        <w:numPr>
          <w:ilvl w:val="0"/>
          <w:numId w:val="9"/>
        </w:numPr>
        <w:shd w:val="clear" w:color="auto" w:fill="auto"/>
        <w:tabs>
          <w:tab w:val="left" w:pos="357"/>
        </w:tabs>
        <w:spacing w:after="520"/>
        <w:ind w:left="420" w:hanging="420"/>
        <w:jc w:val="both"/>
      </w:pPr>
      <w:r>
        <w:t>Odměna za výhradní licenci k užití díla je zahrnuta v odměně dle čl. IV. této smlouvy.</w:t>
      </w:r>
    </w:p>
    <w:p w:rsidR="00BA6F58" w:rsidRDefault="00DF2590">
      <w:pPr>
        <w:pStyle w:val="Style22"/>
        <w:keepNext/>
        <w:keepLines/>
        <w:shd w:val="clear" w:color="auto" w:fill="auto"/>
        <w:spacing w:before="0" w:line="244" w:lineRule="exact"/>
        <w:ind w:left="4060" w:firstLine="0"/>
      </w:pPr>
      <w:bookmarkStart w:id="18" w:name="bookmark17"/>
      <w:r>
        <w:t>Cl. VIII.</w:t>
      </w:r>
      <w:bookmarkEnd w:id="18"/>
    </w:p>
    <w:p w:rsidR="00BA6F58" w:rsidRDefault="00DF2590">
      <w:pPr>
        <w:pStyle w:val="Style22"/>
        <w:keepNext/>
        <w:keepLines/>
        <w:shd w:val="clear" w:color="auto" w:fill="auto"/>
        <w:spacing w:before="0" w:after="274" w:line="244" w:lineRule="exact"/>
        <w:ind w:left="3360" w:firstLine="0"/>
      </w:pPr>
      <w:bookmarkStart w:id="19" w:name="bookmark18"/>
      <w:r>
        <w:t>Závěrečná ustanovení</w:t>
      </w:r>
      <w:bookmarkEnd w:id="19"/>
    </w:p>
    <w:p w:rsidR="00BA6F58" w:rsidRDefault="00DF2590">
      <w:pPr>
        <w:pStyle w:val="Style4"/>
        <w:numPr>
          <w:ilvl w:val="0"/>
          <w:numId w:val="10"/>
        </w:numPr>
        <w:shd w:val="clear" w:color="auto" w:fill="auto"/>
        <w:tabs>
          <w:tab w:val="left" w:pos="357"/>
        </w:tabs>
        <w:spacing w:line="277" w:lineRule="exact"/>
        <w:ind w:left="420" w:hanging="420"/>
        <w:jc w:val="both"/>
      </w:pPr>
      <w:r>
        <w:t>Tato smlouva se pořizuje ve čtyřech vyhotoveních, každé s platností originá</w:t>
      </w:r>
      <w:r>
        <w:t>lu, z nichž každá ze smluvních stran obdrží dvě vyhotovení.</w:t>
      </w:r>
      <w:r>
        <w:br w:type="page"/>
      </w:r>
    </w:p>
    <w:p w:rsidR="00BA6F58" w:rsidRDefault="00DF2590">
      <w:pPr>
        <w:pStyle w:val="Style4"/>
        <w:numPr>
          <w:ilvl w:val="0"/>
          <w:numId w:val="10"/>
        </w:numPr>
        <w:shd w:val="clear" w:color="auto" w:fill="auto"/>
        <w:tabs>
          <w:tab w:val="left" w:pos="770"/>
        </w:tabs>
        <w:spacing w:after="147" w:line="277" w:lineRule="exact"/>
        <w:ind w:left="760" w:hanging="340"/>
        <w:jc w:val="both"/>
      </w:pPr>
      <w:r>
        <w:lastRenderedPageBreak/>
        <w:t xml:space="preserve">Pokud není v této smlouvě stanoveno jinak, dohodly se smluvní strany, že právní vztahy touto smlouvu neupravené se řídí platnými právními předpisy České republiky, zejména příslušnými </w:t>
      </w:r>
      <w:r>
        <w:t>ustanoveními občanského zákoníku.</w:t>
      </w:r>
    </w:p>
    <w:p w:rsidR="00BA6F58" w:rsidRDefault="00DF2590">
      <w:pPr>
        <w:pStyle w:val="Style4"/>
        <w:numPr>
          <w:ilvl w:val="0"/>
          <w:numId w:val="10"/>
        </w:numPr>
        <w:shd w:val="clear" w:color="auto" w:fill="auto"/>
        <w:tabs>
          <w:tab w:val="left" w:pos="770"/>
        </w:tabs>
        <w:ind w:left="760" w:hanging="340"/>
        <w:jc w:val="both"/>
      </w:pPr>
      <w:r>
        <w:t>Kontaktní osoby zmocněné k jednání v souvislosti s touto smlouvou:</w:t>
      </w:r>
    </w:p>
    <w:p w:rsidR="00BA6F58" w:rsidRDefault="00DF2590">
      <w:pPr>
        <w:pStyle w:val="Style4"/>
        <w:numPr>
          <w:ilvl w:val="0"/>
          <w:numId w:val="11"/>
        </w:numPr>
        <w:shd w:val="clear" w:color="auto" w:fill="auto"/>
        <w:tabs>
          <w:tab w:val="left" w:pos="1113"/>
        </w:tabs>
        <w:spacing w:line="396" w:lineRule="exact"/>
        <w:ind w:left="760" w:firstLine="0"/>
        <w:jc w:val="left"/>
      </w:pPr>
      <w:r>
        <w:t xml:space="preserve">za klienta: (Ing. Petr Kolačkovský, tel. 224 852 107, e-mail: </w:t>
      </w:r>
      <w:hyperlink r:id="rId7" w:history="1">
        <w:r>
          <w:rPr>
            <w:lang w:val="en-US" w:eastAsia="en-US" w:bidi="en-US"/>
          </w:rPr>
          <w:t>kolackovsky@mpo.cz</w:t>
        </w:r>
      </w:hyperlink>
      <w:r>
        <w:rPr>
          <w:lang w:val="en-US" w:eastAsia="en-US" w:bidi="en-US"/>
        </w:rPr>
        <w:t>)</w:t>
      </w:r>
    </w:p>
    <w:p w:rsidR="00BA6F58" w:rsidRDefault="00DF2590">
      <w:pPr>
        <w:pStyle w:val="Style4"/>
        <w:numPr>
          <w:ilvl w:val="0"/>
          <w:numId w:val="11"/>
        </w:numPr>
        <w:shd w:val="clear" w:color="auto" w:fill="auto"/>
        <w:tabs>
          <w:tab w:val="left" w:pos="1113"/>
          <w:tab w:val="left" w:pos="8511"/>
        </w:tabs>
        <w:spacing w:line="396" w:lineRule="exact"/>
        <w:ind w:left="760" w:firstLine="0"/>
        <w:jc w:val="left"/>
      </w:pPr>
      <w:r>
        <w:t xml:space="preserve">za advokáta: (JUDr. Jan Mareček, </w:t>
      </w:r>
      <w:r>
        <w:t>tel.</w:t>
      </w:r>
      <w:r>
        <w:tab/>
        <w:t>)</w:t>
      </w:r>
    </w:p>
    <w:p w:rsidR="00BA6F58" w:rsidRDefault="00DF2590">
      <w:pPr>
        <w:pStyle w:val="Style4"/>
        <w:numPr>
          <w:ilvl w:val="0"/>
          <w:numId w:val="10"/>
        </w:numPr>
        <w:shd w:val="clear" w:color="auto" w:fill="auto"/>
        <w:tabs>
          <w:tab w:val="left" w:pos="770"/>
        </w:tabs>
        <w:spacing w:after="123" w:line="277" w:lineRule="exact"/>
        <w:ind w:left="760" w:hanging="340"/>
        <w:jc w:val="both"/>
      </w:pPr>
      <w:r>
        <w:t>Veškeré změny této smlouvy jsou možné pouze po dohodě obou smluvních stran ve formě písemných vzestupně číslovaných dodatků podepsaných oprávněnými zástupci smluvních stran na téže listině.</w:t>
      </w:r>
    </w:p>
    <w:p w:rsidR="00BA6F58" w:rsidRDefault="00DF2590">
      <w:pPr>
        <w:pStyle w:val="Style4"/>
        <w:numPr>
          <w:ilvl w:val="0"/>
          <w:numId w:val="10"/>
        </w:numPr>
        <w:shd w:val="clear" w:color="auto" w:fill="auto"/>
        <w:tabs>
          <w:tab w:val="left" w:pos="770"/>
        </w:tabs>
        <w:spacing w:after="117" w:line="274" w:lineRule="exact"/>
        <w:ind w:left="760" w:hanging="340"/>
        <w:jc w:val="both"/>
      </w:pPr>
      <w:r>
        <w:t>V případě, že některé ustanovení této smlouvy je nebo se st</w:t>
      </w:r>
      <w:r>
        <w:t>ane v budoucnu neplatným, neúčinným či nevymahatelným nebo bude-li takovým příslušným orgánem shledáno, zůstávají ostatní ustanovení této smlouvy v platnosti a účinnosti, pokud z povahy takového ustanovení nebo z jeho obsahu anebo z okolností, za nichž byl</w:t>
      </w:r>
      <w:r>
        <w:t>o uzavřeno, nevyplývá, že je nelze oddělit od ostatního obsahu této smlouvy. Smluvní strany se zavazují nahradit neplatné, neúčinné nebo nevymahatelné ustanovení této smlouvy ustanovením jiným, které svým obsahem a smyslem odpovídá nejlépe ustanovení původ</w:t>
      </w:r>
      <w:r>
        <w:t>nímu a této smlouvě jako celku.</w:t>
      </w:r>
    </w:p>
    <w:p w:rsidR="00BA6F58" w:rsidRDefault="00DF2590">
      <w:pPr>
        <w:pStyle w:val="Style4"/>
        <w:numPr>
          <w:ilvl w:val="0"/>
          <w:numId w:val="10"/>
        </w:numPr>
        <w:shd w:val="clear" w:color="auto" w:fill="auto"/>
        <w:tabs>
          <w:tab w:val="left" w:pos="770"/>
        </w:tabs>
        <w:spacing w:after="123" w:line="277" w:lineRule="exact"/>
        <w:ind w:left="760" w:hanging="340"/>
        <w:jc w:val="left"/>
      </w:pPr>
      <w:r>
        <w:t>Smluvní strany přebírají riziko změny okolností ve smyslu § 1765 odst. 2 občanského zákoníku.</w:t>
      </w:r>
    </w:p>
    <w:p w:rsidR="00BA6F58" w:rsidRDefault="00DF2590">
      <w:pPr>
        <w:pStyle w:val="Style4"/>
        <w:numPr>
          <w:ilvl w:val="0"/>
          <w:numId w:val="10"/>
        </w:numPr>
        <w:shd w:val="clear" w:color="auto" w:fill="auto"/>
        <w:tabs>
          <w:tab w:val="left" w:pos="770"/>
        </w:tabs>
        <w:spacing w:after="120" w:line="274" w:lineRule="exact"/>
        <w:ind w:left="760" w:hanging="340"/>
        <w:jc w:val="both"/>
      </w:pPr>
      <w:r>
        <w:t xml:space="preserve">Smluvní strany se zavazují řešit případné spory při plnění této smlouvy přednostně smírnou cestou pokud možno do 30 dnů ode dne, </w:t>
      </w:r>
      <w:r>
        <w:t>kdy o sporném problému jedna smluvní strana uvědomí druhou smluvní stranu. Jinak jsou pro řešení sporů z této smlouvy příslušné obecné soudy České republiky.</w:t>
      </w:r>
    </w:p>
    <w:p w:rsidR="00BA6F58" w:rsidRDefault="00526631">
      <w:pPr>
        <w:pStyle w:val="Style4"/>
        <w:numPr>
          <w:ilvl w:val="0"/>
          <w:numId w:val="10"/>
        </w:numPr>
        <w:shd w:val="clear" w:color="auto" w:fill="auto"/>
        <w:tabs>
          <w:tab w:val="left" w:pos="770"/>
        </w:tabs>
        <w:spacing w:line="274" w:lineRule="exact"/>
        <w:ind w:left="760" w:hanging="340"/>
        <w:jc w:val="both"/>
      </w:pPr>
      <w:r>
        <w:rPr>
          <w:noProof/>
          <w:lang w:bidi="ar-SA"/>
        </w:rPr>
        <mc:AlternateContent>
          <mc:Choice Requires="wps">
            <w:drawing>
              <wp:anchor distT="0" distB="0" distL="3543300" distR="864235" simplePos="0" relativeHeight="377487111" behindDoc="1" locked="0" layoutInCell="1" allowOverlap="1">
                <wp:simplePos x="0" y="0"/>
                <wp:positionH relativeFrom="margin">
                  <wp:posOffset>3592195</wp:posOffset>
                </wp:positionH>
                <wp:positionV relativeFrom="paragraph">
                  <wp:posOffset>840105</wp:posOffset>
                </wp:positionV>
                <wp:extent cx="1728470" cy="675640"/>
                <wp:effectExtent l="0" t="0" r="0" b="1270"/>
                <wp:wrapTopAndBottom/>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F58" w:rsidRDefault="00DF2590">
                            <w:pPr>
                              <w:pStyle w:val="Style4"/>
                              <w:shd w:val="clear" w:color="auto" w:fill="auto"/>
                              <w:spacing w:line="266" w:lineRule="exact"/>
                              <w:ind w:firstLine="0"/>
                              <w:jc w:val="left"/>
                              <w:rPr>
                                <w:rStyle w:val="CharStyle5Exact"/>
                              </w:rPr>
                            </w:pPr>
                            <w:r>
                              <w:rPr>
                                <w:rStyle w:val="CharStyle15Exact"/>
                              </w:rPr>
                              <w:t xml:space="preserve">v </w:t>
                            </w:r>
                            <w:r w:rsidR="00526631">
                              <w:rPr>
                                <w:rStyle w:val="CharStyle5Exact"/>
                              </w:rPr>
                              <w:t>Praze dne .</w:t>
                            </w:r>
                            <w:r>
                              <w:rPr>
                                <w:rStyle w:val="CharStyle5Exact"/>
                              </w:rPr>
                              <w:t xml:space="preserve"> 2019</w:t>
                            </w:r>
                          </w:p>
                          <w:p w:rsidR="00DA19F6" w:rsidRDefault="00DA19F6">
                            <w:pPr>
                              <w:pStyle w:val="Style4"/>
                              <w:shd w:val="clear" w:color="auto" w:fill="auto"/>
                              <w:spacing w:line="266" w:lineRule="exact"/>
                              <w:ind w:firstLine="0"/>
                              <w:jc w:val="left"/>
                              <w:rPr>
                                <w:rStyle w:val="CharStyle5Exact"/>
                              </w:rPr>
                            </w:pPr>
                          </w:p>
                          <w:p w:rsidR="00DA19F6" w:rsidRDefault="00DA19F6">
                            <w:pPr>
                              <w:pStyle w:val="Style4"/>
                              <w:shd w:val="clear" w:color="auto" w:fill="auto"/>
                              <w:spacing w:line="266" w:lineRule="exact"/>
                              <w:ind w:firstLine="0"/>
                              <w:jc w:val="left"/>
                              <w:rPr>
                                <w:rStyle w:val="CharStyle5Exact"/>
                              </w:rPr>
                            </w:pPr>
                          </w:p>
                          <w:p w:rsidR="00DA19F6" w:rsidRDefault="00DA19F6">
                            <w:pPr>
                              <w:pStyle w:val="Style4"/>
                              <w:shd w:val="clear" w:color="auto" w:fill="auto"/>
                              <w:spacing w:line="266" w:lineRule="exact"/>
                              <w:ind w:firstLine="0"/>
                              <w:jc w:val="left"/>
                              <w:rPr>
                                <w:rStyle w:val="CharStyle5Exact"/>
                              </w:rPr>
                            </w:pPr>
                          </w:p>
                          <w:p w:rsidR="00DA19F6" w:rsidRDefault="00DA19F6">
                            <w:pPr>
                              <w:pStyle w:val="Style4"/>
                              <w:shd w:val="clear" w:color="auto" w:fill="auto"/>
                              <w:spacing w:line="266" w:lineRule="exact"/>
                              <w:ind w:firstLine="0"/>
                              <w:jc w:val="left"/>
                              <w:rPr>
                                <w:rStyle w:val="CharStyle5Exact"/>
                              </w:rPr>
                            </w:pPr>
                          </w:p>
                          <w:p w:rsidR="00DA19F6" w:rsidRDefault="00DA19F6">
                            <w:pPr>
                              <w:pStyle w:val="Style4"/>
                              <w:shd w:val="clear" w:color="auto" w:fill="auto"/>
                              <w:spacing w:line="266" w:lineRule="exact"/>
                              <w:ind w:firstLine="0"/>
                              <w:jc w:val="left"/>
                              <w:rPr>
                                <w:rStyle w:val="CharStyle5Exact"/>
                              </w:rPr>
                            </w:pPr>
                          </w:p>
                          <w:p w:rsidR="00DA19F6" w:rsidRDefault="00DA19F6">
                            <w:pPr>
                              <w:pStyle w:val="Style4"/>
                              <w:shd w:val="clear" w:color="auto" w:fill="auto"/>
                              <w:spacing w:line="266" w:lineRule="exact"/>
                              <w:ind w:firstLine="0"/>
                              <w:jc w:val="left"/>
                              <w:rPr>
                                <w:rStyle w:val="CharStyle5Exact"/>
                              </w:rPr>
                            </w:pPr>
                          </w:p>
                          <w:p w:rsidR="00DA19F6" w:rsidRDefault="00DA19F6">
                            <w:pPr>
                              <w:pStyle w:val="Style4"/>
                              <w:shd w:val="clear" w:color="auto" w:fill="auto"/>
                              <w:spacing w:line="266" w:lineRule="exact"/>
                              <w:ind w:firstLine="0"/>
                              <w:jc w:val="left"/>
                              <w:rPr>
                                <w:rStyle w:val="CharStyle5Exact"/>
                              </w:rPr>
                            </w:pPr>
                          </w:p>
                          <w:p w:rsidR="00526631" w:rsidRDefault="00526631">
                            <w:pPr>
                              <w:pStyle w:val="Style4"/>
                              <w:shd w:val="clear" w:color="auto" w:fill="auto"/>
                              <w:spacing w:line="266" w:lineRule="exact"/>
                              <w:ind w:firstLine="0"/>
                              <w:jc w:val="left"/>
                              <w:rPr>
                                <w:rStyle w:val="CharStyle5Exact"/>
                              </w:rPr>
                            </w:pPr>
                          </w:p>
                          <w:p w:rsidR="00526631" w:rsidRDefault="00526631">
                            <w:pPr>
                              <w:pStyle w:val="Style4"/>
                              <w:shd w:val="clear" w:color="auto" w:fill="auto"/>
                              <w:spacing w:line="266" w:lineRule="exact"/>
                              <w:ind w:firstLine="0"/>
                              <w:jc w:val="left"/>
                              <w:rPr>
                                <w:rStyle w:val="CharStyle5Exact"/>
                              </w:rPr>
                            </w:pPr>
                          </w:p>
                          <w:p w:rsidR="00526631" w:rsidRDefault="00526631">
                            <w:pPr>
                              <w:pStyle w:val="Style4"/>
                              <w:shd w:val="clear" w:color="auto" w:fill="auto"/>
                              <w:spacing w:line="266" w:lineRule="exact"/>
                              <w:ind w:firstLine="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left:0;text-align:left;margin-left:282.85pt;margin-top:66.15pt;width:136.1pt;height:53.2pt;z-index:-125829369;visibility:visible;mso-wrap-style:square;mso-width-percent:0;mso-height-percent:0;mso-wrap-distance-left:279pt;mso-wrap-distance-top:0;mso-wrap-distance-right:68.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eUlsAIAALA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xhx0kGLHuio0a0YUWKqM/QqBaP7Hsz0CNfQZZup6u9E+V0hLtYN4Tt6I6UYGkoqiM43L91nTycc&#10;ZUC2wydRgRuy18ICjbXsTOmgGAjQoUuPp86YUErjchnE4RJUJeii5SIKbetcks6ve6n0Byo6ZIQM&#10;S+i8RSeHO6VNNCSdTYwzLgrWtrb7LX9xAYbTDfiGp0ZnorDNfEq8ZBNv4tAJg2jjhF6eOzfFOnSi&#10;wl8u8st8vc79X8avH6YNqyrKjZuZWH74Z407UnyixIlaSrSsMnAmJCV323Ur0YEAsQv72ZqD5mzm&#10;vgzDFgFyeZWSH4TebZA4RRQvnbAIF06y9GLH85PbJPLCJMyLlyndMU7/PSU0ZDhZBIuJTOegX+Xm&#10;2e9tbiTtmIbV0bIuw/HJiKSGghte2dZqwtpJflYKE/65FNDuudGWsIajE1v1uB3tZETzHGxF9QgM&#10;lgIIBlyEtQdCI+RPjAZYIRlWP/ZEUozajxymwOybWZCzsJ0Fwkt4mmGN0SSu9bSX9r1kuwaQ5zm7&#10;gUkpmCWxGakpiuN8wVqwuRxXmNk7z/+t1XnRrn4DAAD//wMAUEsDBBQABgAIAAAAIQAYz4De4AAA&#10;AAsBAAAPAAAAZHJzL2Rvd25yZXYueG1sTI/LTsMwEEX3SPyDNUhsEHUeapKGOBVCsGFHYcPOjYck&#10;Ih5HsZuEfj3Dii5H9+jeM9V+tYOYcfK9IwXxJgKB1DjTU6vg4/3lvgDhgyajB0eo4Ac97Ovrq0qX&#10;xi30hvMhtIJLyJdaQRfCWErpmw6t9hs3InH25SarA59TK82kFy63g0yiKJNW98QLnR7xqcPm+3Cy&#10;CrL1ebx73WGynJthps9zHAeMlbq9WR8fQARcwz8Mf/qsDjU7Hd2JjBeDgm22zRnlIE1SEEwUab4D&#10;cVSQpEUOsq7k5Q/1LwAAAP//AwBQSwECLQAUAAYACAAAACEAtoM4kv4AAADhAQAAEwAAAAAAAAAA&#10;AAAAAAAAAAAAW0NvbnRlbnRfVHlwZXNdLnhtbFBLAQItABQABgAIAAAAIQA4/SH/1gAAAJQBAAAL&#10;AAAAAAAAAAAAAAAAAC8BAABfcmVscy8ucmVsc1BLAQItABQABgAIAAAAIQDiheUlsAIAALAFAAAO&#10;AAAAAAAAAAAAAAAAAC4CAABkcnMvZTJvRG9jLnhtbFBLAQItABQABgAIAAAAIQAYz4De4AAAAAsB&#10;AAAPAAAAAAAAAAAAAAAAAAoFAABkcnMvZG93bnJldi54bWxQSwUGAAAAAAQABADzAAAAFwYAAAAA&#10;" filled="f" stroked="f">
                <v:textbox style="mso-fit-shape-to-text:t" inset="0,0,0,0">
                  <w:txbxContent>
                    <w:p w:rsidR="00BA6F58" w:rsidRDefault="00DF2590">
                      <w:pPr>
                        <w:pStyle w:val="Style4"/>
                        <w:shd w:val="clear" w:color="auto" w:fill="auto"/>
                        <w:spacing w:line="266" w:lineRule="exact"/>
                        <w:ind w:firstLine="0"/>
                        <w:jc w:val="left"/>
                        <w:rPr>
                          <w:rStyle w:val="CharStyle5Exact"/>
                        </w:rPr>
                      </w:pPr>
                      <w:r>
                        <w:rPr>
                          <w:rStyle w:val="CharStyle15Exact"/>
                        </w:rPr>
                        <w:t xml:space="preserve">v </w:t>
                      </w:r>
                      <w:r w:rsidR="00526631">
                        <w:rPr>
                          <w:rStyle w:val="CharStyle5Exact"/>
                        </w:rPr>
                        <w:t>Praze dne .</w:t>
                      </w:r>
                      <w:r>
                        <w:rPr>
                          <w:rStyle w:val="CharStyle5Exact"/>
                        </w:rPr>
                        <w:t xml:space="preserve"> 2019</w:t>
                      </w:r>
                    </w:p>
                    <w:p w:rsidR="00DA19F6" w:rsidRDefault="00DA19F6">
                      <w:pPr>
                        <w:pStyle w:val="Style4"/>
                        <w:shd w:val="clear" w:color="auto" w:fill="auto"/>
                        <w:spacing w:line="266" w:lineRule="exact"/>
                        <w:ind w:firstLine="0"/>
                        <w:jc w:val="left"/>
                        <w:rPr>
                          <w:rStyle w:val="CharStyle5Exact"/>
                        </w:rPr>
                      </w:pPr>
                    </w:p>
                    <w:p w:rsidR="00DA19F6" w:rsidRDefault="00DA19F6">
                      <w:pPr>
                        <w:pStyle w:val="Style4"/>
                        <w:shd w:val="clear" w:color="auto" w:fill="auto"/>
                        <w:spacing w:line="266" w:lineRule="exact"/>
                        <w:ind w:firstLine="0"/>
                        <w:jc w:val="left"/>
                        <w:rPr>
                          <w:rStyle w:val="CharStyle5Exact"/>
                        </w:rPr>
                      </w:pPr>
                    </w:p>
                    <w:p w:rsidR="00DA19F6" w:rsidRDefault="00DA19F6">
                      <w:pPr>
                        <w:pStyle w:val="Style4"/>
                        <w:shd w:val="clear" w:color="auto" w:fill="auto"/>
                        <w:spacing w:line="266" w:lineRule="exact"/>
                        <w:ind w:firstLine="0"/>
                        <w:jc w:val="left"/>
                        <w:rPr>
                          <w:rStyle w:val="CharStyle5Exact"/>
                        </w:rPr>
                      </w:pPr>
                    </w:p>
                    <w:p w:rsidR="00DA19F6" w:rsidRDefault="00DA19F6">
                      <w:pPr>
                        <w:pStyle w:val="Style4"/>
                        <w:shd w:val="clear" w:color="auto" w:fill="auto"/>
                        <w:spacing w:line="266" w:lineRule="exact"/>
                        <w:ind w:firstLine="0"/>
                        <w:jc w:val="left"/>
                        <w:rPr>
                          <w:rStyle w:val="CharStyle5Exact"/>
                        </w:rPr>
                      </w:pPr>
                    </w:p>
                    <w:p w:rsidR="00DA19F6" w:rsidRDefault="00DA19F6">
                      <w:pPr>
                        <w:pStyle w:val="Style4"/>
                        <w:shd w:val="clear" w:color="auto" w:fill="auto"/>
                        <w:spacing w:line="266" w:lineRule="exact"/>
                        <w:ind w:firstLine="0"/>
                        <w:jc w:val="left"/>
                        <w:rPr>
                          <w:rStyle w:val="CharStyle5Exact"/>
                        </w:rPr>
                      </w:pPr>
                    </w:p>
                    <w:p w:rsidR="00DA19F6" w:rsidRDefault="00DA19F6">
                      <w:pPr>
                        <w:pStyle w:val="Style4"/>
                        <w:shd w:val="clear" w:color="auto" w:fill="auto"/>
                        <w:spacing w:line="266" w:lineRule="exact"/>
                        <w:ind w:firstLine="0"/>
                        <w:jc w:val="left"/>
                        <w:rPr>
                          <w:rStyle w:val="CharStyle5Exact"/>
                        </w:rPr>
                      </w:pPr>
                    </w:p>
                    <w:p w:rsidR="00DA19F6" w:rsidRDefault="00DA19F6">
                      <w:pPr>
                        <w:pStyle w:val="Style4"/>
                        <w:shd w:val="clear" w:color="auto" w:fill="auto"/>
                        <w:spacing w:line="266" w:lineRule="exact"/>
                        <w:ind w:firstLine="0"/>
                        <w:jc w:val="left"/>
                        <w:rPr>
                          <w:rStyle w:val="CharStyle5Exact"/>
                        </w:rPr>
                      </w:pPr>
                    </w:p>
                    <w:p w:rsidR="00526631" w:rsidRDefault="00526631">
                      <w:pPr>
                        <w:pStyle w:val="Style4"/>
                        <w:shd w:val="clear" w:color="auto" w:fill="auto"/>
                        <w:spacing w:line="266" w:lineRule="exact"/>
                        <w:ind w:firstLine="0"/>
                        <w:jc w:val="left"/>
                        <w:rPr>
                          <w:rStyle w:val="CharStyle5Exact"/>
                        </w:rPr>
                      </w:pPr>
                    </w:p>
                    <w:p w:rsidR="00526631" w:rsidRDefault="00526631">
                      <w:pPr>
                        <w:pStyle w:val="Style4"/>
                        <w:shd w:val="clear" w:color="auto" w:fill="auto"/>
                        <w:spacing w:line="266" w:lineRule="exact"/>
                        <w:ind w:firstLine="0"/>
                        <w:jc w:val="left"/>
                        <w:rPr>
                          <w:rStyle w:val="CharStyle5Exact"/>
                        </w:rPr>
                      </w:pPr>
                    </w:p>
                    <w:p w:rsidR="00526631" w:rsidRDefault="00526631">
                      <w:pPr>
                        <w:pStyle w:val="Style4"/>
                        <w:shd w:val="clear" w:color="auto" w:fill="auto"/>
                        <w:spacing w:line="266" w:lineRule="exact"/>
                        <w:ind w:firstLine="0"/>
                        <w:jc w:val="left"/>
                      </w:pPr>
                    </w:p>
                  </w:txbxContent>
                </v:textbox>
                <w10:wrap type="topAndBottom" anchorx="margin"/>
              </v:shape>
            </w:pict>
          </mc:Fallback>
        </mc:AlternateContent>
      </w:r>
      <w:r>
        <w:rPr>
          <w:noProof/>
          <w:lang w:bidi="ar-SA"/>
        </w:rPr>
        <mc:AlternateContent>
          <mc:Choice Requires="wps">
            <w:drawing>
              <wp:anchor distT="0" distB="0" distL="63500" distR="4357370" simplePos="0" relativeHeight="377487110" behindDoc="1" locked="0" layoutInCell="1" allowOverlap="1">
                <wp:simplePos x="0" y="0"/>
                <wp:positionH relativeFrom="margin">
                  <wp:posOffset>-5080</wp:posOffset>
                </wp:positionH>
                <wp:positionV relativeFrom="paragraph">
                  <wp:posOffset>826135</wp:posOffset>
                </wp:positionV>
                <wp:extent cx="1778635" cy="154940"/>
                <wp:effectExtent l="0" t="4445" r="3810" b="2540"/>
                <wp:wrapTopAndBottom/>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63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F58" w:rsidRDefault="00DF2590">
                            <w:pPr>
                              <w:pStyle w:val="Style4"/>
                              <w:shd w:val="clear" w:color="auto" w:fill="auto"/>
                              <w:tabs>
                                <w:tab w:val="left" w:pos="2261"/>
                              </w:tabs>
                              <w:ind w:firstLine="0"/>
                              <w:jc w:val="both"/>
                            </w:pPr>
                            <w:r>
                              <w:rPr>
                                <w:rStyle w:val="CharStyle5Exact"/>
                              </w:rPr>
                              <w:t>V Praze dne</w:t>
                            </w:r>
                            <w:r>
                              <w:rPr>
                                <w:rStyle w:val="CharStyle5Exact"/>
                              </w:rPr>
                              <w:tab/>
                              <w:t>2019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left:0;text-align:left;margin-left:-.4pt;margin-top:65.05pt;width:140.05pt;height:12.2pt;z-index:-125829370;visibility:visible;mso-wrap-style:square;mso-width-percent:0;mso-height-percent:0;mso-wrap-distance-left:5pt;mso-wrap-distance-top:0;mso-wrap-distance-right:343.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fDsAIAALAFAAAOAAAAZHJzL2Uyb0RvYy54bWysVNuOmzAQfa/Uf7D8znJZkgBaskpCqCpt&#10;L9JuP8ABE6yCTW0nsF313zs2IdnLS9WWB2uwZ87czszN7dA26EilYoKn2L/yMKK8ECXj+xR/e8id&#10;CCOlCS9JIzhN8SNV+Hb5/t1N3yU0ELVoSioRgHCV9F2Ka627xHVVUdOWqCvRUQ6PlZAt0fAr924p&#10;SQ/obeMGnjd3eyHLToqCKgW32fiIlxa/qmihv1SVoho1KYbYtD2lPXfmdJc3JNlL0tWsOIVB/iKK&#10;ljAOTs9QGdEEHSR7A9WyQgolKn1ViNYVVcUKanOAbHzvVTb3NemozQWKo7pzmdT/gy0+H79KxMoU&#10;Bxhx0kKLHuig0VoMKDLV6TuVgNJ9B2p6gGvoss1UdXei+K4QF5ua8D1dSSn6mpISovONpfvMdMRR&#10;BmTXfxIluCEHLSzQUMnWlA6KgQAduvR47owJpTAuF4tofj3DqIA3fxbGoW2dS5LJupNKf6CiRUZI&#10;sYTOW3RyvFPaREOSScU44yJnTWO73/AXF6A43oBvMDVvJgrbzKfYi7fRNgqdMJhvndDLMmeVb0Jn&#10;nvuLWXadbTaZ/8v49cOkZmVJuXEzEcsP/6xxJ4qPlDhTS4mGlQbOhKTkfrdpJDoSIHZuP1tzeLmo&#10;uS/DsEWAXF6l5Aehtw5iJ59HCyfMw5kTL7zI8fx4Hc89KHWWv0zpjnH67ymhPsXxLJiNZLoE/So3&#10;z35vcyNJyzSsjoa1KY7OSiQxFNzy0rZWE9aM8rNSmPAvpYB2T422hDUcHdmqh91gJ2MxzcFOlI/A&#10;YCmAYEBTWHsg1EL+xKiHFZJi9eNAJMWo+chhCsy+mQQ5CbtJILwA0xRrjEZxo8e9dOgk29eAPM3Z&#10;CiYlZ5bEZqTGKE7zBWvB5nJaYWbvPP+3WpdFu/wNAAD//wMAUEsDBBQABgAIAAAAIQBTm2EW3QAA&#10;AAkBAAAPAAAAZHJzL2Rvd25yZXYueG1sTI/BTsMwEETvSPyDtUhcEHWc0kJDnAohuHCjcOHmxksS&#10;Ya+j2E1Cv57tiR5nZjXzttzO3okRh9gF0qAWGQikOtiOGg2fH6+3DyBiMmSNC4QafjHCtrq8KE1h&#10;w0TvOO5SI7iEYmE0tCn1hZSxbtGbuAg9EmffYfAmsRwaaQczcbl3Ms+ytfSmI15oTY/PLdY/u4PX&#10;sJ5f+pu3DebTsXYjfR2VSqi0vr6anx5BJJzT/zGc8BkdKmbahwPZKJyGE3hie5kpEJzn95sliD07&#10;q7sVyKqU5x9UfwAAAP//AwBQSwECLQAUAAYACAAAACEAtoM4kv4AAADhAQAAEwAAAAAAAAAAAAAA&#10;AAAAAAAAW0NvbnRlbnRfVHlwZXNdLnhtbFBLAQItABQABgAIAAAAIQA4/SH/1gAAAJQBAAALAAAA&#10;AAAAAAAAAAAAAC8BAABfcmVscy8ucmVsc1BLAQItABQABgAIAAAAIQCpwQfDsAIAALAFAAAOAAAA&#10;AAAAAAAAAAAAAC4CAABkcnMvZTJvRG9jLnhtbFBLAQItABQABgAIAAAAIQBTm2EW3QAAAAkBAAAP&#10;AAAAAAAAAAAAAAAAAAoFAABkcnMvZG93bnJldi54bWxQSwUGAAAAAAQABADzAAAAFAYAAAAA&#10;" filled="f" stroked="f">
                <v:textbox style="mso-fit-shape-to-text:t" inset="0,0,0,0">
                  <w:txbxContent>
                    <w:p w:rsidR="00BA6F58" w:rsidRDefault="00DF2590">
                      <w:pPr>
                        <w:pStyle w:val="Style4"/>
                        <w:shd w:val="clear" w:color="auto" w:fill="auto"/>
                        <w:tabs>
                          <w:tab w:val="left" w:pos="2261"/>
                        </w:tabs>
                        <w:ind w:firstLine="0"/>
                        <w:jc w:val="both"/>
                      </w:pPr>
                      <w:r>
                        <w:rPr>
                          <w:rStyle w:val="CharStyle5Exact"/>
                        </w:rPr>
                        <w:t>V Praze dne</w:t>
                      </w:r>
                      <w:r>
                        <w:rPr>
                          <w:rStyle w:val="CharStyle5Exact"/>
                        </w:rPr>
                        <w:tab/>
                        <w:t>2019</w:t>
                      </w:r>
                    </w:p>
                  </w:txbxContent>
                </v:textbox>
                <w10:wrap type="topAndBottom" anchorx="margin"/>
              </v:shape>
            </w:pict>
          </mc:Fallback>
        </mc:AlternateContent>
      </w:r>
      <w:r>
        <w:rPr>
          <w:noProof/>
          <w:lang w:bidi="ar-SA"/>
        </w:rPr>
        <mc:AlternateContent>
          <mc:Choice Requires="wps">
            <w:drawing>
              <wp:anchor distT="0" distB="0" distL="1965960" distR="63500" simplePos="0" relativeHeight="377487112" behindDoc="1" locked="0" layoutInCell="1" allowOverlap="1">
                <wp:simplePos x="0" y="0"/>
                <wp:positionH relativeFrom="margin">
                  <wp:posOffset>3677285</wp:posOffset>
                </wp:positionH>
                <wp:positionV relativeFrom="paragraph">
                  <wp:posOffset>2819400</wp:posOffset>
                </wp:positionV>
                <wp:extent cx="1371600" cy="337820"/>
                <wp:effectExtent l="4445" t="0" r="0" b="0"/>
                <wp:wrapSquare wrapText="left"/>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F58" w:rsidRDefault="00526631">
                            <w:pPr>
                              <w:pStyle w:val="Style4"/>
                              <w:shd w:val="clear" w:color="auto" w:fill="auto"/>
                              <w:spacing w:line="266" w:lineRule="exact"/>
                              <w:ind w:left="60" w:firstLine="0"/>
                            </w:pPr>
                            <w:r>
                              <w:rPr>
                                <w:rStyle w:val="CharStyle5Exact"/>
                              </w:rPr>
                              <w:t>JUDr.</w:t>
                            </w:r>
                            <w:r w:rsidR="00DF2590">
                              <w:rPr>
                                <w:rStyle w:val="CharStyle5Exact"/>
                              </w:rPr>
                              <w:t xml:space="preserve"> Jan Mareček</w:t>
                            </w:r>
                            <w:r w:rsidR="00DF2590">
                              <w:rPr>
                                <w:rStyle w:val="CharStyle5Exact"/>
                              </w:rPr>
                              <w:br/>
                              <w:t>(advokát</w:t>
                            </w:r>
                            <w:r>
                              <w:rPr>
                                <w:rStyle w:val="CharStyle5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left:0;text-align:left;margin-left:289.55pt;margin-top:222pt;width:108pt;height:26.6pt;z-index:-125829368;visibility:visible;mso-wrap-style:square;mso-width-percent:0;mso-height-percent:0;mso-wrap-distance-left:154.8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SjEsgIAALE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DuMOGmhRY900OhODMi35ek7lYDXQwd+eoB942pSVd29KL4rxMW6JnxHb6UUfU1JCfR8U1j3xVXT&#10;EAVXAGTbfxIlxCF7LSzQUMnWAEI1EKBDm55OrTFcChNytvQXHhwVcDabLaPAknNJMt3upNIfqGiR&#10;MVIsofUWnRzulTZsSDK5mGBc5KxpbPsbfrEBjuMOxIar5sywsN18jr14E22i0AmDxcYJvSxzbvN1&#10;6CxyfznPZtl6nfm/TFw/TGpWlpSbMJOy/PDPOnfU+KiJk7aUaFhp4AwlJXfbdSPRgYCyc/vZmsPJ&#10;2c29pGGLALm8SskPQu8uiJ18ES2dMA/nTrz0Isfz47t44YVxmOWXKd0zTv89JdSnOJ4H81FMZ9Kv&#10;cvPs9zY3krRMw+xoWJvi6OREEiPBDS9tazVhzWi/KIWhfy4FtHtqtBWs0eioVj1sB/s0IhPd6Hcr&#10;yidQsBQgMNAizD0waiF/YtTDDEmx+rEnkmLUfOTwCszAmQw5GdvJILyAqynWGI3mWo+Dad9JtqsB&#10;eXpnt/BScmZFfGZxfF8wF2wuxxlmBs/Lf+t1nrSr3wAAAP//AwBQSwMEFAAGAAgAAAAhAKYrvRLe&#10;AAAACwEAAA8AAABkcnMvZG93bnJldi54bWxMj01PhDAQhu8m/odmTLwYt0DYRZCyMUYv3ly9eOvS&#10;EYjtlNAu4P56x5Me550n70e9X50VM05h8KQg3SQgkFpvBuoUvL89396BCFGT0dYTKvjGAPvm8qLW&#10;lfELveJ8iJ1gEwqVVtDHOFZShrZHp8PGj0j8+/ST05HPqZNm0gubOyuzJNlJpwfihF6P+Nhj+3U4&#10;OQW79Wm8eSkxW86tnenjnKYRU6Wur9aHexAR1/gHw299rg4Ndzr6E5kgrIJtUaaMKsjznEcxUZRb&#10;Vo6slEUGsqnl/w3NDwAAAP//AwBQSwECLQAUAAYACAAAACEAtoM4kv4AAADhAQAAEwAAAAAAAAAA&#10;AAAAAAAAAAAAW0NvbnRlbnRfVHlwZXNdLnhtbFBLAQItABQABgAIAAAAIQA4/SH/1gAAAJQBAAAL&#10;AAAAAAAAAAAAAAAAAC8BAABfcmVscy8ucmVsc1BLAQItABQABgAIAAAAIQBMdSjEsgIAALEFAAAO&#10;AAAAAAAAAAAAAAAAAC4CAABkcnMvZTJvRG9jLnhtbFBLAQItABQABgAIAAAAIQCmK70S3gAAAAsB&#10;AAAPAAAAAAAAAAAAAAAAAAwFAABkcnMvZG93bnJldi54bWxQSwUGAAAAAAQABADzAAAAFwYAAAAA&#10;" filled="f" stroked="f">
                <v:textbox style="mso-fit-shape-to-text:t" inset="0,0,0,0">
                  <w:txbxContent>
                    <w:p w:rsidR="00BA6F58" w:rsidRDefault="00526631">
                      <w:pPr>
                        <w:pStyle w:val="Style4"/>
                        <w:shd w:val="clear" w:color="auto" w:fill="auto"/>
                        <w:spacing w:line="266" w:lineRule="exact"/>
                        <w:ind w:left="60" w:firstLine="0"/>
                      </w:pPr>
                      <w:r>
                        <w:rPr>
                          <w:rStyle w:val="CharStyle5Exact"/>
                        </w:rPr>
                        <w:t>JUDr.</w:t>
                      </w:r>
                      <w:r w:rsidR="00DF2590">
                        <w:rPr>
                          <w:rStyle w:val="CharStyle5Exact"/>
                        </w:rPr>
                        <w:t xml:space="preserve"> Jan Mareček</w:t>
                      </w:r>
                      <w:r w:rsidR="00DF2590">
                        <w:rPr>
                          <w:rStyle w:val="CharStyle5Exact"/>
                        </w:rPr>
                        <w:br/>
                        <w:t>(advokát</w:t>
                      </w:r>
                      <w:r>
                        <w:rPr>
                          <w:rStyle w:val="CharStyle5Exact"/>
                        </w:rPr>
                        <w:t>)</w:t>
                      </w:r>
                    </w:p>
                  </w:txbxContent>
                </v:textbox>
                <w10:wrap type="square" side="left" anchorx="margin"/>
              </v:shape>
            </w:pict>
          </mc:Fallback>
        </mc:AlternateContent>
      </w:r>
      <w:r w:rsidR="00DF2590">
        <w:t>Smluvní strany souhlasí s uveřejněním plného znění této</w:t>
      </w:r>
      <w:r w:rsidR="00DF2590">
        <w:t xml:space="preserve"> smlouvy včetně jejích příloh v registru smluv podle zákona o registru smluv, a rovněž na profilu zadavatele, případně i na dalších místech, kde tak stanoví právní předpis. Uveřejnění smlouvy prostřednictvím registru smluv zajistí klient.</w:t>
      </w:r>
    </w:p>
    <w:p w:rsidR="00BA6F58" w:rsidRDefault="00BA6F58">
      <w:pPr>
        <w:pStyle w:val="Style22"/>
        <w:keepNext/>
        <w:keepLines/>
        <w:shd w:val="clear" w:color="auto" w:fill="auto"/>
        <w:spacing w:before="0" w:after="1366"/>
        <w:ind w:left="1800" w:right="5420"/>
      </w:pPr>
    </w:p>
    <w:p w:rsidR="00BA6F58" w:rsidRDefault="00DF2590" w:rsidP="00526631">
      <w:pPr>
        <w:pStyle w:val="Style4"/>
        <w:shd w:val="clear" w:color="auto" w:fill="auto"/>
        <w:spacing w:after="435" w:line="266" w:lineRule="exact"/>
        <w:ind w:firstLine="0"/>
        <w:jc w:val="left"/>
      </w:pPr>
      <w:r>
        <w:t>Ing. Zdeňka Fialová</w:t>
      </w:r>
      <w:r>
        <w:br/>
        <w:t>ředitelka odboru stavební úřad</w:t>
      </w:r>
      <w:r w:rsidR="00526631">
        <w:br/>
      </w:r>
      <w:r>
        <w:t>M</w:t>
      </w:r>
      <w:bookmarkStart w:id="20" w:name="_GoBack"/>
      <w:r>
        <w:t xml:space="preserve">inisterstvo průmyslu </w:t>
      </w:r>
      <w:r>
        <w:rPr>
          <w:rStyle w:val="CharStyle31"/>
        </w:rPr>
        <w:t>a obchodu</w:t>
      </w:r>
      <w:r>
        <w:rPr>
          <w:rStyle w:val="CharStyle31"/>
        </w:rPr>
        <w:br/>
      </w:r>
      <w:bookmarkEnd w:id="20"/>
      <w:r>
        <w:t>Na Františku 32</w:t>
      </w:r>
      <w:r>
        <w:br/>
        <w:t>110 15 PRAHA 1</w:t>
      </w:r>
      <w:r>
        <w:br/>
        <w:t>50</w:t>
      </w:r>
    </w:p>
    <w:sectPr w:rsidR="00BA6F58">
      <w:type w:val="continuous"/>
      <w:pgSz w:w="11909" w:h="16834"/>
      <w:pgMar w:top="1166" w:right="1205" w:bottom="1558" w:left="104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590" w:rsidRDefault="00DF2590">
      <w:r>
        <w:separator/>
      </w:r>
    </w:p>
  </w:endnote>
  <w:endnote w:type="continuationSeparator" w:id="0">
    <w:p w:rsidR="00DF2590" w:rsidRDefault="00DF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590" w:rsidRDefault="00DF2590"/>
  </w:footnote>
  <w:footnote w:type="continuationSeparator" w:id="0">
    <w:p w:rsidR="00DF2590" w:rsidRDefault="00DF259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31CE9"/>
    <w:multiLevelType w:val="multilevel"/>
    <w:tmpl w:val="75C0C3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A857D0"/>
    <w:multiLevelType w:val="multilevel"/>
    <w:tmpl w:val="38602C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217902"/>
    <w:multiLevelType w:val="multilevel"/>
    <w:tmpl w:val="1A882C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AB1F33"/>
    <w:multiLevelType w:val="multilevel"/>
    <w:tmpl w:val="5D4C92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A70D95"/>
    <w:multiLevelType w:val="multilevel"/>
    <w:tmpl w:val="9686F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06170C"/>
    <w:multiLevelType w:val="multilevel"/>
    <w:tmpl w:val="B1405EA6"/>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A927B3"/>
    <w:multiLevelType w:val="multilevel"/>
    <w:tmpl w:val="8AEAA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6FB423D"/>
    <w:multiLevelType w:val="multilevel"/>
    <w:tmpl w:val="C152FC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E571274"/>
    <w:multiLevelType w:val="multilevel"/>
    <w:tmpl w:val="61A8C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EA854F3"/>
    <w:multiLevelType w:val="multilevel"/>
    <w:tmpl w:val="8022FF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F0373D8"/>
    <w:multiLevelType w:val="multilevel"/>
    <w:tmpl w:val="DE68E8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6"/>
  </w:num>
  <w:num w:numId="4">
    <w:abstractNumId w:val="7"/>
  </w:num>
  <w:num w:numId="5">
    <w:abstractNumId w:val="9"/>
  </w:num>
  <w:num w:numId="6">
    <w:abstractNumId w:val="0"/>
  </w:num>
  <w:num w:numId="7">
    <w:abstractNumId w:val="5"/>
  </w:num>
  <w:num w:numId="8">
    <w:abstractNumId w:val="3"/>
  </w:num>
  <w:num w:numId="9">
    <w:abstractNumId w:val="1"/>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F58"/>
    <w:rsid w:val="00526631"/>
    <w:rsid w:val="00BA6F58"/>
    <w:rsid w:val="00DA19F6"/>
    <w:rsid w:val="00DF25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529867-EDF5-4140-8CF9-81D8005DB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Exact">
    <w:name w:val="Char Style 3 Exact"/>
    <w:basedOn w:val="Standardnpsmoodstavce"/>
    <w:link w:val="Style2"/>
    <w:rPr>
      <w:b/>
      <w:bCs/>
      <w:i w:val="0"/>
      <w:iCs w:val="0"/>
      <w:smallCaps w:val="0"/>
      <w:strike w:val="0"/>
      <w:u w:val="none"/>
    </w:rPr>
  </w:style>
  <w:style w:type="character" w:customStyle="1" w:styleId="CharStyle5Exact">
    <w:name w:val="Char Style 5 Exact"/>
    <w:basedOn w:val="Standardnpsmoodstavce"/>
    <w:semiHidden/>
    <w:unhideWhenUsed/>
    <w:rPr>
      <w:b w:val="0"/>
      <w:bCs w:val="0"/>
      <w:i w:val="0"/>
      <w:iCs w:val="0"/>
      <w:smallCaps w:val="0"/>
      <w:strike w:val="0"/>
      <w:sz w:val="22"/>
      <w:szCs w:val="22"/>
      <w:u w:val="none"/>
    </w:rPr>
  </w:style>
  <w:style w:type="character" w:customStyle="1" w:styleId="CharStyle7Exact">
    <w:name w:val="Char Style 7 Exact"/>
    <w:basedOn w:val="Standardnpsmoodstavce"/>
    <w:link w:val="Style6"/>
    <w:rPr>
      <w:b w:val="0"/>
      <w:bCs w:val="0"/>
      <w:i w:val="0"/>
      <w:iCs w:val="0"/>
      <w:smallCaps w:val="0"/>
      <w:strike w:val="0"/>
      <w:sz w:val="22"/>
      <w:szCs w:val="22"/>
      <w:u w:val="none"/>
    </w:rPr>
  </w:style>
  <w:style w:type="character" w:customStyle="1" w:styleId="CharStyle9Exact">
    <w:name w:val="Char Style 9 Exact"/>
    <w:basedOn w:val="Standardnpsmoodstavce"/>
    <w:link w:val="Style8"/>
    <w:rPr>
      <w:rFonts w:ascii="Arial" w:eastAsia="Arial" w:hAnsi="Arial" w:cs="Arial"/>
      <w:b w:val="0"/>
      <w:bCs w:val="0"/>
      <w:i w:val="0"/>
      <w:iCs w:val="0"/>
      <w:smallCaps w:val="0"/>
      <w:strike w:val="0"/>
      <w:sz w:val="24"/>
      <w:szCs w:val="24"/>
      <w:u w:val="none"/>
    </w:rPr>
  </w:style>
  <w:style w:type="character" w:customStyle="1" w:styleId="CharStyle11Exact">
    <w:name w:val="Char Style 11 Exact"/>
    <w:basedOn w:val="Standardnpsmoodstavce"/>
    <w:link w:val="Style10"/>
    <w:rPr>
      <w:b/>
      <w:bCs/>
      <w:i w:val="0"/>
      <w:iCs w:val="0"/>
      <w:smallCaps w:val="0"/>
      <w:strike w:val="0"/>
      <w:sz w:val="22"/>
      <w:szCs w:val="22"/>
      <w:u w:val="none"/>
    </w:rPr>
  </w:style>
  <w:style w:type="character" w:customStyle="1" w:styleId="CharStyle13Exact">
    <w:name w:val="Char Style 13 Exact"/>
    <w:basedOn w:val="Standardnpsmoodstavce"/>
    <w:link w:val="Style12"/>
    <w:rPr>
      <w:b/>
      <w:bCs/>
      <w:i w:val="0"/>
      <w:iCs w:val="0"/>
      <w:smallCaps w:val="0"/>
      <w:strike w:val="0"/>
      <w:sz w:val="16"/>
      <w:szCs w:val="16"/>
      <w:u w:val="none"/>
    </w:rPr>
  </w:style>
  <w:style w:type="character" w:customStyle="1" w:styleId="CharStyle14Exact">
    <w:name w:val="Char Style 14 Exact"/>
    <w:basedOn w:val="CharStyle13Exact"/>
    <w:semiHidden/>
    <w:unhideWhenUsed/>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CharStyle15Exact">
    <w:name w:val="Char Style 15 Exact"/>
    <w:basedOn w:val="CharStyle19"/>
    <w:semiHidden/>
    <w:unhideWhenUsed/>
    <w:rPr>
      <w:b/>
      <w:bCs/>
      <w:i w:val="0"/>
      <w:iCs w:val="0"/>
      <w:smallCaps w:val="0"/>
      <w:strike w:val="0"/>
      <w:sz w:val="24"/>
      <w:szCs w:val="24"/>
      <w:u w:val="none"/>
    </w:rPr>
  </w:style>
  <w:style w:type="character" w:customStyle="1" w:styleId="CharStyle17">
    <w:name w:val="Char Style 17"/>
    <w:basedOn w:val="Standardnpsmoodstavce"/>
    <w:link w:val="Style16"/>
    <w:rPr>
      <w:b/>
      <w:bCs/>
      <w:i w:val="0"/>
      <w:iCs w:val="0"/>
      <w:smallCaps w:val="0"/>
      <w:strike w:val="0"/>
      <w:sz w:val="26"/>
      <w:szCs w:val="26"/>
      <w:u w:val="none"/>
    </w:rPr>
  </w:style>
  <w:style w:type="character" w:customStyle="1" w:styleId="CharStyle18">
    <w:name w:val="Char Style 18"/>
    <w:basedOn w:val="CharStyle17"/>
    <w:semiHidden/>
    <w:unhideWhenUsed/>
    <w:rPr>
      <w:rFonts w:ascii="Times New Roman" w:eastAsia="Times New Roman" w:hAnsi="Times New Roman" w:cs="Times New Roman"/>
      <w:b/>
      <w:bCs/>
      <w:i w:val="0"/>
      <w:iCs w:val="0"/>
      <w:smallCaps w:val="0"/>
      <w:strike w:val="0"/>
      <w:color w:val="000000"/>
      <w:spacing w:val="70"/>
      <w:w w:val="100"/>
      <w:position w:val="0"/>
      <w:sz w:val="26"/>
      <w:szCs w:val="26"/>
      <w:u w:val="none"/>
      <w:lang w:val="cs-CZ" w:eastAsia="cs-CZ" w:bidi="cs-CZ"/>
    </w:rPr>
  </w:style>
  <w:style w:type="character" w:customStyle="1" w:styleId="CharStyle19">
    <w:name w:val="Char Style 19"/>
    <w:basedOn w:val="Standardnpsmoodstavce"/>
    <w:link w:val="Style4"/>
    <w:rPr>
      <w:b w:val="0"/>
      <w:bCs w:val="0"/>
      <w:i w:val="0"/>
      <w:iCs w:val="0"/>
      <w:smallCaps w:val="0"/>
      <w:strike w:val="0"/>
      <w:sz w:val="22"/>
      <w:szCs w:val="22"/>
      <w:u w:val="none"/>
    </w:rPr>
  </w:style>
  <w:style w:type="character" w:customStyle="1" w:styleId="CharStyle21">
    <w:name w:val="Char Style 21"/>
    <w:basedOn w:val="Standardnpsmoodstavce"/>
    <w:link w:val="Style20"/>
    <w:rPr>
      <w:b/>
      <w:bCs/>
      <w:i w:val="0"/>
      <w:iCs w:val="0"/>
      <w:smallCaps w:val="0"/>
      <w:strike w:val="0"/>
      <w:u w:val="none"/>
    </w:rPr>
  </w:style>
  <w:style w:type="character" w:customStyle="1" w:styleId="CharStyle23">
    <w:name w:val="Char Style 23"/>
    <w:basedOn w:val="Standardnpsmoodstavce"/>
    <w:link w:val="Style22"/>
    <w:rPr>
      <w:b/>
      <w:bCs/>
      <w:i w:val="0"/>
      <w:iCs w:val="0"/>
      <w:smallCaps w:val="0"/>
      <w:strike w:val="0"/>
      <w:sz w:val="22"/>
      <w:szCs w:val="22"/>
      <w:u w:val="none"/>
    </w:rPr>
  </w:style>
  <w:style w:type="character" w:customStyle="1" w:styleId="CharStyle24">
    <w:name w:val="Char Style 24"/>
    <w:basedOn w:val="CharStyle23"/>
    <w:semiHidden/>
    <w:unhideWhenUsed/>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CharStyle26">
    <w:name w:val="Char Style 26"/>
    <w:basedOn w:val="Standardnpsmoodstavce"/>
    <w:link w:val="Style25"/>
    <w:rPr>
      <w:b w:val="0"/>
      <w:bCs w:val="0"/>
      <w:i w:val="0"/>
      <w:iCs w:val="0"/>
      <w:smallCaps w:val="0"/>
      <w:strike w:val="0"/>
      <w:sz w:val="19"/>
      <w:szCs w:val="19"/>
      <w:u w:val="none"/>
    </w:rPr>
  </w:style>
  <w:style w:type="character" w:customStyle="1" w:styleId="CharStyle28">
    <w:name w:val="Char Style 28"/>
    <w:basedOn w:val="Standardnpsmoodstavce"/>
    <w:link w:val="Style27"/>
    <w:rPr>
      <w:b/>
      <w:bCs/>
      <w:i w:val="0"/>
      <w:iCs w:val="0"/>
      <w:smallCaps w:val="0"/>
      <w:strike w:val="0"/>
      <w:sz w:val="22"/>
      <w:szCs w:val="22"/>
      <w:u w:val="none"/>
    </w:rPr>
  </w:style>
  <w:style w:type="character" w:customStyle="1" w:styleId="CharStyle30">
    <w:name w:val="Char Style 30"/>
    <w:basedOn w:val="Standardnpsmoodstavce"/>
    <w:link w:val="Style29"/>
    <w:rPr>
      <w:rFonts w:ascii="Arial" w:eastAsia="Arial" w:hAnsi="Arial" w:cs="Arial"/>
      <w:b w:val="0"/>
      <w:bCs w:val="0"/>
      <w:i w:val="0"/>
      <w:iCs w:val="0"/>
      <w:smallCaps w:val="0"/>
      <w:strike w:val="0"/>
      <w:sz w:val="17"/>
      <w:szCs w:val="17"/>
      <w:u w:val="none"/>
    </w:rPr>
  </w:style>
  <w:style w:type="character" w:customStyle="1" w:styleId="CharStyle31">
    <w:name w:val="Char Style 31"/>
    <w:basedOn w:val="CharStyle30"/>
    <w:semiHidden/>
    <w:unhideWhenUsed/>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paragraph" w:customStyle="1" w:styleId="Style2">
    <w:name w:val="Style 2"/>
    <w:basedOn w:val="Normln"/>
    <w:link w:val="CharStyle3Exact"/>
    <w:pPr>
      <w:shd w:val="clear" w:color="auto" w:fill="FFFFFF"/>
      <w:spacing w:line="266" w:lineRule="exact"/>
    </w:pPr>
    <w:rPr>
      <w:b/>
      <w:bCs/>
    </w:rPr>
  </w:style>
  <w:style w:type="paragraph" w:customStyle="1" w:styleId="Style4">
    <w:name w:val="Style 4"/>
    <w:basedOn w:val="Normln"/>
    <w:link w:val="CharStyle19"/>
    <w:qFormat/>
    <w:pPr>
      <w:shd w:val="clear" w:color="auto" w:fill="FFFFFF"/>
      <w:spacing w:line="244" w:lineRule="exact"/>
      <w:ind w:hanging="460"/>
      <w:jc w:val="center"/>
    </w:pPr>
    <w:rPr>
      <w:sz w:val="22"/>
      <w:szCs w:val="22"/>
    </w:rPr>
  </w:style>
  <w:style w:type="paragraph" w:customStyle="1" w:styleId="Style6">
    <w:name w:val="Style 6"/>
    <w:basedOn w:val="Normln"/>
    <w:link w:val="CharStyle7Exact"/>
    <w:pPr>
      <w:shd w:val="clear" w:color="auto" w:fill="FFFFFF"/>
      <w:spacing w:line="244" w:lineRule="exact"/>
    </w:pPr>
    <w:rPr>
      <w:sz w:val="22"/>
      <w:szCs w:val="22"/>
    </w:rPr>
  </w:style>
  <w:style w:type="paragraph" w:customStyle="1" w:styleId="Style8">
    <w:name w:val="Style 8"/>
    <w:basedOn w:val="Normln"/>
    <w:link w:val="CharStyle9Exact"/>
    <w:pPr>
      <w:shd w:val="clear" w:color="auto" w:fill="FFFFFF"/>
      <w:spacing w:after="280" w:line="268" w:lineRule="exact"/>
    </w:pPr>
    <w:rPr>
      <w:rFonts w:ascii="Arial" w:eastAsia="Arial" w:hAnsi="Arial" w:cs="Arial"/>
    </w:rPr>
  </w:style>
  <w:style w:type="paragraph" w:customStyle="1" w:styleId="Style10">
    <w:name w:val="Style 10"/>
    <w:basedOn w:val="Normln"/>
    <w:link w:val="CharStyle11Exact"/>
    <w:pPr>
      <w:shd w:val="clear" w:color="auto" w:fill="FFFFFF"/>
      <w:spacing w:before="280" w:line="244" w:lineRule="exact"/>
    </w:pPr>
    <w:rPr>
      <w:b/>
      <w:bCs/>
      <w:sz w:val="22"/>
      <w:szCs w:val="22"/>
    </w:rPr>
  </w:style>
  <w:style w:type="paragraph" w:customStyle="1" w:styleId="Style12">
    <w:name w:val="Style 12"/>
    <w:basedOn w:val="Normln"/>
    <w:link w:val="CharStyle13Exact"/>
    <w:qFormat/>
    <w:pPr>
      <w:shd w:val="clear" w:color="auto" w:fill="FFFFFF"/>
      <w:spacing w:line="244" w:lineRule="exact"/>
      <w:outlineLvl w:val="2"/>
    </w:pPr>
    <w:rPr>
      <w:b/>
      <w:bCs/>
      <w:sz w:val="16"/>
      <w:szCs w:val="16"/>
    </w:rPr>
  </w:style>
  <w:style w:type="paragraph" w:customStyle="1" w:styleId="Style16">
    <w:name w:val="Style 16"/>
    <w:basedOn w:val="Normln"/>
    <w:link w:val="CharStyle17"/>
    <w:qFormat/>
    <w:pPr>
      <w:shd w:val="clear" w:color="auto" w:fill="FFFFFF"/>
      <w:spacing w:line="324" w:lineRule="exact"/>
      <w:outlineLvl w:val="0"/>
    </w:pPr>
    <w:rPr>
      <w:b/>
      <w:bCs/>
      <w:sz w:val="26"/>
      <w:szCs w:val="26"/>
    </w:rPr>
  </w:style>
  <w:style w:type="paragraph" w:customStyle="1" w:styleId="Style20">
    <w:name w:val="Style 20"/>
    <w:basedOn w:val="Normln"/>
    <w:link w:val="CharStyle21"/>
    <w:qFormat/>
    <w:pPr>
      <w:shd w:val="clear" w:color="auto" w:fill="FFFFFF"/>
      <w:spacing w:before="500" w:after="580" w:line="266" w:lineRule="exact"/>
      <w:outlineLvl w:val="1"/>
    </w:pPr>
    <w:rPr>
      <w:b/>
      <w:bCs/>
    </w:rPr>
  </w:style>
  <w:style w:type="paragraph" w:customStyle="1" w:styleId="Style22">
    <w:name w:val="Style 22"/>
    <w:basedOn w:val="Normln"/>
    <w:link w:val="CharStyle23"/>
    <w:qFormat/>
    <w:pPr>
      <w:shd w:val="clear" w:color="auto" w:fill="FFFFFF"/>
      <w:spacing w:before="580" w:line="274" w:lineRule="exact"/>
      <w:ind w:hanging="1800"/>
      <w:outlineLvl w:val="3"/>
    </w:pPr>
    <w:rPr>
      <w:b/>
      <w:bCs/>
      <w:sz w:val="22"/>
      <w:szCs w:val="22"/>
    </w:rPr>
  </w:style>
  <w:style w:type="paragraph" w:customStyle="1" w:styleId="Style25">
    <w:name w:val="Style 25"/>
    <w:basedOn w:val="Normln"/>
    <w:link w:val="CharStyle26"/>
    <w:pPr>
      <w:shd w:val="clear" w:color="auto" w:fill="FFFFFF"/>
      <w:spacing w:after="300" w:line="210" w:lineRule="exact"/>
    </w:pPr>
    <w:rPr>
      <w:sz w:val="19"/>
      <w:szCs w:val="19"/>
    </w:rPr>
  </w:style>
  <w:style w:type="paragraph" w:customStyle="1" w:styleId="Style27">
    <w:name w:val="Style 27"/>
    <w:basedOn w:val="Normln"/>
    <w:link w:val="CharStyle28"/>
    <w:pPr>
      <w:shd w:val="clear" w:color="auto" w:fill="FFFFFF"/>
      <w:spacing w:before="500" w:line="244" w:lineRule="exact"/>
      <w:jc w:val="center"/>
    </w:pPr>
    <w:rPr>
      <w:b/>
      <w:bCs/>
      <w:sz w:val="22"/>
      <w:szCs w:val="22"/>
    </w:rPr>
  </w:style>
  <w:style w:type="paragraph" w:customStyle="1" w:styleId="Style29">
    <w:name w:val="Style 29"/>
    <w:basedOn w:val="Normln"/>
    <w:link w:val="CharStyle30"/>
    <w:pPr>
      <w:shd w:val="clear" w:color="auto" w:fill="FFFFFF"/>
      <w:spacing w:before="380" w:line="198" w:lineRule="exact"/>
      <w:jc w:val="center"/>
    </w:pPr>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lackovsky@mp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32EDDD94.dotm</Template>
  <TotalTime>2</TotalTime>
  <Pages>6</Pages>
  <Words>2209</Words>
  <Characters>13037</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CTFR4V-KM-20190913133538</vt:lpstr>
    </vt:vector>
  </TitlesOfParts>
  <Company>Ministerstvo průmyslu a obchodu</Company>
  <LinksUpToDate>false</LinksUpToDate>
  <CharactersWithSpaces>15216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CTFR4V-KM-20190913133538</dc:title>
  <dc:subject/>
  <dc:creator>Kolačkovský Petr</dc:creator>
  <cp:keywords/>
  <cp:lastModifiedBy>Kolačkovský Petr</cp:lastModifiedBy>
  <cp:revision>3</cp:revision>
  <dcterms:created xsi:type="dcterms:W3CDTF">2019-09-16T10:44:00Z</dcterms:created>
  <dcterms:modified xsi:type="dcterms:W3CDTF">2019-09-16T10:45:00Z</dcterms:modified>
</cp:coreProperties>
</file>