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jc w:val="left"/>
        <w:spacing w:before="0" w:after="406" w:line="440" w:lineRule="exact"/>
        <w:ind w:left="6520" w:right="0" w:firstLine="0"/>
      </w:pPr>
      <w:bookmarkStart w:id="0" w:name="bookmark0"/>
      <w:r>
        <w:rPr>
          <w:rStyle w:val="CharStyle5"/>
          <w:i w:val="0"/>
          <w:iCs w:val="0"/>
        </w:rPr>
        <w:t>tí?i</w:t>
      </w:r>
      <w:r>
        <w:rPr>
          <w:rStyle w:val="CharStyle6"/>
          <w:i/>
          <w:iCs/>
        </w:rPr>
        <w:t>-S^ 3-¿c-M</w:t>
      </w:r>
      <w:bookmarkEnd w:id="0"/>
    </w:p>
    <w:p>
      <w:pPr>
        <w:pStyle w:val="Style10"/>
        <w:widowControl w:val="0"/>
        <w:keepNext/>
        <w:keepLines/>
        <w:shd w:val="clear" w:color="auto" w:fill="auto"/>
        <w:bidi w:val="0"/>
        <w:jc w:val="left"/>
        <w:spacing w:before="0" w:after="0" w:line="280" w:lineRule="exact"/>
        <w:ind w:left="2200" w:right="0" w:firstLine="0"/>
      </w:pPr>
      <w:bookmarkStart w:id="1" w:name="bookmark1"/>
      <w:r>
        <w:rPr>
          <w:lang w:val="cs-CZ" w:eastAsia="cs-CZ" w:bidi="cs-CZ"/>
          <w:w w:val="100"/>
          <w:spacing w:val="0"/>
          <w:color w:val="000000"/>
          <w:position w:val="0"/>
        </w:rPr>
        <w:t>PŘÍLOHA Č. 3.2b ZADÁVACÍ DOKUMENTACE l-V* •</w:t>
      </w:r>
      <w:bookmarkEnd w:id="1"/>
    </w:p>
    <w:p>
      <w:pPr>
        <w:pStyle w:val="Style10"/>
        <w:tabs>
          <w:tab w:leader="none" w:pos="7474" w:val="left"/>
          <w:tab w:leader="underscore" w:pos="9900" w:val="left"/>
        </w:tabs>
        <w:widowControl w:val="0"/>
        <w:keepNext/>
        <w:keepLines/>
        <w:shd w:val="clear" w:color="auto" w:fill="auto"/>
        <w:bidi w:val="0"/>
        <w:jc w:val="both"/>
        <w:spacing w:before="0" w:after="413" w:line="300" w:lineRule="exact"/>
        <w:ind w:left="2520" w:right="0" w:firstLine="0"/>
      </w:pPr>
      <w:bookmarkStart w:id="2" w:name="bookmark2"/>
      <w:r>
        <w:rPr>
          <w:lang w:val="cs-CZ" w:eastAsia="cs-CZ" w:bidi="cs-CZ"/>
          <w:w w:val="100"/>
          <w:spacing w:val="0"/>
          <w:color w:val="000000"/>
          <w:position w:val="0"/>
        </w:rPr>
        <w:t>ZÁVAZNÝ VZOR SERVISNÍ SMLOUVY</w:t>
        <w:tab/>
      </w:r>
      <w:r>
        <w:rPr>
          <w:rStyle w:val="CharStyle12"/>
        </w:rPr>
        <w:t>'</w:t>
      </w:r>
      <w:r>
        <w:rPr>
          <w:rStyle w:val="CharStyle13"/>
        </w:rPr>
        <w:t>ku. ,'/šp</w:t>
      </w:r>
      <w:r>
        <w:rPr>
          <w:rStyle w:val="CharStyle12"/>
        </w:rPr>
        <w:t>(-</w:t>
      </w:r>
      <w:r>
        <w:rPr>
          <w:lang w:val="cs-CZ" w:eastAsia="cs-CZ" w:bidi="cs-CZ"/>
          <w:w w:val="100"/>
          <w:spacing w:val="0"/>
          <w:color w:val="000000"/>
          <w:position w:val="0"/>
        </w:rPr>
        <w:tab/>
      </w:r>
      <w:bookmarkEnd w:id="2"/>
    </w:p>
    <w:p>
      <w:pPr>
        <w:pStyle w:val="Style14"/>
        <w:widowControl w:val="0"/>
        <w:keepNext w:val="0"/>
        <w:keepLines w:val="0"/>
        <w:shd w:val="clear" w:color="auto" w:fill="auto"/>
        <w:bidi w:val="0"/>
        <w:jc w:val="left"/>
        <w:spacing w:before="0" w:after="400" w:line="220" w:lineRule="exact"/>
        <w:ind w:left="2200" w:right="0" w:firstLine="0"/>
      </w:pPr>
      <w:r>
        <w:rPr>
          <w:lang w:val="cs-CZ" w:eastAsia="cs-CZ" w:bidi="cs-CZ"/>
          <w:w w:val="100"/>
          <w:spacing w:val="0"/>
          <w:color w:val="000000"/>
          <w:position w:val="0"/>
        </w:rPr>
        <w:t>k nadlimitní veřejné zakázce na dodávky s názvem:</w:t>
      </w:r>
    </w:p>
    <w:p>
      <w:pPr>
        <w:pStyle w:val="Style16"/>
        <w:widowControl w:val="0"/>
        <w:keepNext w:val="0"/>
        <w:keepLines w:val="0"/>
        <w:shd w:val="clear" w:color="auto" w:fill="auto"/>
        <w:bidi w:val="0"/>
        <w:jc w:val="left"/>
        <w:spacing w:before="0" w:after="8" w:line="360" w:lineRule="exact"/>
        <w:ind w:left="0" w:right="0" w:firstLine="0"/>
      </w:pPr>
      <w:r>
        <w:rPr>
          <w:lang w:val="cs-CZ" w:eastAsia="cs-CZ" w:bidi="cs-CZ"/>
          <w:w w:val="100"/>
          <w:spacing w:val="0"/>
          <w:color w:val="000000"/>
          <w:position w:val="0"/>
        </w:rPr>
        <w:t>„Modernizace vybavení pro obory návazné péče v Nemocnici</w:t>
      </w:r>
    </w:p>
    <w:p>
      <w:pPr>
        <w:pStyle w:val="Style16"/>
        <w:widowControl w:val="0"/>
        <w:keepNext w:val="0"/>
        <w:keepLines w:val="0"/>
        <w:shd w:val="clear" w:color="auto" w:fill="auto"/>
        <w:bidi w:val="0"/>
        <w:jc w:val="left"/>
        <w:spacing w:before="0" w:after="419" w:line="360" w:lineRule="exact"/>
        <w:ind w:left="3080" w:right="0" w:firstLine="0"/>
      </w:pPr>
      <w:r>
        <w:rPr>
          <w:lang w:val="cs-CZ" w:eastAsia="cs-CZ" w:bidi="cs-CZ"/>
          <w:w w:val="100"/>
          <w:spacing w:val="0"/>
          <w:color w:val="000000"/>
          <w:position w:val="0"/>
        </w:rPr>
        <w:t>Třinec, p. o. - 2. část"</w:t>
      </w:r>
    </w:p>
    <w:p>
      <w:pPr>
        <w:pStyle w:val="Style16"/>
        <w:widowControl w:val="0"/>
        <w:keepNext w:val="0"/>
        <w:keepLines w:val="0"/>
        <w:shd w:val="clear" w:color="auto" w:fill="auto"/>
        <w:bidi w:val="0"/>
        <w:jc w:val="left"/>
        <w:spacing w:before="0" w:after="351" w:line="360" w:lineRule="exact"/>
        <w:ind w:left="4240" w:right="0" w:firstLine="0"/>
      </w:pPr>
      <w:r>
        <w:rPr>
          <w:lang w:val="cs-CZ" w:eastAsia="cs-CZ" w:bidi="cs-CZ"/>
          <w:w w:val="100"/>
          <w:spacing w:val="0"/>
          <w:color w:val="000000"/>
          <w:position w:val="0"/>
        </w:rPr>
        <w:t>Část B</w:t>
      </w:r>
    </w:p>
    <w:p>
      <w:pPr>
        <w:pStyle w:val="Style14"/>
        <w:widowControl w:val="0"/>
        <w:keepNext w:val="0"/>
        <w:keepLines w:val="0"/>
        <w:shd w:val="clear" w:color="auto" w:fill="auto"/>
        <w:bidi w:val="0"/>
        <w:jc w:val="both"/>
        <w:spacing w:before="0" w:after="480" w:line="292" w:lineRule="exact"/>
        <w:ind w:left="0" w:right="700" w:firstLine="0"/>
      </w:pPr>
      <w:r>
        <w:rPr>
          <w:lang w:val="cs-CZ" w:eastAsia="cs-CZ" w:bidi="cs-CZ"/>
          <w:w w:val="100"/>
          <w:spacing w:val="0"/>
          <w:color w:val="000000"/>
          <w:position w:val="0"/>
        </w:rPr>
        <w:t>zadávané v otevřeném řízení podle § 56 zákona č. 134/2016 Sb., o zadávání veřejných zakázek v platném znění (dále jen „</w:t>
      </w:r>
      <w:r>
        <w:rPr>
          <w:rStyle w:val="CharStyle18"/>
        </w:rPr>
        <w:t>ZZVZ</w:t>
      </w:r>
      <w:r>
        <w:rPr>
          <w:lang w:val="cs-CZ" w:eastAsia="cs-CZ" w:bidi="cs-CZ"/>
          <w:w w:val="100"/>
          <w:spacing w:val="0"/>
          <w:color w:val="000000"/>
          <w:position w:val="0"/>
        </w:rPr>
        <w:t>"), a v souladu s Obecnými pravidly pro žadatele a příjemce pro všechny specifické cíle a výzvy v Integrovaném regionálním operačním programu, vydání 1.12, platnými od 6. 3. 2019, v rámci projektu s názvem „Modernizace vybavení pro obory návazné péče v Nemocnici Třinec, p. o. - 2. část", spolufinancovaného z Integrovaného regionálního operačního programu, prioritní osa 06.2 Zkvalitnění veřejných služeb a podmínek života pro obyvatele regionů, 31. Výzva IROP - ZVÝŠENÍ KVALITY NÁVAZNÉ PÉČE - SC2.3, registrační číslo projektu: CZ.06.2.56/0.0/0.0/16_043/0001576.</w:t>
      </w:r>
    </w:p>
    <w:p>
      <w:pPr>
        <w:pStyle w:val="Style14"/>
        <w:widowControl w:val="0"/>
        <w:keepNext w:val="0"/>
        <w:keepLines w:val="0"/>
        <w:shd w:val="clear" w:color="auto" w:fill="auto"/>
        <w:bidi w:val="0"/>
        <w:jc w:val="both"/>
        <w:spacing w:before="0" w:after="0" w:line="292" w:lineRule="exact"/>
        <w:ind w:left="0" w:right="700" w:firstLine="0"/>
        <w:sectPr>
          <w:footerReference w:type="default" r:id="rId5"/>
          <w:footerReference w:type="first" r:id="rId6"/>
          <w:titlePg/>
          <w:footnotePr>
            <w:pos w:val="pageBottom"/>
            <w:numFmt w:val="decimal"/>
            <w:numRestart w:val="continuous"/>
          </w:footnotePr>
          <w:pgSz w:w="11900" w:h="16840"/>
          <w:pgMar w:top="661" w:left="1288" w:right="644" w:bottom="661" w:header="0" w:footer="3" w:gutter="0"/>
          <w:rtlGutter w:val="0"/>
          <w:cols w:space="720"/>
          <w:noEndnote/>
          <w:docGrid w:linePitch="360"/>
        </w:sectPr>
      </w:pPr>
      <w:r>
        <w:rPr>
          <w:lang w:val="cs-CZ" w:eastAsia="cs-CZ" w:bidi="cs-CZ"/>
          <w:w w:val="100"/>
          <w:spacing w:val="0"/>
          <w:color w:val="000000"/>
          <w:position w:val="0"/>
        </w:rPr>
        <w:t>Pro zpracování návrhu servisní dle ustanovení čl. IX. zadávací dokumentace zadavatel účastníkům předkládá závazný vzor servisní smlouvy. V souladu s ustanovením čl. IX. odst. 4 zadávací dokumentace zadavatel po účastnících výslovně požaduje použití tohoto závazného textu této smlouvy, doplněný pouze v místech k tomu určených o požadované údaje.</w:t>
      </w:r>
    </w:p>
    <w:p>
      <w:pPr>
        <w:pStyle w:val="Style33"/>
        <w:widowControl w:val="0"/>
        <w:keepNext w:val="0"/>
        <w:keepLines w:val="0"/>
        <w:shd w:val="clear" w:color="auto" w:fill="auto"/>
        <w:bidi w:val="0"/>
        <w:spacing w:before="0" w:after="144" w:line="320" w:lineRule="exact"/>
        <w:ind w:left="560" w:right="0" w:firstLine="0"/>
      </w:pPr>
      <w:r>
        <w:rPr>
          <w:lang w:val="cs-CZ" w:eastAsia="cs-CZ" w:bidi="cs-CZ"/>
          <w:w w:val="100"/>
          <w:spacing w:val="0"/>
          <w:color w:val="000000"/>
          <w:position w:val="0"/>
        </w:rPr>
        <w:t xml:space="preserve">Servisní smlouva č. </w:t>
      </w:r>
      <w:r>
        <w:rPr>
          <w:rStyle w:val="CharStyle35"/>
          <w:b w:val="0"/>
          <w:bCs w:val="0"/>
        </w:rPr>
        <w:t>163.2B</w:t>
      </w:r>
      <w:r>
        <w:rPr>
          <w:rStyle w:val="CharStyle36"/>
          <w:b w:val="0"/>
          <w:bCs w:val="0"/>
        </w:rPr>
        <w:t>-2019</w:t>
      </w:r>
      <w:r>
        <w:rPr>
          <w:rStyle w:val="CharStyle35"/>
          <w:b w:val="0"/>
          <w:bCs w:val="0"/>
        </w:rPr>
        <w:t xml:space="preserve"> (část </w:t>
      </w:r>
      <w:r>
        <w:rPr>
          <w:rStyle w:val="CharStyle37"/>
          <w:b w:val="0"/>
          <w:bCs w:val="0"/>
        </w:rPr>
        <w:t>b)</w:t>
        <w:br/>
      </w:r>
      <w:r>
        <w:rPr>
          <w:rStyle w:val="CharStyle15"/>
          <w:b w:val="0"/>
          <w:bCs w:val="0"/>
        </w:rPr>
        <w:t>o provádění servisu a údržby zdravotnické techniky (plný servis), uzavřená dle</w:t>
        <w:br/>
        <w:t>zákona č. 89/2012 Sb., občanský zákoník</w:t>
      </w:r>
    </w:p>
    <w:p>
      <w:pPr>
        <w:pStyle w:val="Style38"/>
        <w:widowControl w:val="0"/>
        <w:keepNext/>
        <w:keepLines/>
        <w:shd w:val="clear" w:color="auto" w:fill="auto"/>
        <w:bidi w:val="0"/>
        <w:spacing w:before="0" w:after="0"/>
        <w:ind w:left="560" w:right="0" w:firstLine="0"/>
      </w:pPr>
      <w:bookmarkStart w:id="3" w:name="bookmark3"/>
      <w:r>
        <w:rPr>
          <w:lang w:val="cs-CZ" w:eastAsia="cs-CZ" w:bidi="cs-CZ"/>
          <w:w w:val="100"/>
          <w:spacing w:val="0"/>
          <w:color w:val="000000"/>
          <w:position w:val="0"/>
        </w:rPr>
        <w:t>Článek 1</w:t>
        <w:br/>
        <w:t>Smluvní strany</w:t>
      </w:r>
      <w:bookmarkEnd w:id="3"/>
    </w:p>
    <w:p>
      <w:pPr>
        <w:pStyle w:val="Style14"/>
        <w:tabs>
          <w:tab w:leader="none" w:pos="2126" w:val="left"/>
        </w:tabs>
        <w:widowControl w:val="0"/>
        <w:keepNext w:val="0"/>
        <w:keepLines w:val="0"/>
        <w:shd w:val="clear" w:color="auto" w:fill="auto"/>
        <w:bidi w:val="0"/>
        <w:jc w:val="both"/>
        <w:spacing w:before="0" w:after="0" w:line="292" w:lineRule="exact"/>
        <w:ind w:left="0" w:right="0" w:firstLine="0"/>
      </w:pPr>
      <w:r>
        <w:pict>
          <v:shape id="_x0000_s1028" type="#_x0000_t202" style="position:absolute;margin-left:3.4pt;margin-top:-29.35pt;width:314.1pt;height:28.45pt;z-index:-125829376;mso-wrap-distance-left:5.pt;mso-wrap-distance-right:180.9pt;mso-position-horizontal-relative:margin" filled="f" stroked="f">
            <v:textbox style="mso-fit-shape-to-text:t" inset="0,0,0,0">
              <w:txbxContent>
                <w:p>
                  <w:pPr>
                    <w:pStyle w:val="Style19"/>
                    <w:tabs>
                      <w:tab w:leader="none" w:pos="2131" w:val="left"/>
                    </w:tabs>
                    <w:widowControl w:val="0"/>
                    <w:keepNext w:val="0"/>
                    <w:keepLines w:val="0"/>
                    <w:shd w:val="clear" w:color="auto" w:fill="auto"/>
                    <w:bidi w:val="0"/>
                    <w:spacing w:before="0" w:after="9" w:line="220" w:lineRule="exact"/>
                    <w:ind w:left="0" w:right="0" w:firstLine="0"/>
                  </w:pPr>
                  <w:r>
                    <w:rPr>
                      <w:rStyle w:val="CharStyle20"/>
                      <w:b/>
                      <w:bCs/>
                    </w:rPr>
                    <w:t>Objednatel:</w:t>
                    <w:tab/>
                    <w:t>Nemocnice Třinec, p.o.</w:t>
                  </w:r>
                </w:p>
                <w:p>
                  <w:pPr>
                    <w:pStyle w:val="Style14"/>
                    <w:tabs>
                      <w:tab w:leader="none" w:pos="2138" w:val="left"/>
                    </w:tabs>
                    <w:widowControl w:val="0"/>
                    <w:keepNext w:val="0"/>
                    <w:keepLines w:val="0"/>
                    <w:shd w:val="clear" w:color="auto" w:fill="auto"/>
                    <w:bidi w:val="0"/>
                    <w:jc w:val="both"/>
                    <w:spacing w:before="0" w:after="0" w:line="220" w:lineRule="exact"/>
                    <w:ind w:left="0" w:right="0" w:firstLine="0"/>
                  </w:pPr>
                  <w:r>
                    <w:rPr>
                      <w:rStyle w:val="CharStyle21"/>
                    </w:rPr>
                    <w:t>Se sídlem:</w:t>
                    <w:tab/>
                    <w:t>Kaštanová 268, Dolní Líštná, 739 61 Třinec</w:t>
                  </w:r>
                </w:p>
              </w:txbxContent>
            </v:textbox>
            <w10:wrap type="topAndBottom" anchorx="margin"/>
          </v:shape>
        </w:pict>
      </w:r>
      <w:r>
        <w:rPr>
          <w:lang w:val="cs-CZ" w:eastAsia="cs-CZ" w:bidi="cs-CZ"/>
          <w:w w:val="100"/>
          <w:spacing w:val="0"/>
          <w:color w:val="000000"/>
          <w:position w:val="0"/>
        </w:rPr>
        <w:t>IČ:</w:t>
        <w:tab/>
        <w:t>00534242</w:t>
      </w:r>
    </w:p>
    <w:p>
      <w:pPr>
        <w:pStyle w:val="Style14"/>
        <w:tabs>
          <w:tab w:leader="none" w:pos="2126" w:val="left"/>
        </w:tabs>
        <w:widowControl w:val="0"/>
        <w:keepNext w:val="0"/>
        <w:keepLines w:val="0"/>
        <w:shd w:val="clear" w:color="auto" w:fill="auto"/>
        <w:bidi w:val="0"/>
        <w:jc w:val="both"/>
        <w:spacing w:before="0" w:after="0" w:line="292" w:lineRule="exact"/>
        <w:ind w:left="0" w:right="0" w:firstLine="0"/>
      </w:pPr>
      <w:r>
        <w:rPr>
          <w:lang w:val="cs-CZ" w:eastAsia="cs-CZ" w:bidi="cs-CZ"/>
          <w:w w:val="100"/>
          <w:spacing w:val="0"/>
          <w:color w:val="000000"/>
          <w:position w:val="0"/>
        </w:rPr>
        <w:t>DIČ:</w:t>
        <w:tab/>
        <w:t>CZ00534242</w:t>
      </w:r>
    </w:p>
    <w:p>
      <w:pPr>
        <w:pStyle w:val="Style14"/>
        <w:tabs>
          <w:tab w:leader="none" w:pos="4936" w:val="center"/>
          <w:tab w:leader="none" w:pos="5753" w:val="right"/>
          <w:tab w:leader="none" w:pos="5956" w:val="center"/>
          <w:tab w:leader="none" w:pos="6422" w:val="right"/>
        </w:tabs>
        <w:widowControl w:val="0"/>
        <w:keepNext w:val="0"/>
        <w:keepLines w:val="0"/>
        <w:shd w:val="clear" w:color="auto" w:fill="auto"/>
        <w:bidi w:val="0"/>
        <w:jc w:val="both"/>
        <w:spacing w:before="0" w:after="0" w:line="292" w:lineRule="exact"/>
        <w:ind w:left="0" w:right="0" w:firstLine="0"/>
      </w:pPr>
      <w:r>
        <w:rPr>
          <w:lang w:val="cs-CZ" w:eastAsia="cs-CZ" w:bidi="cs-CZ"/>
          <w:w w:val="100"/>
          <w:spacing w:val="0"/>
          <w:color w:val="000000"/>
          <w:position w:val="0"/>
        </w:rPr>
        <w:t>Zapsán v obchodním rejstříku u Krajského soudu</w:t>
        <w:tab/>
        <w:t>v</w:t>
        <w:tab/>
        <w:t>Ostravě,</w:t>
        <w:tab/>
        <w:t>Pr</w:t>
        <w:tab/>
        <w:t>908</w:t>
      </w:r>
    </w:p>
    <w:p>
      <w:pPr>
        <w:pStyle w:val="Style14"/>
        <w:tabs>
          <w:tab w:leader="none" w:pos="2126" w:val="left"/>
          <w:tab w:leader="none" w:pos="5899" w:val="center"/>
        </w:tabs>
        <w:widowControl w:val="0"/>
        <w:keepNext w:val="0"/>
        <w:keepLines w:val="0"/>
        <w:shd w:val="clear" w:color="auto" w:fill="auto"/>
        <w:bidi w:val="0"/>
        <w:jc w:val="both"/>
        <w:spacing w:before="0" w:after="0" w:line="292" w:lineRule="exact"/>
        <w:ind w:left="0" w:right="0" w:firstLine="0"/>
      </w:pPr>
      <w:r>
        <w:rPr>
          <w:lang w:val="cs-CZ" w:eastAsia="cs-CZ" w:bidi="cs-CZ"/>
          <w:w w:val="100"/>
          <w:spacing w:val="0"/>
          <w:color w:val="000000"/>
          <w:position w:val="0"/>
        </w:rPr>
        <w:t>Zastoupena:</w:t>
        <w:tab/>
        <w:t>MUDr. Mgr. Zdeněk Matušek, ředitel</w:t>
        <w:tab/>
        <w:t>nemocnice</w:t>
      </w:r>
    </w:p>
    <w:p>
      <w:pPr>
        <w:pStyle w:val="Style14"/>
        <w:tabs>
          <w:tab w:leader="none" w:pos="2126" w:val="left"/>
        </w:tabs>
        <w:widowControl w:val="0"/>
        <w:keepNext w:val="0"/>
        <w:keepLines w:val="0"/>
        <w:shd w:val="clear" w:color="auto" w:fill="auto"/>
        <w:bidi w:val="0"/>
        <w:jc w:val="both"/>
        <w:spacing w:before="0" w:after="0" w:line="292" w:lineRule="exact"/>
        <w:ind w:left="0" w:right="0" w:firstLine="0"/>
      </w:pPr>
      <w:r>
        <w:rPr>
          <w:lang w:val="cs-CZ" w:eastAsia="cs-CZ" w:bidi="cs-CZ"/>
          <w:w w:val="100"/>
          <w:spacing w:val="0"/>
          <w:color w:val="000000"/>
          <w:position w:val="0"/>
        </w:rPr>
        <w:t>Bankovní spojení:</w:t>
        <w:tab/>
        <w:t>Komerční banka, a.s.</w:t>
      </w:r>
    </w:p>
    <w:p>
      <w:pPr>
        <w:pStyle w:val="Style14"/>
        <w:tabs>
          <w:tab w:leader="none" w:pos="2126" w:val="left"/>
        </w:tabs>
        <w:widowControl w:val="0"/>
        <w:keepNext w:val="0"/>
        <w:keepLines w:val="0"/>
        <w:shd w:val="clear" w:color="auto" w:fill="auto"/>
        <w:bidi w:val="0"/>
        <w:jc w:val="both"/>
        <w:spacing w:before="0" w:after="0" w:line="292" w:lineRule="exact"/>
        <w:ind w:left="0" w:right="0" w:firstLine="0"/>
      </w:pPr>
      <w:r>
        <w:rPr>
          <w:lang w:val="cs-CZ" w:eastAsia="cs-CZ" w:bidi="cs-CZ"/>
          <w:w w:val="100"/>
          <w:spacing w:val="0"/>
          <w:color w:val="000000"/>
          <w:position w:val="0"/>
        </w:rPr>
        <w:t>Číslo účtu:</w:t>
        <w:tab/>
        <w:t>29034781/0100</w:t>
      </w:r>
    </w:p>
    <w:p>
      <w:pPr>
        <w:pStyle w:val="Style14"/>
        <w:widowControl w:val="0"/>
        <w:keepNext w:val="0"/>
        <w:keepLines w:val="0"/>
        <w:shd w:val="clear" w:color="auto" w:fill="auto"/>
        <w:bidi w:val="0"/>
        <w:jc w:val="both"/>
        <w:spacing w:before="0" w:after="480" w:line="292" w:lineRule="exact"/>
        <w:ind w:left="0" w:right="0" w:firstLine="0"/>
      </w:pPr>
      <w:r>
        <w:rPr>
          <w:lang w:val="cs-CZ" w:eastAsia="cs-CZ" w:bidi="cs-CZ"/>
          <w:w w:val="100"/>
          <w:spacing w:val="0"/>
          <w:color w:val="000000"/>
          <w:position w:val="0"/>
        </w:rPr>
        <w:t>na straně jedné (dále jen „objednatel")</w:t>
      </w:r>
    </w:p>
    <w:p>
      <w:pPr>
        <w:pStyle w:val="Style19"/>
        <w:widowControl w:val="0"/>
        <w:keepNext w:val="0"/>
        <w:keepLines w:val="0"/>
        <w:shd w:val="clear" w:color="auto" w:fill="auto"/>
        <w:bidi w:val="0"/>
        <w:spacing w:before="0" w:after="0"/>
        <w:ind w:left="0" w:right="0" w:firstLine="0"/>
      </w:pPr>
      <w:r>
        <w:pict>
          <v:shape id="_x0000_s1029" type="#_x0000_t202" style="position:absolute;margin-left:2.15pt;margin-top:-5.35pt;width:87.85pt;height:134.4pt;z-index:-125829375;mso-wrap-distance-left:5.pt;mso-wrap-distance-right:19.8pt;mso-wrap-distance-bottom:82.pt;mso-position-horizontal-relative:margin" filled="f" stroked="f">
            <v:textbox style="mso-fit-shape-to-text:t" inset="0,0,0,0">
              <w:txbxContent>
                <w:p>
                  <w:pPr>
                    <w:pStyle w:val="Style19"/>
                    <w:widowControl w:val="0"/>
                    <w:keepNext w:val="0"/>
                    <w:keepLines w:val="0"/>
                    <w:shd w:val="clear" w:color="auto" w:fill="auto"/>
                    <w:bidi w:val="0"/>
                    <w:jc w:val="left"/>
                    <w:spacing w:before="0" w:after="0"/>
                    <w:ind w:left="0" w:right="0" w:firstLine="0"/>
                  </w:pPr>
                  <w:r>
                    <w:rPr>
                      <w:rStyle w:val="CharStyle20"/>
                      <w:b/>
                      <w:bCs/>
                    </w:rPr>
                    <w:t>Dodavatel:</w:t>
                  </w:r>
                </w:p>
                <w:p>
                  <w:pPr>
                    <w:pStyle w:val="Style14"/>
                    <w:widowControl w:val="0"/>
                    <w:keepNext w:val="0"/>
                    <w:keepLines w:val="0"/>
                    <w:shd w:val="clear" w:color="auto" w:fill="auto"/>
                    <w:bidi w:val="0"/>
                    <w:jc w:val="left"/>
                    <w:spacing w:before="0" w:after="0" w:line="292" w:lineRule="exact"/>
                    <w:ind w:left="0" w:right="0" w:firstLine="0"/>
                  </w:pPr>
                  <w:r>
                    <w:rPr>
                      <w:rStyle w:val="CharStyle21"/>
                    </w:rPr>
                    <w:t>Se sídlem:</w:t>
                  </w:r>
                </w:p>
                <w:p>
                  <w:pPr>
                    <w:pStyle w:val="Style2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w:t>
                  </w:r>
                </w:p>
                <w:p>
                  <w:pPr>
                    <w:pStyle w:val="Style14"/>
                    <w:widowControl w:val="0"/>
                    <w:keepNext w:val="0"/>
                    <w:keepLines w:val="0"/>
                    <w:shd w:val="clear" w:color="auto" w:fill="auto"/>
                    <w:bidi w:val="0"/>
                    <w:jc w:val="left"/>
                    <w:spacing w:before="0" w:after="0" w:line="292" w:lineRule="exact"/>
                    <w:ind w:left="0" w:right="0" w:firstLine="0"/>
                  </w:pPr>
                  <w:r>
                    <w:rPr>
                      <w:rStyle w:val="CharStyle21"/>
                    </w:rPr>
                    <w:t>DIČ:</w:t>
                  </w:r>
                </w:p>
                <w:p>
                  <w:pPr>
                    <w:pStyle w:val="Style14"/>
                    <w:widowControl w:val="0"/>
                    <w:keepNext w:val="0"/>
                    <w:keepLines w:val="0"/>
                    <w:shd w:val="clear" w:color="auto" w:fill="auto"/>
                    <w:bidi w:val="0"/>
                    <w:jc w:val="left"/>
                    <w:spacing w:before="0" w:after="240" w:line="292" w:lineRule="exact"/>
                    <w:ind w:left="0" w:right="0" w:firstLine="0"/>
                  </w:pPr>
                  <w:r>
                    <w:rPr>
                      <w:rStyle w:val="CharStyle21"/>
                    </w:rPr>
                    <w:t>Zapsán:</w:t>
                  </w:r>
                </w:p>
                <w:p>
                  <w:pPr>
                    <w:pStyle w:val="Style14"/>
                    <w:widowControl w:val="0"/>
                    <w:keepNext w:val="0"/>
                    <w:keepLines w:val="0"/>
                    <w:shd w:val="clear" w:color="auto" w:fill="auto"/>
                    <w:bidi w:val="0"/>
                    <w:jc w:val="left"/>
                    <w:spacing w:before="0" w:after="0" w:line="292" w:lineRule="exact"/>
                    <w:ind w:left="0" w:right="0" w:firstLine="0"/>
                  </w:pPr>
                  <w:r>
                    <w:rPr>
                      <w:rStyle w:val="CharStyle21"/>
                    </w:rPr>
                    <w:t>Zastoupen: Bankovní spojení: Číslo účtu:</w:t>
                  </w:r>
                </w:p>
              </w:txbxContent>
            </v:textbox>
            <w10:wrap type="square" side="right" anchorx="margin"/>
          </v:shape>
        </w:pict>
      </w:r>
      <w:r>
        <w:rPr>
          <w:lang w:val="cs-CZ" w:eastAsia="cs-CZ" w:bidi="cs-CZ"/>
          <w:w w:val="100"/>
          <w:spacing w:val="0"/>
          <w:color w:val="000000"/>
          <w:position w:val="0"/>
        </w:rPr>
        <w:t>MEDIFINE a.s.</w:t>
      </w:r>
    </w:p>
    <w:p>
      <w:pPr>
        <w:pStyle w:val="Style14"/>
        <w:widowControl w:val="0"/>
        <w:keepNext w:val="0"/>
        <w:keepLines w:val="0"/>
        <w:shd w:val="clear" w:color="auto" w:fill="auto"/>
        <w:bidi w:val="0"/>
        <w:jc w:val="both"/>
        <w:spacing w:before="0" w:after="0" w:line="292" w:lineRule="exact"/>
        <w:ind w:left="0" w:right="0" w:firstLine="0"/>
      </w:pPr>
      <w:r>
        <w:rPr>
          <w:lang w:val="cs-CZ" w:eastAsia="cs-CZ" w:bidi="cs-CZ"/>
          <w:w w:val="100"/>
          <w:spacing w:val="0"/>
          <w:color w:val="000000"/>
          <w:position w:val="0"/>
        </w:rPr>
        <w:t>Šumavská 416/15, Ponava, 602 00 Brno</w:t>
      </w:r>
    </w:p>
    <w:p>
      <w:pPr>
        <w:pStyle w:val="Style14"/>
        <w:widowControl w:val="0"/>
        <w:keepNext w:val="0"/>
        <w:keepLines w:val="0"/>
        <w:shd w:val="clear" w:color="auto" w:fill="auto"/>
        <w:bidi w:val="0"/>
        <w:jc w:val="both"/>
        <w:spacing w:before="0" w:after="0" w:line="292" w:lineRule="exact"/>
        <w:ind w:left="0" w:right="0" w:firstLine="0"/>
      </w:pPr>
      <w:r>
        <w:rPr>
          <w:lang w:val="cs-CZ" w:eastAsia="cs-CZ" w:bidi="cs-CZ"/>
          <w:w w:val="100"/>
          <w:spacing w:val="0"/>
          <w:color w:val="000000"/>
          <w:position w:val="0"/>
        </w:rPr>
        <w:t>27718948</w:t>
      </w:r>
    </w:p>
    <w:p>
      <w:pPr>
        <w:pStyle w:val="Style14"/>
        <w:widowControl w:val="0"/>
        <w:keepNext w:val="0"/>
        <w:keepLines w:val="0"/>
        <w:shd w:val="clear" w:color="auto" w:fill="auto"/>
        <w:bidi w:val="0"/>
        <w:jc w:val="both"/>
        <w:spacing w:before="0" w:after="0" w:line="292" w:lineRule="exact"/>
        <w:ind w:left="0" w:right="0" w:firstLine="0"/>
      </w:pPr>
      <w:r>
        <w:rPr>
          <w:lang w:val="cs-CZ" w:eastAsia="cs-CZ" w:bidi="cs-CZ"/>
          <w:w w:val="100"/>
          <w:spacing w:val="0"/>
          <w:color w:val="000000"/>
          <w:position w:val="0"/>
        </w:rPr>
        <w:t>CZ27718948</w:t>
      </w:r>
    </w:p>
    <w:p>
      <w:pPr>
        <w:pStyle w:val="Style14"/>
        <w:widowControl w:val="0"/>
        <w:keepNext w:val="0"/>
        <w:keepLines w:val="0"/>
        <w:shd w:val="clear" w:color="auto" w:fill="auto"/>
        <w:bidi w:val="0"/>
        <w:jc w:val="left"/>
        <w:spacing w:before="0" w:after="0" w:line="292" w:lineRule="exact"/>
        <w:ind w:left="0" w:right="1040" w:firstLine="0"/>
      </w:pPr>
      <w:r>
        <w:rPr>
          <w:lang w:val="cs-CZ" w:eastAsia="cs-CZ" w:bidi="cs-CZ"/>
          <w:w w:val="100"/>
          <w:spacing w:val="0"/>
          <w:color w:val="000000"/>
          <w:position w:val="0"/>
        </w:rPr>
        <w:t>v obchodním rejstříku vedeného u Krajského soudu v Brně v oddíle B, vložce 4835</w:t>
      </w:r>
    </w:p>
    <w:p>
      <w:pPr>
        <w:pStyle w:val="Style14"/>
        <w:widowControl w:val="0"/>
        <w:keepNext w:val="0"/>
        <w:keepLines w:val="0"/>
        <w:shd w:val="clear" w:color="auto" w:fill="auto"/>
        <w:bidi w:val="0"/>
        <w:jc w:val="left"/>
        <w:spacing w:before="0" w:after="0" w:line="292" w:lineRule="exact"/>
        <w:ind w:left="0" w:right="3820" w:firstLine="0"/>
      </w:pPr>
      <w:r>
        <w:rPr>
          <w:lang w:val="cs-CZ" w:eastAsia="cs-CZ" w:bidi="cs-CZ"/>
          <w:w w:val="100"/>
          <w:spacing w:val="0"/>
          <w:color w:val="000000"/>
          <w:position w:val="0"/>
        </w:rPr>
        <w:t>Ing. Martin Chládek, člen představenstva Sberbank CZ a.s.</w:t>
      </w:r>
    </w:p>
    <w:p>
      <w:pPr>
        <w:pStyle w:val="Style14"/>
        <w:widowControl w:val="0"/>
        <w:keepNext w:val="0"/>
        <w:keepLines w:val="0"/>
        <w:shd w:val="clear" w:color="auto" w:fill="auto"/>
        <w:bidi w:val="0"/>
        <w:jc w:val="both"/>
        <w:spacing w:before="0" w:after="0" w:line="292" w:lineRule="exact"/>
        <w:ind w:left="0" w:right="0" w:firstLine="0"/>
      </w:pPr>
      <w:r>
        <w:rPr>
          <w:lang w:val="cs-CZ" w:eastAsia="cs-CZ" w:bidi="cs-CZ"/>
          <w:w w:val="100"/>
          <w:spacing w:val="0"/>
          <w:color w:val="000000"/>
          <w:position w:val="0"/>
        </w:rPr>
        <w:t>4200135370/6800</w:t>
      </w:r>
    </w:p>
    <w:p>
      <w:pPr>
        <w:pStyle w:val="Style14"/>
        <w:widowControl w:val="0"/>
        <w:keepNext w:val="0"/>
        <w:keepLines w:val="0"/>
        <w:shd w:val="clear" w:color="auto" w:fill="auto"/>
        <w:bidi w:val="0"/>
        <w:jc w:val="left"/>
        <w:spacing w:before="0" w:after="0" w:line="292" w:lineRule="exact"/>
        <w:ind w:left="0" w:right="3980" w:firstLine="0"/>
      </w:pPr>
      <w:r>
        <w:rPr>
          <w:lang w:val="cs-CZ" w:eastAsia="cs-CZ" w:bidi="cs-CZ"/>
          <w:w w:val="100"/>
          <w:spacing w:val="0"/>
          <w:color w:val="000000"/>
          <w:position w:val="0"/>
        </w:rPr>
        <w:t>Oberbank AG pobočka Česká republika 2001106631/8040</w:t>
      </w:r>
    </w:p>
    <w:p>
      <w:pPr>
        <w:pStyle w:val="Style14"/>
        <w:widowControl w:val="0"/>
        <w:keepNext w:val="0"/>
        <w:keepLines w:val="0"/>
        <w:shd w:val="clear" w:color="auto" w:fill="auto"/>
        <w:bidi w:val="0"/>
        <w:jc w:val="both"/>
        <w:spacing w:before="0" w:after="0" w:line="292" w:lineRule="exact"/>
        <w:ind w:left="0" w:right="0" w:firstLine="0"/>
      </w:pPr>
      <w:r>
        <w:rPr>
          <w:lang w:val="cs-CZ" w:eastAsia="cs-CZ" w:bidi="cs-CZ"/>
          <w:w w:val="100"/>
          <w:spacing w:val="0"/>
          <w:color w:val="000000"/>
          <w:position w:val="0"/>
        </w:rPr>
        <w:t>UniCredit Bank Czech Republic and Slovakia, a.s.</w:t>
      </w:r>
    </w:p>
    <w:p>
      <w:pPr>
        <w:pStyle w:val="Style14"/>
        <w:widowControl w:val="0"/>
        <w:keepNext w:val="0"/>
        <w:keepLines w:val="0"/>
        <w:shd w:val="clear" w:color="auto" w:fill="auto"/>
        <w:bidi w:val="0"/>
        <w:jc w:val="left"/>
        <w:spacing w:before="0" w:after="0" w:line="292" w:lineRule="exact"/>
        <w:ind w:left="0" w:right="4220" w:firstLine="0"/>
      </w:pPr>
      <w:r>
        <w:rPr>
          <w:lang w:val="cs-CZ" w:eastAsia="cs-CZ" w:bidi="cs-CZ"/>
          <w:w w:val="100"/>
          <w:spacing w:val="0"/>
          <w:color w:val="000000"/>
          <w:position w:val="0"/>
        </w:rPr>
        <w:t>2105603966/2700 Československá obchodní banka, a.s.</w:t>
      </w:r>
    </w:p>
    <w:p>
      <w:pPr>
        <w:pStyle w:val="Style14"/>
        <w:widowControl w:val="0"/>
        <w:keepNext w:val="0"/>
        <w:keepLines w:val="0"/>
        <w:shd w:val="clear" w:color="auto" w:fill="auto"/>
        <w:bidi w:val="0"/>
        <w:jc w:val="both"/>
        <w:spacing w:before="0" w:after="360" w:line="292" w:lineRule="exact"/>
        <w:ind w:left="0" w:right="0" w:firstLine="0"/>
      </w:pPr>
      <w:r>
        <w:rPr>
          <w:lang w:val="cs-CZ" w:eastAsia="cs-CZ" w:bidi="cs-CZ"/>
          <w:w w:val="100"/>
          <w:spacing w:val="0"/>
          <w:color w:val="000000"/>
          <w:position w:val="0"/>
        </w:rPr>
        <w:t>282866864/0300 na straně druhé (dále jen „dodavatel")</w:t>
      </w:r>
    </w:p>
    <w:p>
      <w:pPr>
        <w:pStyle w:val="Style14"/>
        <w:widowControl w:val="0"/>
        <w:keepNext w:val="0"/>
        <w:keepLines w:val="0"/>
        <w:shd w:val="clear" w:color="auto" w:fill="auto"/>
        <w:bidi w:val="0"/>
        <w:jc w:val="left"/>
        <w:spacing w:before="0" w:after="297" w:line="292" w:lineRule="exact"/>
        <w:ind w:left="0" w:right="4520" w:firstLine="0"/>
      </w:pPr>
      <w:r>
        <w:rPr>
          <w:lang w:val="cs-CZ" w:eastAsia="cs-CZ" w:bidi="cs-CZ"/>
          <w:w w:val="100"/>
          <w:spacing w:val="0"/>
          <w:color w:val="000000"/>
          <w:position w:val="0"/>
        </w:rPr>
        <w:t xml:space="preserve">objednatel a dodavatel dále také jako </w:t>
      </w:r>
      <w:r>
        <w:rPr>
          <w:rStyle w:val="CharStyle18"/>
        </w:rPr>
        <w:t xml:space="preserve">„smluvní strany" </w:t>
      </w:r>
      <w:r>
        <w:rPr>
          <w:lang w:val="cs-CZ" w:eastAsia="cs-CZ" w:bidi="cs-CZ"/>
          <w:w w:val="100"/>
          <w:spacing w:val="0"/>
          <w:color w:val="000000"/>
          <w:position w:val="0"/>
        </w:rPr>
        <w:t xml:space="preserve">nebo jednotlivě jako </w:t>
      </w:r>
      <w:r>
        <w:rPr>
          <w:rStyle w:val="CharStyle18"/>
        </w:rPr>
        <w:t>„smluvní strana"</w:t>
      </w:r>
    </w:p>
    <w:p>
      <w:pPr>
        <w:pStyle w:val="Style38"/>
        <w:widowControl w:val="0"/>
        <w:keepNext/>
        <w:keepLines/>
        <w:shd w:val="clear" w:color="auto" w:fill="auto"/>
        <w:bidi w:val="0"/>
        <w:spacing w:before="0" w:after="0" w:line="220" w:lineRule="exact"/>
        <w:ind w:left="560" w:right="0" w:firstLine="0"/>
      </w:pPr>
      <w:bookmarkStart w:id="4" w:name="bookmark4"/>
      <w:r>
        <w:rPr>
          <w:lang w:val="cs-CZ" w:eastAsia="cs-CZ" w:bidi="cs-CZ"/>
          <w:w w:val="100"/>
          <w:spacing w:val="0"/>
          <w:color w:val="000000"/>
          <w:position w:val="0"/>
        </w:rPr>
        <w:t>Článek 2</w:t>
      </w:r>
      <w:bookmarkEnd w:id="4"/>
    </w:p>
    <w:p>
      <w:pPr>
        <w:pStyle w:val="Style19"/>
        <w:widowControl w:val="0"/>
        <w:keepNext w:val="0"/>
        <w:keepLines w:val="0"/>
        <w:shd w:val="clear" w:color="auto" w:fill="auto"/>
        <w:bidi w:val="0"/>
        <w:jc w:val="center"/>
        <w:spacing w:before="0" w:after="145" w:line="220" w:lineRule="exact"/>
        <w:ind w:left="560" w:right="0" w:firstLine="0"/>
      </w:pPr>
      <w:r>
        <w:rPr>
          <w:lang w:val="cs-CZ" w:eastAsia="cs-CZ" w:bidi="cs-CZ"/>
          <w:w w:val="100"/>
          <w:spacing w:val="0"/>
          <w:color w:val="000000"/>
          <w:position w:val="0"/>
        </w:rPr>
        <w:t>Předmět smlouvy</w:t>
      </w:r>
    </w:p>
    <w:p>
      <w:pPr>
        <w:pStyle w:val="Style14"/>
        <w:numPr>
          <w:ilvl w:val="0"/>
          <w:numId w:val="1"/>
        </w:numPr>
        <w:tabs>
          <w:tab w:leader="none" w:pos="410" w:val="left"/>
          <w:tab w:leader="none" w:pos="7553" w:val="left"/>
        </w:tabs>
        <w:widowControl w:val="0"/>
        <w:keepNext w:val="0"/>
        <w:keepLines w:val="0"/>
        <w:shd w:val="clear" w:color="auto" w:fill="auto"/>
        <w:bidi w:val="0"/>
        <w:jc w:val="both"/>
        <w:spacing w:before="0" w:after="0" w:line="266" w:lineRule="exact"/>
        <w:ind w:left="0" w:right="0" w:firstLine="0"/>
      </w:pPr>
      <w:r>
        <w:rPr>
          <w:lang w:val="cs-CZ" w:eastAsia="cs-CZ" w:bidi="cs-CZ"/>
          <w:w w:val="100"/>
          <w:spacing w:val="0"/>
          <w:color w:val="000000"/>
          <w:position w:val="0"/>
        </w:rPr>
        <w:t>Smluvní strany shodně prohlašují, že mezi sebou uzavřely dne</w:t>
        <w:tab/>
        <w:t>Kupní smlouvu na</w:t>
      </w:r>
    </w:p>
    <w:p>
      <w:pPr>
        <w:pStyle w:val="Style14"/>
        <w:widowControl w:val="0"/>
        <w:keepNext w:val="0"/>
        <w:keepLines w:val="0"/>
        <w:shd w:val="clear" w:color="auto" w:fill="auto"/>
        <w:bidi w:val="0"/>
        <w:jc w:val="left"/>
        <w:spacing w:before="0" w:after="343" w:line="266" w:lineRule="exact"/>
        <w:ind w:left="460" w:right="0" w:firstLine="0"/>
      </w:pPr>
      <w:r>
        <w:rPr>
          <w:lang w:val="cs-CZ" w:eastAsia="cs-CZ" w:bidi="cs-CZ"/>
          <w:w w:val="100"/>
          <w:spacing w:val="0"/>
          <w:color w:val="000000"/>
          <w:position w:val="0"/>
        </w:rPr>
        <w:t>dodávku zdravotnické techniky, jež bude dodavatelem objednateli dodána RTG zdravotnická technika, a to:</w:t>
      </w:r>
    </w:p>
    <w:p>
      <w:pPr>
        <w:pStyle w:val="Style38"/>
        <w:tabs>
          <w:tab w:leader="dot" w:pos="3495" w:val="left"/>
        </w:tabs>
        <w:widowControl w:val="0"/>
        <w:keepNext/>
        <w:keepLines/>
        <w:shd w:val="clear" w:color="auto" w:fill="auto"/>
        <w:bidi w:val="0"/>
        <w:jc w:val="left"/>
        <w:spacing w:before="0" w:after="0" w:line="288" w:lineRule="exact"/>
        <w:ind w:left="760" w:right="0"/>
      </w:pPr>
      <w:bookmarkStart w:id="5" w:name="bookmark5"/>
      <w:r>
        <w:rPr>
          <w:lang w:val="cs-CZ" w:eastAsia="cs-CZ" w:bidi="cs-CZ"/>
          <w:w w:val="100"/>
          <w:spacing w:val="0"/>
          <w:color w:val="000000"/>
          <w:position w:val="0"/>
        </w:rPr>
        <w:t>1 ks Skiagraficko - skiaskopický RTG systém, , typ: Luminos dRF MAX, výrobce Siemens, výrobní číslo</w:t>
        <w:tab/>
      </w:r>
      <w:bookmarkEnd w:id="5"/>
      <w:r>
        <w:br w:type="page"/>
      </w:r>
    </w:p>
    <w:p>
      <w:pPr>
        <w:pStyle w:val="Style14"/>
        <w:widowControl w:val="0"/>
        <w:keepNext w:val="0"/>
        <w:keepLines w:val="0"/>
        <w:shd w:val="clear" w:color="auto" w:fill="auto"/>
        <w:bidi w:val="0"/>
        <w:jc w:val="both"/>
        <w:spacing w:before="0" w:after="358" w:line="220" w:lineRule="exact"/>
        <w:ind w:left="500" w:right="0" w:firstLine="0"/>
      </w:pPr>
      <w:r>
        <w:rPr>
          <w:lang w:val="cs-CZ" w:eastAsia="cs-CZ" w:bidi="cs-CZ"/>
          <w:w w:val="100"/>
          <w:spacing w:val="0"/>
          <w:color w:val="000000"/>
          <w:position w:val="0"/>
        </w:rPr>
        <w:t>(dále v této smlouvě také „přístroje" nebo "RTG přístroje").</w:t>
      </w:r>
    </w:p>
    <w:p>
      <w:pPr>
        <w:pStyle w:val="Style14"/>
        <w:widowControl w:val="0"/>
        <w:keepNext w:val="0"/>
        <w:keepLines w:val="0"/>
        <w:shd w:val="clear" w:color="auto" w:fill="auto"/>
        <w:bidi w:val="0"/>
        <w:jc w:val="both"/>
        <w:spacing w:before="0" w:after="2" w:line="220" w:lineRule="exact"/>
        <w:ind w:left="500" w:right="0" w:hanging="500"/>
      </w:pPr>
      <w:r>
        <w:rPr>
          <w:lang w:val="cs-CZ" w:eastAsia="cs-CZ" w:bidi="cs-CZ"/>
          <w:w w:val="100"/>
          <w:spacing w:val="0"/>
          <w:color w:val="000000"/>
          <w:position w:val="0"/>
        </w:rPr>
        <w:t>1 Předmětem této smlouvy je provádění pozáručního servisu včetně celoroční údržby (dále jen</w:t>
      </w:r>
    </w:p>
    <w:p>
      <w:pPr>
        <w:pStyle w:val="Style14"/>
        <w:widowControl w:val="0"/>
        <w:keepNext w:val="0"/>
        <w:keepLines w:val="0"/>
        <w:shd w:val="clear" w:color="auto" w:fill="auto"/>
        <w:bidi w:val="0"/>
        <w:jc w:val="both"/>
        <w:spacing w:before="0" w:after="504" w:line="220" w:lineRule="exact"/>
        <w:ind w:left="500" w:right="0" w:firstLine="0"/>
      </w:pPr>
      <w:r>
        <w:rPr>
          <w:lang w:val="cs-CZ" w:eastAsia="cs-CZ" w:bidi="cs-CZ"/>
          <w:w w:val="100"/>
          <w:spacing w:val="0"/>
          <w:color w:val="000000"/>
          <w:position w:val="0"/>
        </w:rPr>
        <w:t>„údržba a servis") přístrojů, případně jejich dílčích částí v rozsahu a dle požadavku objednatele.</w:t>
      </w:r>
    </w:p>
    <w:p>
      <w:pPr>
        <w:pStyle w:val="Style19"/>
        <w:widowControl w:val="0"/>
        <w:keepNext w:val="0"/>
        <w:keepLines w:val="0"/>
        <w:shd w:val="clear" w:color="auto" w:fill="auto"/>
        <w:bidi w:val="0"/>
        <w:jc w:val="left"/>
        <w:spacing w:before="0" w:after="0" w:line="220" w:lineRule="exact"/>
        <w:ind w:left="4320" w:right="0" w:firstLine="0"/>
      </w:pPr>
      <w:r>
        <w:rPr>
          <w:lang w:val="cs-CZ" w:eastAsia="cs-CZ" w:bidi="cs-CZ"/>
          <w:w w:val="100"/>
          <w:spacing w:val="0"/>
          <w:color w:val="000000"/>
          <w:position w:val="0"/>
        </w:rPr>
        <w:t>Článek 3</w:t>
      </w:r>
    </w:p>
    <w:p>
      <w:pPr>
        <w:pStyle w:val="Style38"/>
        <w:widowControl w:val="0"/>
        <w:keepNext/>
        <w:keepLines/>
        <w:shd w:val="clear" w:color="auto" w:fill="auto"/>
        <w:bidi w:val="0"/>
        <w:jc w:val="left"/>
        <w:spacing w:before="0" w:after="110" w:line="220" w:lineRule="exact"/>
        <w:ind w:left="3120" w:right="0" w:firstLine="0"/>
      </w:pPr>
      <w:bookmarkStart w:id="6" w:name="bookmark6"/>
      <w:r>
        <w:rPr>
          <w:lang w:val="cs-CZ" w:eastAsia="cs-CZ" w:bidi="cs-CZ"/>
          <w:w w:val="100"/>
          <w:spacing w:val="0"/>
          <w:color w:val="000000"/>
          <w:position w:val="0"/>
        </w:rPr>
        <w:t>Rozsah prováděné údržby a servisu</w:t>
      </w:r>
      <w:bookmarkEnd w:id="6"/>
    </w:p>
    <w:p>
      <w:pPr>
        <w:pStyle w:val="Style14"/>
        <w:numPr>
          <w:ilvl w:val="0"/>
          <w:numId w:val="3"/>
        </w:numPr>
        <w:tabs>
          <w:tab w:leader="none" w:pos="428" w:val="left"/>
        </w:tabs>
        <w:widowControl w:val="0"/>
        <w:keepNext w:val="0"/>
        <w:keepLines w:val="0"/>
        <w:shd w:val="clear" w:color="auto" w:fill="auto"/>
        <w:bidi w:val="0"/>
        <w:jc w:val="both"/>
        <w:spacing w:before="0" w:after="0" w:line="266" w:lineRule="exact"/>
        <w:ind w:left="500" w:right="0" w:hanging="500"/>
      </w:pPr>
      <w:r>
        <w:rPr>
          <w:lang w:val="cs-CZ" w:eastAsia="cs-CZ" w:bidi="cs-CZ"/>
          <w:w w:val="100"/>
          <w:spacing w:val="0"/>
          <w:color w:val="000000"/>
          <w:position w:val="0"/>
        </w:rPr>
        <w:t>Údržba a servis budou dodavatelem prováděny na RTG přístrojích uvedených v článku 2. této</w:t>
      </w:r>
    </w:p>
    <w:p>
      <w:pPr>
        <w:pStyle w:val="Style14"/>
        <w:widowControl w:val="0"/>
        <w:keepNext w:val="0"/>
        <w:keepLines w:val="0"/>
        <w:shd w:val="clear" w:color="auto" w:fill="auto"/>
        <w:bidi w:val="0"/>
        <w:jc w:val="both"/>
        <w:spacing w:before="0" w:after="0" w:line="266" w:lineRule="exact"/>
        <w:ind w:left="500" w:right="0" w:firstLine="0"/>
      </w:pPr>
      <w:r>
        <w:rPr>
          <w:lang w:val="cs-CZ" w:eastAsia="cs-CZ" w:bidi="cs-CZ"/>
          <w:w w:val="100"/>
          <w:spacing w:val="0"/>
          <w:color w:val="000000"/>
          <w:position w:val="0"/>
        </w:rPr>
        <w:t>smlouvy. Z hlediska elektrického připojení se údržba a servis prováděná podle této smlouvy</w:t>
      </w:r>
    </w:p>
    <w:p>
      <w:pPr>
        <w:pStyle w:val="Style14"/>
        <w:widowControl w:val="0"/>
        <w:keepNext w:val="0"/>
        <w:keepLines w:val="0"/>
        <w:shd w:val="clear" w:color="auto" w:fill="auto"/>
        <w:bidi w:val="0"/>
        <w:jc w:val="both"/>
        <w:spacing w:before="0" w:after="0" w:line="266" w:lineRule="exact"/>
        <w:ind w:left="500" w:right="0" w:firstLine="0"/>
      </w:pPr>
      <w:r>
        <w:rPr>
          <w:lang w:val="cs-CZ" w:eastAsia="cs-CZ" w:bidi="cs-CZ"/>
          <w:w w:val="100"/>
          <w:spacing w:val="0"/>
          <w:color w:val="000000"/>
          <w:position w:val="0"/>
        </w:rPr>
        <w:t>vztahuje jen na součásti připojené od přístrojového rozvaděče.</w:t>
      </w:r>
    </w:p>
    <w:p>
      <w:pPr>
        <w:pStyle w:val="Style14"/>
        <w:numPr>
          <w:ilvl w:val="0"/>
          <w:numId w:val="3"/>
        </w:numPr>
        <w:tabs>
          <w:tab w:leader="none" w:pos="428" w:val="left"/>
        </w:tabs>
        <w:widowControl w:val="0"/>
        <w:keepNext w:val="0"/>
        <w:keepLines w:val="0"/>
        <w:shd w:val="clear" w:color="auto" w:fill="auto"/>
        <w:bidi w:val="0"/>
        <w:jc w:val="both"/>
        <w:spacing w:before="0" w:after="0" w:line="266" w:lineRule="exact"/>
        <w:ind w:left="500" w:right="0" w:hanging="500"/>
      </w:pPr>
      <w:r>
        <w:rPr>
          <w:lang w:val="cs-CZ" w:eastAsia="cs-CZ" w:bidi="cs-CZ"/>
          <w:w w:val="100"/>
          <w:spacing w:val="0"/>
          <w:color w:val="000000"/>
          <w:position w:val="0"/>
        </w:rPr>
        <w:t>Celoroční údržba a servis podle této smlouvy zahrnuje:</w:t>
      </w:r>
    </w:p>
    <w:p>
      <w:pPr>
        <w:pStyle w:val="Style14"/>
        <w:numPr>
          <w:ilvl w:val="1"/>
          <w:numId w:val="3"/>
        </w:numPr>
        <w:tabs>
          <w:tab w:leader="none" w:pos="956" w:val="left"/>
        </w:tabs>
        <w:widowControl w:val="0"/>
        <w:keepNext w:val="0"/>
        <w:keepLines w:val="0"/>
        <w:shd w:val="clear" w:color="auto" w:fill="auto"/>
        <w:bidi w:val="0"/>
        <w:jc w:val="both"/>
        <w:spacing w:before="0" w:after="0" w:line="266" w:lineRule="exact"/>
        <w:ind w:left="820" w:right="680" w:hanging="320"/>
      </w:pPr>
      <w:r>
        <w:rPr>
          <w:lang w:val="cs-CZ" w:eastAsia="cs-CZ" w:bidi="cs-CZ"/>
          <w:w w:val="100"/>
          <w:spacing w:val="0"/>
          <w:color w:val="000000"/>
          <w:position w:val="0"/>
        </w:rPr>
        <w:t>profylaktické kontroly všech součástí přístroje a jeho příslušenství, včetně kontroly kvality zobrazení, kalibrace a nastavení přístroje, dle pokynů výrobce a v souladu se zákonem č. 268/2014 Sb., o zdravotnických prostředcích a o změně z. č. 634/2004 Sb., o správních poplatcích, ve znění pozdějších předpisů, a to minimálně 1 x měsíčně (kalendářní měsíc),</w:t>
      </w:r>
    </w:p>
    <w:p>
      <w:pPr>
        <w:pStyle w:val="Style14"/>
        <w:numPr>
          <w:ilvl w:val="1"/>
          <w:numId w:val="3"/>
        </w:numPr>
        <w:tabs>
          <w:tab w:leader="none" w:pos="956" w:val="left"/>
        </w:tabs>
        <w:widowControl w:val="0"/>
        <w:keepNext w:val="0"/>
        <w:keepLines w:val="0"/>
        <w:shd w:val="clear" w:color="auto" w:fill="auto"/>
        <w:bidi w:val="0"/>
        <w:jc w:val="both"/>
        <w:spacing w:before="0" w:after="0" w:line="266" w:lineRule="exact"/>
        <w:ind w:left="820" w:right="680" w:hanging="320"/>
      </w:pPr>
      <w:r>
        <w:rPr>
          <w:lang w:val="cs-CZ" w:eastAsia="cs-CZ" w:bidi="cs-CZ"/>
          <w:w w:val="100"/>
          <w:spacing w:val="0"/>
          <w:color w:val="000000"/>
          <w:position w:val="0"/>
        </w:rPr>
        <w:t>opravy poruch a závad přístroje, tj. uvedení přístroje do stavu plné využitelnosti jeho technických parametrů,</w:t>
      </w:r>
    </w:p>
    <w:p>
      <w:pPr>
        <w:pStyle w:val="Style14"/>
        <w:numPr>
          <w:ilvl w:val="1"/>
          <w:numId w:val="3"/>
        </w:numPr>
        <w:tabs>
          <w:tab w:leader="none" w:pos="956" w:val="left"/>
        </w:tabs>
        <w:widowControl w:val="0"/>
        <w:keepNext w:val="0"/>
        <w:keepLines w:val="0"/>
        <w:shd w:val="clear" w:color="auto" w:fill="auto"/>
        <w:bidi w:val="0"/>
        <w:jc w:val="both"/>
        <w:spacing w:before="0" w:after="0" w:line="266" w:lineRule="exact"/>
        <w:ind w:left="820" w:right="680" w:hanging="320"/>
      </w:pPr>
      <w:r>
        <w:rPr>
          <w:lang w:val="cs-CZ" w:eastAsia="cs-CZ" w:bidi="cs-CZ"/>
          <w:w w:val="100"/>
          <w:spacing w:val="0"/>
          <w:color w:val="000000"/>
          <w:position w:val="0"/>
        </w:rPr>
        <w:t>provádění standardních vylepšení přístroje, včetně provádění aktualizace a upgrade softwarového vybavení přístroje,</w:t>
      </w:r>
    </w:p>
    <w:p>
      <w:pPr>
        <w:pStyle w:val="Style14"/>
        <w:numPr>
          <w:ilvl w:val="1"/>
          <w:numId w:val="3"/>
        </w:numPr>
        <w:tabs>
          <w:tab w:leader="none" w:pos="963" w:val="left"/>
        </w:tabs>
        <w:widowControl w:val="0"/>
        <w:keepNext w:val="0"/>
        <w:keepLines w:val="0"/>
        <w:shd w:val="clear" w:color="auto" w:fill="auto"/>
        <w:bidi w:val="0"/>
        <w:jc w:val="both"/>
        <w:spacing w:before="0" w:after="0" w:line="266" w:lineRule="exact"/>
        <w:ind w:left="820" w:right="680" w:hanging="320"/>
      </w:pPr>
      <w:r>
        <w:rPr>
          <w:lang w:val="cs-CZ" w:eastAsia="cs-CZ" w:bidi="cs-CZ"/>
          <w:w w:val="100"/>
          <w:spacing w:val="0"/>
          <w:color w:val="000000"/>
          <w:position w:val="0"/>
        </w:rPr>
        <w:t>pravidelné předepsané bezpečnostně-technické kontroly přístroje dle zákona č. 268/2014 Sb., o zdravotnických prostředcích a o změně z. č. 634/2004 Sb., o správních poplatcích, ve znění pozdějších předpisů, a to lx ročně,</w:t>
      </w:r>
    </w:p>
    <w:p>
      <w:pPr>
        <w:pStyle w:val="Style14"/>
        <w:numPr>
          <w:ilvl w:val="1"/>
          <w:numId w:val="3"/>
        </w:numPr>
        <w:tabs>
          <w:tab w:leader="none" w:pos="963" w:val="left"/>
        </w:tabs>
        <w:widowControl w:val="0"/>
        <w:keepNext w:val="0"/>
        <w:keepLines w:val="0"/>
        <w:shd w:val="clear" w:color="auto" w:fill="auto"/>
        <w:bidi w:val="0"/>
        <w:jc w:val="both"/>
        <w:spacing w:before="0" w:after="0" w:line="266" w:lineRule="exact"/>
        <w:ind w:left="820" w:right="0" w:hanging="320"/>
      </w:pPr>
      <w:r>
        <w:rPr>
          <w:lang w:val="cs-CZ" w:eastAsia="cs-CZ" w:bidi="cs-CZ"/>
          <w:w w:val="100"/>
          <w:spacing w:val="0"/>
          <w:color w:val="000000"/>
          <w:position w:val="0"/>
        </w:rPr>
        <w:t>provádění elektrické revize dle ČSN, a to 1 x ročně,</w:t>
      </w:r>
    </w:p>
    <w:p>
      <w:pPr>
        <w:pStyle w:val="Style14"/>
        <w:numPr>
          <w:ilvl w:val="1"/>
          <w:numId w:val="3"/>
        </w:numPr>
        <w:tabs>
          <w:tab w:leader="none" w:pos="963" w:val="left"/>
        </w:tabs>
        <w:widowControl w:val="0"/>
        <w:keepNext w:val="0"/>
        <w:keepLines w:val="0"/>
        <w:shd w:val="clear" w:color="auto" w:fill="auto"/>
        <w:bidi w:val="0"/>
        <w:jc w:val="both"/>
        <w:spacing w:before="0" w:after="0" w:line="266" w:lineRule="exact"/>
        <w:ind w:left="820" w:right="0" w:hanging="320"/>
      </w:pPr>
      <w:r>
        <w:rPr>
          <w:lang w:val="cs-CZ" w:eastAsia="cs-CZ" w:bidi="cs-CZ"/>
          <w:w w:val="100"/>
          <w:spacing w:val="0"/>
          <w:color w:val="000000"/>
          <w:position w:val="0"/>
        </w:rPr>
        <w:t>dodávky náhradních dílů včetně vakuových a detekčních prvků.</w:t>
      </w:r>
    </w:p>
    <w:p>
      <w:pPr>
        <w:pStyle w:val="Style14"/>
        <w:numPr>
          <w:ilvl w:val="1"/>
          <w:numId w:val="3"/>
        </w:numPr>
        <w:tabs>
          <w:tab w:leader="none" w:pos="963" w:val="left"/>
        </w:tabs>
        <w:widowControl w:val="0"/>
        <w:keepNext w:val="0"/>
        <w:keepLines w:val="0"/>
        <w:shd w:val="clear" w:color="auto" w:fill="auto"/>
        <w:bidi w:val="0"/>
        <w:jc w:val="both"/>
        <w:spacing w:before="0" w:after="217" w:line="266" w:lineRule="exact"/>
        <w:ind w:left="820" w:right="0" w:hanging="320"/>
      </w:pPr>
      <w:r>
        <w:rPr>
          <w:lang w:val="cs-CZ" w:eastAsia="cs-CZ" w:bidi="cs-CZ"/>
          <w:w w:val="100"/>
          <w:spacing w:val="0"/>
          <w:color w:val="000000"/>
          <w:position w:val="0"/>
        </w:rPr>
        <w:t>Provádění zkoušek dlouhodobé stability na základě zákona č. 18/1997</w:t>
      </w:r>
    </w:p>
    <w:p>
      <w:pPr>
        <w:pStyle w:val="Style19"/>
        <w:widowControl w:val="0"/>
        <w:keepNext w:val="0"/>
        <w:keepLines w:val="0"/>
        <w:shd w:val="clear" w:color="auto" w:fill="auto"/>
        <w:bidi w:val="0"/>
        <w:jc w:val="left"/>
        <w:spacing w:before="0" w:after="6" w:line="220" w:lineRule="exact"/>
        <w:ind w:left="4320" w:right="0" w:firstLine="0"/>
      </w:pPr>
      <w:r>
        <w:rPr>
          <w:lang w:val="cs-CZ" w:eastAsia="cs-CZ" w:bidi="cs-CZ"/>
          <w:w w:val="100"/>
          <w:spacing w:val="0"/>
          <w:color w:val="000000"/>
          <w:position w:val="0"/>
        </w:rPr>
        <w:t>Článek 4</w:t>
      </w:r>
    </w:p>
    <w:p>
      <w:pPr>
        <w:pStyle w:val="Style19"/>
        <w:widowControl w:val="0"/>
        <w:keepNext w:val="0"/>
        <w:keepLines w:val="0"/>
        <w:shd w:val="clear" w:color="auto" w:fill="auto"/>
        <w:bidi w:val="0"/>
        <w:jc w:val="left"/>
        <w:spacing w:before="0" w:after="377" w:line="220" w:lineRule="exact"/>
        <w:ind w:left="2700" w:right="0" w:firstLine="0"/>
      </w:pPr>
      <w:r>
        <w:rPr>
          <w:lang w:val="cs-CZ" w:eastAsia="cs-CZ" w:bidi="cs-CZ"/>
          <w:w w:val="100"/>
          <w:spacing w:val="0"/>
          <w:color w:val="000000"/>
          <w:position w:val="0"/>
        </w:rPr>
        <w:t>Cena za provedení údržby a servisu, fakturace</w:t>
      </w:r>
    </w:p>
    <w:p>
      <w:pPr>
        <w:pStyle w:val="Style41"/>
        <w:widowControl w:val="0"/>
        <w:keepNext/>
        <w:keepLines/>
        <w:shd w:val="clear" w:color="auto" w:fill="auto"/>
        <w:bidi w:val="0"/>
        <w:spacing w:before="0" w:after="297" w:line="210" w:lineRule="exact"/>
        <w:ind w:left="500" w:right="0"/>
      </w:pPr>
      <w:bookmarkStart w:id="7" w:name="bookmark7"/>
      <w:r>
        <w:rPr>
          <w:lang w:val="cs-CZ" w:eastAsia="cs-CZ" w:bidi="cs-CZ"/>
          <w:w w:val="100"/>
          <w:spacing w:val="0"/>
          <w:color w:val="000000"/>
          <w:position w:val="0"/>
        </w:rPr>
        <w:t>1. Cena za provádění údržby a servisu je dohodou smluvních stran stanovena v následující výši:</w:t>
      </w:r>
      <w:bookmarkEnd w:id="7"/>
    </w:p>
    <w:p>
      <w:pPr>
        <w:pStyle w:val="Style14"/>
        <w:tabs>
          <w:tab w:leader="none" w:pos="6451" w:val="left"/>
        </w:tabs>
        <w:widowControl w:val="0"/>
        <w:keepNext w:val="0"/>
        <w:keepLines w:val="0"/>
        <w:shd w:val="clear" w:color="auto" w:fill="auto"/>
        <w:bidi w:val="0"/>
        <w:jc w:val="both"/>
        <w:spacing w:before="0" w:after="0" w:line="295" w:lineRule="exact"/>
        <w:ind w:left="820" w:right="0" w:hanging="320"/>
      </w:pPr>
      <w:r>
        <w:rPr>
          <w:lang w:val="cs-CZ" w:eastAsia="cs-CZ" w:bidi="cs-CZ"/>
          <w:w w:val="100"/>
          <w:spacing w:val="0"/>
          <w:color w:val="000000"/>
          <w:position w:val="0"/>
        </w:rPr>
        <w:t>Cena servisu a údržby bez DPH po dobu 6 let</w:t>
        <w:tab/>
      </w:r>
      <w:r>
        <w:rPr>
          <w:rStyle w:val="CharStyle18"/>
        </w:rPr>
        <w:t>3 294 000,00 Kč</w:t>
      </w:r>
    </w:p>
    <w:p>
      <w:pPr>
        <w:pStyle w:val="Style14"/>
        <w:tabs>
          <w:tab w:leader="none" w:pos="6451" w:val="left"/>
        </w:tabs>
        <w:widowControl w:val="0"/>
        <w:keepNext w:val="0"/>
        <w:keepLines w:val="0"/>
        <w:shd w:val="clear" w:color="auto" w:fill="auto"/>
        <w:bidi w:val="0"/>
        <w:jc w:val="left"/>
        <w:spacing w:before="0" w:after="0" w:line="295" w:lineRule="exact"/>
        <w:ind w:left="500" w:right="680" w:firstLine="0"/>
      </w:pPr>
      <w:r>
        <w:rPr>
          <w:lang w:val="cs-CZ" w:eastAsia="cs-CZ" w:bidi="cs-CZ"/>
          <w:w w:val="100"/>
          <w:spacing w:val="0"/>
          <w:color w:val="000000"/>
          <w:position w:val="0"/>
        </w:rPr>
        <w:t xml:space="preserve">DPH (ve výši stanovené právním předpisem ke dni podání nabídky) </w:t>
      </w:r>
      <w:r>
        <w:rPr>
          <w:rStyle w:val="CharStyle18"/>
        </w:rPr>
        <w:t xml:space="preserve">691 740,00 Kč </w:t>
      </w:r>
      <w:r>
        <w:rPr>
          <w:lang w:val="cs-CZ" w:eastAsia="cs-CZ" w:bidi="cs-CZ"/>
          <w:w w:val="100"/>
          <w:spacing w:val="0"/>
          <w:color w:val="000000"/>
          <w:position w:val="0"/>
        </w:rPr>
        <w:t>Cena servisu a údržby včetně DPH po dobu 6 let</w:t>
        <w:tab/>
      </w:r>
      <w:r>
        <w:rPr>
          <w:rStyle w:val="CharStyle18"/>
        </w:rPr>
        <w:t>3 985 740,00 Kč</w:t>
      </w:r>
    </w:p>
    <w:tbl>
      <w:tblPr>
        <w:tblOverlap w:val="never"/>
        <w:tblLayout w:type="fixed"/>
        <w:jc w:val="center"/>
      </w:tblPr>
      <w:tblGrid>
        <w:gridCol w:w="4867"/>
        <w:gridCol w:w="1660"/>
        <w:gridCol w:w="724"/>
        <w:gridCol w:w="1321"/>
      </w:tblGrid>
      <w:tr>
        <w:trPr>
          <w:trHeight w:val="450" w:hRule="exact"/>
        </w:trPr>
        <w:tc>
          <w:tcPr>
            <w:shd w:val="clear" w:color="auto" w:fill="FFFFFF"/>
            <w:tcBorders>
              <w:top w:val="single" w:sz="4"/>
            </w:tcBorders>
            <w:vAlign w:val="bottom"/>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3"/>
              </w:rPr>
              <w:t>Roční cena servisu a údržby bez DPH</w:t>
            </w:r>
          </w:p>
        </w:tc>
        <w:tc>
          <w:tcPr>
            <w:shd w:val="clear" w:color="auto" w:fill="FFFFFF"/>
            <w:tcBorders>
              <w:top w:val="single" w:sz="4"/>
            </w:tcBorders>
            <w:vAlign w:val="bottom"/>
          </w:tcPr>
          <w:p>
            <w:pPr>
              <w:pStyle w:val="Style14"/>
              <w:framePr w:w="8572"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44"/>
              </w:rPr>
              <w:t>549</w:t>
            </w:r>
          </w:p>
        </w:tc>
        <w:tc>
          <w:tcPr>
            <w:shd w:val="clear" w:color="auto" w:fill="FFFFFF"/>
            <w:textDirection w:val="tbRl"/>
            <w:tcBorders>
              <w:top w:val="single" w:sz="4"/>
            </w:tcBorders>
            <w:vAlign w:val="top"/>
          </w:tcPr>
          <w:p>
            <w:pPr>
              <w:pStyle w:val="Style14"/>
              <w:framePr w:w="8572"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44"/>
              </w:rPr>
              <w:t>: o</w:t>
            </w:r>
          </w:p>
          <w:p>
            <w:pPr>
              <w:pStyle w:val="Style14"/>
              <w:framePr w:w="8572" w:wrap="notBeside" w:vAnchor="text" w:hAnchor="text" w:xAlign="center" w:y="1"/>
              <w:widowControl w:val="0"/>
              <w:keepNext w:val="0"/>
              <w:keepLines w:val="0"/>
              <w:shd w:val="clear" w:color="auto" w:fill="auto"/>
              <w:bidi w:val="0"/>
              <w:jc w:val="both"/>
              <w:spacing w:before="0" w:after="0" w:line="61" w:lineRule="exact"/>
              <w:ind w:left="0" w:right="0" w:firstLine="0"/>
            </w:pPr>
            <w:r>
              <w:rPr>
                <w:rStyle w:val="CharStyle44"/>
              </w:rPr>
              <w:t>: o ■</w:t>
            </w:r>
          </w:p>
          <w:p>
            <w:pPr>
              <w:pStyle w:val="Style14"/>
              <w:framePr w:w="8572" w:wrap="notBeside" w:vAnchor="text" w:hAnchor="text" w:xAlign="center" w:y="1"/>
              <w:widowControl w:val="0"/>
              <w:keepNext w:val="0"/>
              <w:keepLines w:val="0"/>
              <w:shd w:val="clear" w:color="auto" w:fill="auto"/>
              <w:bidi w:val="0"/>
              <w:jc w:val="both"/>
              <w:spacing w:before="0" w:after="0" w:line="126" w:lineRule="exact"/>
              <w:ind w:left="0" w:right="0" w:firstLine="0"/>
            </w:pPr>
            <w:r>
              <w:rPr>
                <w:rStyle w:val="CharStyle44"/>
              </w:rPr>
              <w:t xml:space="preserve">: o : o </w:t>
            </w:r>
            <w:r>
              <w:rPr>
                <w:rStyle w:val="CharStyle43"/>
              </w:rPr>
              <w:t xml:space="preserve">: </w:t>
            </w:r>
            <w:r>
              <w:rPr>
                <w:rStyle w:val="CharStyle44"/>
              </w:rPr>
              <w:t>o</w:t>
            </w:r>
          </w:p>
        </w:tc>
        <w:tc>
          <w:tcPr>
            <w:shd w:val="clear" w:color="auto" w:fill="FFFFFF"/>
            <w:tcBorders>
              <w:top w:val="single" w:sz="4"/>
            </w:tcBorders>
            <w:vAlign w:val="bottom"/>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4"/>
              </w:rPr>
              <w:t>Kč</w:t>
            </w:r>
          </w:p>
        </w:tc>
      </w:tr>
      <w:tr>
        <w:trPr>
          <w:trHeight w:val="292" w:hRule="exact"/>
        </w:trPr>
        <w:tc>
          <w:tcPr>
            <w:shd w:val="clear" w:color="auto" w:fill="FFFFFF"/>
            <w:tcBorders/>
            <w:vAlign w:val="bottom"/>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3"/>
              </w:rPr>
              <w:t>DPH</w:t>
            </w:r>
          </w:p>
        </w:tc>
        <w:tc>
          <w:tcPr>
            <w:shd w:val="clear" w:color="auto" w:fill="FFFFFF"/>
            <w:tcBorders/>
            <w:vAlign w:val="bottom"/>
          </w:tcPr>
          <w:p>
            <w:pPr>
              <w:pStyle w:val="Style14"/>
              <w:framePr w:w="8572"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44"/>
              </w:rPr>
              <w:t>115</w:t>
            </w:r>
          </w:p>
        </w:tc>
        <w:tc>
          <w:tcPr>
            <w:shd w:val="clear" w:color="auto" w:fill="FFFFFF"/>
            <w:tcBorders/>
            <w:vAlign w:val="bottom"/>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4"/>
              </w:rPr>
              <w:t>290,00</w:t>
            </w:r>
          </w:p>
        </w:tc>
        <w:tc>
          <w:tcPr>
            <w:shd w:val="clear" w:color="auto" w:fill="FFFFFF"/>
            <w:tcBorders/>
            <w:vAlign w:val="bottom"/>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4"/>
              </w:rPr>
              <w:t>Kč</w:t>
            </w:r>
          </w:p>
        </w:tc>
      </w:tr>
      <w:tr>
        <w:trPr>
          <w:trHeight w:val="443" w:hRule="exact"/>
        </w:trPr>
        <w:tc>
          <w:tcPr>
            <w:shd w:val="clear" w:color="auto" w:fill="FFFFFF"/>
            <w:tcBorders/>
            <w:vAlign w:val="top"/>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3"/>
              </w:rPr>
              <w:t>Roční cena servisu a údržby včetně DPH</w:t>
            </w:r>
          </w:p>
        </w:tc>
        <w:tc>
          <w:tcPr>
            <w:shd w:val="clear" w:color="auto" w:fill="FFFFFF"/>
            <w:tcBorders/>
            <w:vAlign w:val="top"/>
          </w:tcPr>
          <w:p>
            <w:pPr>
              <w:pStyle w:val="Style14"/>
              <w:framePr w:w="8572"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44"/>
              </w:rPr>
              <w:t>664</w:t>
            </w:r>
          </w:p>
        </w:tc>
        <w:tc>
          <w:tcPr>
            <w:shd w:val="clear" w:color="auto" w:fill="FFFFFF"/>
            <w:tcBorders/>
            <w:vAlign w:val="top"/>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4"/>
              </w:rPr>
              <w:t>290,00</w:t>
            </w:r>
          </w:p>
        </w:tc>
        <w:tc>
          <w:tcPr>
            <w:shd w:val="clear" w:color="auto" w:fill="FFFFFF"/>
            <w:tcBorders/>
            <w:vAlign w:val="top"/>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4"/>
              </w:rPr>
              <w:t>Kč</w:t>
            </w:r>
          </w:p>
        </w:tc>
      </w:tr>
      <w:tr>
        <w:trPr>
          <w:trHeight w:val="425" w:hRule="exact"/>
        </w:trPr>
        <w:tc>
          <w:tcPr>
            <w:shd w:val="clear" w:color="auto" w:fill="FFFFFF"/>
            <w:tcBorders>
              <w:top w:val="single" w:sz="4"/>
            </w:tcBorders>
            <w:vAlign w:val="bottom"/>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3"/>
              </w:rPr>
              <w:t>Měsíčně fakturovaná částka bez DPH</w:t>
            </w:r>
          </w:p>
        </w:tc>
        <w:tc>
          <w:tcPr>
            <w:shd w:val="clear" w:color="auto" w:fill="FFFFFF"/>
            <w:tcBorders>
              <w:top w:val="single" w:sz="4"/>
            </w:tcBorders>
            <w:vAlign w:val="bottom"/>
          </w:tcPr>
          <w:p>
            <w:pPr>
              <w:pStyle w:val="Style14"/>
              <w:framePr w:w="8572"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44"/>
              </w:rPr>
              <w:t>45</w:t>
            </w:r>
          </w:p>
        </w:tc>
        <w:tc>
          <w:tcPr>
            <w:shd w:val="clear" w:color="auto" w:fill="FFFFFF"/>
            <w:tcBorders>
              <w:top w:val="single" w:sz="4"/>
            </w:tcBorders>
            <w:vAlign w:val="bottom"/>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4"/>
              </w:rPr>
              <w:t>750,00</w:t>
            </w:r>
          </w:p>
        </w:tc>
        <w:tc>
          <w:tcPr>
            <w:shd w:val="clear" w:color="auto" w:fill="FFFFFF"/>
            <w:tcBorders>
              <w:top w:val="single" w:sz="4"/>
            </w:tcBorders>
            <w:vAlign w:val="bottom"/>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4"/>
              </w:rPr>
              <w:t>Kč</w:t>
            </w:r>
          </w:p>
        </w:tc>
      </w:tr>
      <w:tr>
        <w:trPr>
          <w:trHeight w:val="292" w:hRule="exact"/>
        </w:trPr>
        <w:tc>
          <w:tcPr>
            <w:shd w:val="clear" w:color="auto" w:fill="FFFFFF"/>
            <w:tcBorders/>
            <w:vAlign w:val="bottom"/>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3"/>
              </w:rPr>
              <w:t>DPH</w:t>
            </w:r>
          </w:p>
        </w:tc>
        <w:tc>
          <w:tcPr>
            <w:shd w:val="clear" w:color="auto" w:fill="FFFFFF"/>
            <w:tcBorders/>
            <w:vAlign w:val="bottom"/>
          </w:tcPr>
          <w:p>
            <w:pPr>
              <w:pStyle w:val="Style14"/>
              <w:framePr w:w="8572"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44"/>
              </w:rPr>
              <w:t>9</w:t>
            </w:r>
          </w:p>
        </w:tc>
        <w:tc>
          <w:tcPr>
            <w:shd w:val="clear" w:color="auto" w:fill="FFFFFF"/>
            <w:tcBorders/>
            <w:vAlign w:val="bottom"/>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4"/>
              </w:rPr>
              <w:t>607,50</w:t>
            </w:r>
          </w:p>
        </w:tc>
        <w:tc>
          <w:tcPr>
            <w:shd w:val="clear" w:color="auto" w:fill="FFFFFF"/>
            <w:tcBorders/>
            <w:vAlign w:val="bottom"/>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4"/>
              </w:rPr>
              <w:t>Kč</w:t>
            </w:r>
          </w:p>
        </w:tc>
      </w:tr>
      <w:tr>
        <w:trPr>
          <w:trHeight w:val="468" w:hRule="exact"/>
        </w:trPr>
        <w:tc>
          <w:tcPr>
            <w:shd w:val="clear" w:color="auto" w:fill="FFFFFF"/>
            <w:tcBorders>
              <w:bottom w:val="single" w:sz="4"/>
            </w:tcBorders>
            <w:vAlign w:val="top"/>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3"/>
              </w:rPr>
              <w:t>Měsíčně fakturovaná částka včetně DPH</w:t>
            </w:r>
          </w:p>
        </w:tc>
        <w:tc>
          <w:tcPr>
            <w:shd w:val="clear" w:color="auto" w:fill="FFFFFF"/>
            <w:tcBorders>
              <w:bottom w:val="single" w:sz="4"/>
            </w:tcBorders>
            <w:vAlign w:val="top"/>
          </w:tcPr>
          <w:p>
            <w:pPr>
              <w:pStyle w:val="Style14"/>
              <w:framePr w:w="8572"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44"/>
              </w:rPr>
              <w:t>55</w:t>
            </w:r>
          </w:p>
        </w:tc>
        <w:tc>
          <w:tcPr>
            <w:shd w:val="clear" w:color="auto" w:fill="FFFFFF"/>
            <w:tcBorders>
              <w:bottom w:val="single" w:sz="4"/>
            </w:tcBorders>
            <w:vAlign w:val="top"/>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4"/>
              </w:rPr>
              <w:t>357,50</w:t>
            </w:r>
          </w:p>
        </w:tc>
        <w:tc>
          <w:tcPr>
            <w:shd w:val="clear" w:color="auto" w:fill="FFFFFF"/>
            <w:tcBorders>
              <w:bottom w:val="single" w:sz="4"/>
            </w:tcBorders>
            <w:vAlign w:val="top"/>
          </w:tcPr>
          <w:p>
            <w:pPr>
              <w:pStyle w:val="Style14"/>
              <w:framePr w:w="857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4"/>
              </w:rPr>
              <w:t>Kč</w:t>
            </w:r>
          </w:p>
        </w:tc>
      </w:tr>
    </w:tbl>
    <w:p>
      <w:pPr>
        <w:framePr w:w="8572" w:wrap="notBeside" w:vAnchor="text" w:hAnchor="text" w:xAlign="center" w:y="1"/>
        <w:widowControl w:val="0"/>
        <w:rPr>
          <w:sz w:val="2"/>
          <w:szCs w:val="2"/>
        </w:rPr>
      </w:pPr>
    </w:p>
    <w:p>
      <w:pPr>
        <w:widowControl w:val="0"/>
        <w:rPr>
          <w:sz w:val="2"/>
          <w:szCs w:val="2"/>
        </w:rPr>
      </w:pPr>
    </w:p>
    <w:p>
      <w:pPr>
        <w:pStyle w:val="Style14"/>
        <w:numPr>
          <w:ilvl w:val="0"/>
          <w:numId w:val="1"/>
        </w:numPr>
        <w:tabs>
          <w:tab w:leader="none" w:pos="428" w:val="left"/>
        </w:tabs>
        <w:widowControl w:val="0"/>
        <w:keepNext w:val="0"/>
        <w:keepLines w:val="0"/>
        <w:shd w:val="clear" w:color="auto" w:fill="auto"/>
        <w:bidi w:val="0"/>
        <w:jc w:val="both"/>
        <w:spacing w:before="369" w:after="0" w:line="266" w:lineRule="exact"/>
        <w:ind w:left="500" w:right="680" w:hanging="500"/>
      </w:pPr>
      <w:r>
        <w:rPr>
          <w:lang w:val="cs-CZ" w:eastAsia="cs-CZ" w:bidi="cs-CZ"/>
          <w:w w:val="100"/>
          <w:spacing w:val="0"/>
          <w:color w:val="000000"/>
          <w:position w:val="0"/>
        </w:rPr>
        <w:t>Ceny stanovené v článku 4 odst. 1 smlouvy jsou nepřekročitelné, a lze je měnit pouze s výslovným souhlasem obou smluvních stran, s výjimkou případu, pokud po uzavření smlouvy a před nebo v průběhu plnění předmětu smlouvy dojde ke změnám sazeb daně z přidané hodnoty nebo ke změnám jiných daňových předpisů majících vliv na cenu předmětu smlouvy, kdy je dodavatel oprávněn jednostranně navýšit smluvní cenu na částku reflektující tuto případnou změnu.</w:t>
      </w:r>
    </w:p>
    <w:p>
      <w:pPr>
        <w:pStyle w:val="Style14"/>
        <w:numPr>
          <w:ilvl w:val="0"/>
          <w:numId w:val="1"/>
        </w:numPr>
        <w:tabs>
          <w:tab w:leader="none" w:pos="432"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Cena uvedená v článku 4 odst. 1 smlouvy zahrnuje veškeré náklady dodavatele související s prováděním údržby a servisu, zejména náklady na dodávky náhradních dílů, případné clo, náklady na dopravu náhradních dílů do místa plnění, výměnu a montáž náhradních dílů, případná měření a revize nově instalovaných náhradních dílů, mzdové náklady na práci a cestovní náklady servisního technika.</w:t>
      </w:r>
    </w:p>
    <w:p>
      <w:pPr>
        <w:pStyle w:val="Style14"/>
        <w:numPr>
          <w:ilvl w:val="0"/>
          <w:numId w:val="1"/>
        </w:numPr>
        <w:tabs>
          <w:tab w:leader="none" w:pos="432"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 xml:space="preserve">Cena za provádění servisu a údržby přístroje bude objednatelem hrazena na základě daňového dokladu - faktury (dále jen </w:t>
      </w:r>
      <w:r>
        <w:rPr>
          <w:rStyle w:val="CharStyle18"/>
        </w:rPr>
        <w:t xml:space="preserve">„faktura"), </w:t>
      </w:r>
      <w:r>
        <w:rPr>
          <w:lang w:val="cs-CZ" w:eastAsia="cs-CZ" w:bidi="cs-CZ"/>
          <w:w w:val="100"/>
          <w:spacing w:val="0"/>
          <w:color w:val="000000"/>
          <w:position w:val="0"/>
        </w:rPr>
        <w:t xml:space="preserve">vystaveného dodavatelem </w:t>
      </w:r>
      <w:r>
        <w:rPr>
          <w:rStyle w:val="CharStyle18"/>
        </w:rPr>
        <w:t xml:space="preserve">1 </w:t>
      </w:r>
      <w:r>
        <w:rPr>
          <w:lang w:val="cs-CZ" w:eastAsia="cs-CZ" w:bidi="cs-CZ"/>
          <w:w w:val="100"/>
          <w:spacing w:val="0"/>
          <w:color w:val="000000"/>
          <w:position w:val="0"/>
        </w:rPr>
        <w:t>x měsíčně. Splatnost faktury je stanovena na 30 dní od jejího doručení objednateli. Faktura musí mít náležitosti daňového dokladu dle příslušných právních předpisů. Nebude-li faktura splňovat předepsané náležitosti nebo bude-li fakturována neodpovídající částka, je objednatel oprávněn fakturu dodavateli vrátit, přičemž lhůta splatnosti stanovená v předchozí větě začíná běžet až dnem doručení řádné faktury objednateli. Dnem úhrady se rozumí den připsání fakturované částky na účet dodavatele.</w:t>
      </w:r>
    </w:p>
    <w:p>
      <w:pPr>
        <w:pStyle w:val="Style14"/>
        <w:numPr>
          <w:ilvl w:val="0"/>
          <w:numId w:val="1"/>
        </w:numPr>
        <w:tabs>
          <w:tab w:leader="none" w:pos="432"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V případě, že budou prováděny práce a dodávky, které nejsou sjednány touto smlouvou, bude dodavatelem zpracována samostatná cenová kalkulace, která však musí být objednatelem předem odsouhlasena.</w:t>
      </w:r>
    </w:p>
    <w:p>
      <w:pPr>
        <w:pStyle w:val="Style14"/>
        <w:numPr>
          <w:ilvl w:val="0"/>
          <w:numId w:val="1"/>
        </w:numPr>
        <w:tabs>
          <w:tab w:leader="none" w:pos="432" w:val="left"/>
        </w:tabs>
        <w:widowControl w:val="0"/>
        <w:keepNext w:val="0"/>
        <w:keepLines w:val="0"/>
        <w:shd w:val="clear" w:color="auto" w:fill="auto"/>
        <w:bidi w:val="0"/>
        <w:jc w:val="both"/>
        <w:spacing w:before="0" w:after="1057" w:line="266" w:lineRule="exact"/>
        <w:ind w:left="520" w:right="660"/>
      </w:pPr>
      <w:r>
        <w:rPr>
          <w:lang w:val="cs-CZ" w:eastAsia="cs-CZ" w:bidi="cs-CZ"/>
          <w:w w:val="100"/>
          <w:spacing w:val="0"/>
          <w:color w:val="000000"/>
          <w:position w:val="0"/>
        </w:rPr>
        <w:t>Nárok na příslušnou měsíční odměnu vznikne pouze za předpokladu, že služby uvedené v Článku 3. této smlouvy byly provedeny v příslušném období řádně a včas a objednatel tuto skutečnost následně písemně potvrdil. V případě porušení výše uvedené povinnosti, nebude ze strany objednatele uhrazena příslušná měsíční fakturovaná částka za servis a údržbu.</w:t>
      </w:r>
    </w:p>
    <w:p>
      <w:pPr>
        <w:pStyle w:val="Style38"/>
        <w:widowControl w:val="0"/>
        <w:keepNext/>
        <w:keepLines/>
        <w:shd w:val="clear" w:color="auto" w:fill="auto"/>
        <w:bidi w:val="0"/>
        <w:spacing w:before="0" w:after="0" w:line="220" w:lineRule="exact"/>
        <w:ind w:left="120" w:right="0" w:firstLine="0"/>
      </w:pPr>
      <w:bookmarkStart w:id="8" w:name="bookmark8"/>
      <w:r>
        <w:rPr>
          <w:lang w:val="cs-CZ" w:eastAsia="cs-CZ" w:bidi="cs-CZ"/>
          <w:w w:val="100"/>
          <w:spacing w:val="0"/>
          <w:color w:val="000000"/>
          <w:position w:val="0"/>
        </w:rPr>
        <w:t>Článek 5</w:t>
      </w:r>
      <w:bookmarkEnd w:id="8"/>
    </w:p>
    <w:p>
      <w:pPr>
        <w:pStyle w:val="Style19"/>
        <w:widowControl w:val="0"/>
        <w:keepNext w:val="0"/>
        <w:keepLines w:val="0"/>
        <w:shd w:val="clear" w:color="auto" w:fill="auto"/>
        <w:bidi w:val="0"/>
        <w:jc w:val="center"/>
        <w:spacing w:before="0" w:after="78" w:line="220" w:lineRule="exact"/>
        <w:ind w:left="120" w:right="0" w:firstLine="0"/>
      </w:pPr>
      <w:r>
        <w:rPr>
          <w:lang w:val="cs-CZ" w:eastAsia="cs-CZ" w:bidi="cs-CZ"/>
          <w:w w:val="100"/>
          <w:spacing w:val="0"/>
          <w:color w:val="000000"/>
          <w:position w:val="0"/>
        </w:rPr>
        <w:t>Specifikace práv a povinností obou smluvních stran</w:t>
      </w:r>
    </w:p>
    <w:p>
      <w:pPr>
        <w:pStyle w:val="Style14"/>
        <w:numPr>
          <w:ilvl w:val="0"/>
          <w:numId w:val="5"/>
        </w:numPr>
        <w:tabs>
          <w:tab w:leader="none" w:pos="432"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 xml:space="preserve">Dodavatel je povinen sledovat lhůty pro provádění servisu a údržby přístroje v rozsahu specifikovaném v článku 3 této smlouvy (dále jen </w:t>
      </w:r>
      <w:r>
        <w:rPr>
          <w:rStyle w:val="CharStyle18"/>
        </w:rPr>
        <w:t xml:space="preserve">„plánovaný servis") </w:t>
      </w:r>
      <w:r>
        <w:rPr>
          <w:lang w:val="cs-CZ" w:eastAsia="cs-CZ" w:bidi="cs-CZ"/>
          <w:w w:val="100"/>
          <w:spacing w:val="0"/>
          <w:color w:val="000000"/>
          <w:position w:val="0"/>
        </w:rPr>
        <w:t>a plánovaný servis přístroje provádět i bez výzvy objednatele. Servisní práce a údržba přístroje prováděná na základě požadavku objednatele bude prováděna podle dohody smluvních stran.</w:t>
      </w:r>
    </w:p>
    <w:p>
      <w:pPr>
        <w:pStyle w:val="Style14"/>
        <w:numPr>
          <w:ilvl w:val="0"/>
          <w:numId w:val="5"/>
        </w:numPr>
        <w:tabs>
          <w:tab w:leader="none" w:pos="432"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 xml:space="preserve">Dodavatel zajistí, aby jeho pracovníci před zahájením každé práce související s prováděním servisu a údržby přístroje objednatele uvědomili, a to nejméně 5 pracovních dnů předem v případě plánovaného servisu, a v přiměřených lhůtách v případě oprav poruch a závad přístroje (dále jen </w:t>
      </w:r>
      <w:r>
        <w:rPr>
          <w:rStyle w:val="CharStyle18"/>
        </w:rPr>
        <w:t xml:space="preserve">„poruchy a závady"), </w:t>
      </w:r>
      <w:r>
        <w:rPr>
          <w:lang w:val="cs-CZ" w:eastAsia="cs-CZ" w:bidi="cs-CZ"/>
          <w:w w:val="100"/>
          <w:spacing w:val="0"/>
          <w:color w:val="000000"/>
          <w:position w:val="0"/>
        </w:rPr>
        <w:t>tak aby mohly být dodrženy lhůty stanovené v článku 6 této smlouvy.</w:t>
      </w:r>
    </w:p>
    <w:p>
      <w:pPr>
        <w:pStyle w:val="Style14"/>
        <w:numPr>
          <w:ilvl w:val="0"/>
          <w:numId w:val="5"/>
        </w:numPr>
        <w:tabs>
          <w:tab w:leader="none" w:pos="432"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 xml:space="preserve">Objednatel je povinen nahlásit zjištěné poruchy a závady přístroje u dodavatele bez zbytečného odkladu poté, co je zjistí. Objednatel nahlásí zjištěné poruchy a závady telefonicky na telefonní číslo +420 543 216 340, nebo emailem: </w:t>
      </w:r>
      <w:r>
        <w:rPr>
          <w:rStyle w:val="CharStyle45"/>
        </w:rPr>
        <w:t>servis(a)medifine.cz</w:t>
      </w:r>
    </w:p>
    <w:p>
      <w:pPr>
        <w:pStyle w:val="Style14"/>
        <w:numPr>
          <w:ilvl w:val="0"/>
          <w:numId w:val="5"/>
        </w:numPr>
        <w:tabs>
          <w:tab w:leader="none" w:pos="432"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Objednatel zajišťuje, aby přístroj byl uvolněn z provozu, resp. zpřístupněn k provedení stanovených servisních výkonů bez časových ztrát.</w:t>
      </w:r>
    </w:p>
    <w:p>
      <w:pPr>
        <w:pStyle w:val="Style14"/>
        <w:numPr>
          <w:ilvl w:val="0"/>
          <w:numId w:val="5"/>
        </w:numPr>
        <w:tabs>
          <w:tab w:leader="none" w:pos="432"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Objednatel zajistí, aby bez souhlasu dodavatele nebyl proveden žádný zásah třetí osoby do přístroje.</w:t>
      </w:r>
    </w:p>
    <w:p>
      <w:pPr>
        <w:pStyle w:val="Style14"/>
        <w:numPr>
          <w:ilvl w:val="0"/>
          <w:numId w:val="5"/>
        </w:numPr>
        <w:tabs>
          <w:tab w:leader="none" w:pos="432"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Na přístroji, který dodavatel převzal do komplexní péče na základě této smlouvy, má oprávnění provádět servis a údržbu pouze osoba, která má ktomu oprávnění od dodavatele. Bezplatné dodání náhradních dílů se nevztahuje na případ, kdy byl díl poškozen mechanicky nesprávnou obsluhou nebo zatečením tělních nebo jiných tekutin.</w:t>
      </w:r>
    </w:p>
    <w:p>
      <w:pPr>
        <w:pStyle w:val="Style14"/>
        <w:numPr>
          <w:ilvl w:val="0"/>
          <w:numId w:val="5"/>
        </w:numPr>
        <w:tabs>
          <w:tab w:leader="none" w:pos="432" w:val="left"/>
        </w:tabs>
        <w:widowControl w:val="0"/>
        <w:keepNext w:val="0"/>
        <w:keepLines w:val="0"/>
        <w:shd w:val="clear" w:color="auto" w:fill="auto"/>
        <w:bidi w:val="0"/>
        <w:jc w:val="both"/>
        <w:spacing w:before="0" w:after="217" w:line="266" w:lineRule="exact"/>
        <w:ind w:left="520" w:right="660"/>
      </w:pPr>
      <w:r>
        <w:rPr>
          <w:lang w:val="cs-CZ" w:eastAsia="cs-CZ" w:bidi="cs-CZ"/>
          <w:w w:val="100"/>
          <w:spacing w:val="0"/>
          <w:color w:val="000000"/>
          <w:position w:val="0"/>
        </w:rPr>
        <w:t>Dodavatel se zaručuje provádět servis po dobu nejméně 6 let od skončení záruční doby a po stejnou dobu dodávání náhradních dílů.</w:t>
      </w:r>
    </w:p>
    <w:p>
      <w:pPr>
        <w:pStyle w:val="Style38"/>
        <w:widowControl w:val="0"/>
        <w:keepNext/>
        <w:keepLines/>
        <w:shd w:val="clear" w:color="auto" w:fill="auto"/>
        <w:bidi w:val="0"/>
        <w:jc w:val="left"/>
        <w:spacing w:before="0" w:after="0" w:line="220" w:lineRule="exact"/>
        <w:ind w:left="4300" w:right="0" w:firstLine="0"/>
      </w:pPr>
      <w:bookmarkStart w:id="9" w:name="bookmark9"/>
      <w:r>
        <w:rPr>
          <w:lang w:val="cs-CZ" w:eastAsia="cs-CZ" w:bidi="cs-CZ"/>
          <w:w w:val="100"/>
          <w:spacing w:val="0"/>
          <w:color w:val="000000"/>
          <w:position w:val="0"/>
        </w:rPr>
        <w:t>Článek 6</w:t>
      </w:r>
      <w:bookmarkEnd w:id="9"/>
    </w:p>
    <w:p>
      <w:pPr>
        <w:pStyle w:val="Style19"/>
        <w:widowControl w:val="0"/>
        <w:keepNext w:val="0"/>
        <w:keepLines w:val="0"/>
        <w:shd w:val="clear" w:color="auto" w:fill="auto"/>
        <w:bidi w:val="0"/>
        <w:jc w:val="left"/>
        <w:spacing w:before="0" w:after="81" w:line="220" w:lineRule="exact"/>
        <w:ind w:left="2360" w:right="0" w:firstLine="0"/>
      </w:pPr>
      <w:r>
        <w:rPr>
          <w:lang w:val="cs-CZ" w:eastAsia="cs-CZ" w:bidi="cs-CZ"/>
          <w:w w:val="100"/>
          <w:spacing w:val="0"/>
          <w:color w:val="000000"/>
          <w:position w:val="0"/>
        </w:rPr>
        <w:t>Podmínky provádění servisu a údržby dodavatelem</w:t>
      </w:r>
    </w:p>
    <w:p>
      <w:pPr>
        <w:pStyle w:val="Style14"/>
        <w:numPr>
          <w:ilvl w:val="0"/>
          <w:numId w:val="7"/>
        </w:numPr>
        <w:tabs>
          <w:tab w:leader="none" w:pos="432"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Dodavatel je povinen odstranit poruchy a závady nahlášené způsobem podle článku 5 odst. 3 této smlouvy v těchto termínech:</w:t>
      </w:r>
    </w:p>
    <w:p>
      <w:pPr>
        <w:pStyle w:val="Style14"/>
        <w:widowControl w:val="0"/>
        <w:keepNext w:val="0"/>
        <w:keepLines w:val="0"/>
        <w:shd w:val="clear" w:color="auto" w:fill="auto"/>
        <w:bidi w:val="0"/>
        <w:jc w:val="left"/>
        <w:spacing w:before="0" w:after="0" w:line="266" w:lineRule="exact"/>
        <w:ind w:left="520" w:right="660" w:firstLine="0"/>
      </w:pPr>
      <w:r>
        <w:rPr>
          <w:lang w:val="cs-CZ" w:eastAsia="cs-CZ" w:bidi="cs-CZ"/>
          <w:w w:val="100"/>
          <w:spacing w:val="0"/>
          <w:color w:val="000000"/>
          <w:position w:val="0"/>
        </w:rPr>
        <w:t>Nástup na opravu do 12 hodin od nahlášení závady, oprava do 48 hodin od nahlášení poruchy nebo závady, případně v jiné Ihůtě dohodnuté s objednatelem v konkrétním případě.</w:t>
      </w:r>
    </w:p>
    <w:p>
      <w:pPr>
        <w:pStyle w:val="Style14"/>
        <w:numPr>
          <w:ilvl w:val="0"/>
          <w:numId w:val="7"/>
        </w:numPr>
        <w:tabs>
          <w:tab w:leader="none" w:pos="416"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Do doby stanovené v odstavci 1 tohoto článku smlouvy se započítávají hodiny v pracovních dnech od pondělí 7:00 do pátku 17:00.</w:t>
      </w:r>
    </w:p>
    <w:p>
      <w:pPr>
        <w:pStyle w:val="Style14"/>
        <w:numPr>
          <w:ilvl w:val="0"/>
          <w:numId w:val="7"/>
        </w:numPr>
        <w:tabs>
          <w:tab w:leader="none" w:pos="416"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Plánovaný servis je dodavatel povinen provést ve Ihůtě oznámené objednateli podle článku 5 odst. 2 této smlouvy, případně v jiné Ihůtě dohodnuté s objednatelem v konkrétním případě.</w:t>
      </w:r>
    </w:p>
    <w:p>
      <w:pPr>
        <w:pStyle w:val="Style14"/>
        <w:numPr>
          <w:ilvl w:val="0"/>
          <w:numId w:val="7"/>
        </w:numPr>
        <w:tabs>
          <w:tab w:leader="none" w:pos="416"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Lhůta stanovená v odst. 1 a odst. 3 tohoto článku smlouvy se adekvátně prodlužuje v případě, že objednatel nezajistí přístup techniků dodavatele k přístroji, a to okamžitě po příchodu technika, za předpokladu splnění podmínek uvedených v článku 5 odst. 2 této smlouvy.</w:t>
      </w:r>
    </w:p>
    <w:p>
      <w:pPr>
        <w:pStyle w:val="Style14"/>
        <w:numPr>
          <w:ilvl w:val="0"/>
          <w:numId w:val="7"/>
        </w:numPr>
        <w:tabs>
          <w:tab w:leader="none" w:pos="416"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Místem provádění údržby a servisu podle této smlouvy je: Nemocnice Třinec, p.o., se sídlem Kaštanová 268, 739 61 Třinec na jejímž pracovišti je předmětný přístroj instalován.</w:t>
      </w:r>
    </w:p>
    <w:p>
      <w:pPr>
        <w:pStyle w:val="Style14"/>
        <w:numPr>
          <w:ilvl w:val="0"/>
          <w:numId w:val="7"/>
        </w:numPr>
        <w:tabs>
          <w:tab w:leader="none" w:pos="416" w:val="left"/>
        </w:tabs>
        <w:widowControl w:val="0"/>
        <w:keepNext w:val="0"/>
        <w:keepLines w:val="0"/>
        <w:shd w:val="clear" w:color="auto" w:fill="auto"/>
        <w:bidi w:val="0"/>
        <w:jc w:val="both"/>
        <w:spacing w:before="0" w:after="183" w:line="270" w:lineRule="exact"/>
        <w:ind w:left="520" w:right="660"/>
      </w:pPr>
      <w:r>
        <w:rPr>
          <w:lang w:val="cs-CZ" w:eastAsia="cs-CZ" w:bidi="cs-CZ"/>
          <w:w w:val="100"/>
          <w:spacing w:val="0"/>
          <w:color w:val="000000"/>
          <w:position w:val="0"/>
        </w:rPr>
        <w:t>V případě nedodržení lhůt definovaných v odstavci 1 tohoto článku bude objednatel po dodavateli nárokovat pokutu ve výši 50 000,- za každý započatý den prodlení.</w:t>
      </w:r>
    </w:p>
    <w:p>
      <w:pPr>
        <w:pStyle w:val="Style38"/>
        <w:widowControl w:val="0"/>
        <w:keepNext/>
        <w:keepLines/>
        <w:shd w:val="clear" w:color="auto" w:fill="auto"/>
        <w:bidi w:val="0"/>
        <w:spacing w:before="0" w:after="60" w:line="266" w:lineRule="exact"/>
        <w:ind w:left="540" w:right="0" w:firstLine="0"/>
      </w:pPr>
      <w:bookmarkStart w:id="10" w:name="bookmark10"/>
      <w:r>
        <w:rPr>
          <w:lang w:val="cs-CZ" w:eastAsia="cs-CZ" w:bidi="cs-CZ"/>
          <w:w w:val="100"/>
          <w:spacing w:val="0"/>
          <w:color w:val="000000"/>
          <w:position w:val="0"/>
        </w:rPr>
        <w:t>Článek 7</w:t>
        <w:br/>
        <w:t>Trvání smlouvy</w:t>
      </w:r>
      <w:bookmarkEnd w:id="10"/>
    </w:p>
    <w:p>
      <w:pPr>
        <w:pStyle w:val="Style14"/>
        <w:numPr>
          <w:ilvl w:val="0"/>
          <w:numId w:val="9"/>
        </w:numPr>
        <w:tabs>
          <w:tab w:leader="none" w:pos="416" w:val="left"/>
        </w:tabs>
        <w:widowControl w:val="0"/>
        <w:keepNext w:val="0"/>
        <w:keepLines w:val="0"/>
        <w:shd w:val="clear" w:color="auto" w:fill="auto"/>
        <w:bidi w:val="0"/>
        <w:jc w:val="both"/>
        <w:spacing w:before="0" w:after="57" w:line="266" w:lineRule="exact"/>
        <w:ind w:left="520" w:right="660"/>
      </w:pPr>
      <w:r>
        <w:rPr>
          <w:lang w:val="cs-CZ" w:eastAsia="cs-CZ" w:bidi="cs-CZ"/>
          <w:w w:val="100"/>
          <w:spacing w:val="0"/>
          <w:color w:val="000000"/>
          <w:position w:val="0"/>
        </w:rPr>
        <w:t>Tato smlouva nabývá platnosti a účinnosti dnem jejího uzavření, tj. dnem jejího podpisu oprávněnými zástupci obou smluvních stran. Je-li však některá smluvní strana subjektem povinným postupovat podle zákona č. 340/2015 Sb., o registru smluv, nabývá smlouva uzavřená po 01. 07. 2017 účinnosti nejdříve dnem uveřejnění v registru smluv.</w:t>
      </w:r>
    </w:p>
    <w:p>
      <w:pPr>
        <w:pStyle w:val="Style14"/>
        <w:numPr>
          <w:ilvl w:val="0"/>
          <w:numId w:val="9"/>
        </w:numPr>
        <w:tabs>
          <w:tab w:leader="none" w:pos="416" w:val="left"/>
        </w:tabs>
        <w:widowControl w:val="0"/>
        <w:keepNext w:val="0"/>
        <w:keepLines w:val="0"/>
        <w:shd w:val="clear" w:color="auto" w:fill="auto"/>
        <w:bidi w:val="0"/>
        <w:jc w:val="both"/>
        <w:spacing w:before="0" w:after="0" w:line="270" w:lineRule="exact"/>
        <w:ind w:left="520" w:right="660"/>
      </w:pPr>
      <w:r>
        <w:rPr>
          <w:lang w:val="cs-CZ" w:eastAsia="cs-CZ" w:bidi="cs-CZ"/>
          <w:w w:val="100"/>
          <w:spacing w:val="0"/>
          <w:color w:val="000000"/>
          <w:position w:val="0"/>
        </w:rPr>
        <w:t>Smluvní strany se dohodly, že smlouva nabývá pozdější účinnosti, a to prvním dnem po skončení záruční doby RTG přístrojů z Kupní smlouvy, specifikované v článku 2.1. této smlouvy. V tomto případě se zadavatel zavazuje, že smlouvu uveřejní v registru smluv nejpozději následující pracovní den po skončení záruční doby RTG přístrojů.</w:t>
      </w:r>
    </w:p>
    <w:p>
      <w:pPr>
        <w:pStyle w:val="Style14"/>
        <w:numPr>
          <w:ilvl w:val="0"/>
          <w:numId w:val="9"/>
        </w:numPr>
        <w:tabs>
          <w:tab w:leader="none" w:pos="416" w:val="left"/>
        </w:tabs>
        <w:widowControl w:val="0"/>
        <w:keepNext w:val="0"/>
        <w:keepLines w:val="0"/>
        <w:shd w:val="clear" w:color="auto" w:fill="auto"/>
        <w:bidi w:val="0"/>
        <w:jc w:val="both"/>
        <w:spacing w:before="0" w:after="220" w:line="270" w:lineRule="exact"/>
        <w:ind w:left="520" w:right="0"/>
      </w:pPr>
      <w:r>
        <w:rPr>
          <w:lang w:val="cs-CZ" w:eastAsia="cs-CZ" w:bidi="cs-CZ"/>
          <w:w w:val="100"/>
          <w:spacing w:val="0"/>
          <w:color w:val="000000"/>
          <w:position w:val="0"/>
        </w:rPr>
        <w:t>Tato smlouva se uzavírá na dobu šesti let po nabytí účinnosti této smlouvy.</w:t>
      </w:r>
    </w:p>
    <w:p>
      <w:pPr>
        <w:pStyle w:val="Style38"/>
        <w:widowControl w:val="0"/>
        <w:keepNext/>
        <w:keepLines/>
        <w:shd w:val="clear" w:color="auto" w:fill="auto"/>
        <w:bidi w:val="0"/>
        <w:spacing w:before="0" w:after="0" w:line="220" w:lineRule="exact"/>
        <w:ind w:left="540" w:right="0" w:firstLine="0"/>
      </w:pPr>
      <w:bookmarkStart w:id="11" w:name="bookmark11"/>
      <w:r>
        <w:rPr>
          <w:lang w:val="cs-CZ" w:eastAsia="cs-CZ" w:bidi="cs-CZ"/>
          <w:w w:val="100"/>
          <w:spacing w:val="0"/>
          <w:color w:val="000000"/>
          <w:position w:val="0"/>
        </w:rPr>
        <w:t>Článek 8</w:t>
      </w:r>
      <w:bookmarkEnd w:id="11"/>
    </w:p>
    <w:p>
      <w:pPr>
        <w:pStyle w:val="Style38"/>
        <w:widowControl w:val="0"/>
        <w:keepNext/>
        <w:keepLines/>
        <w:shd w:val="clear" w:color="auto" w:fill="auto"/>
        <w:bidi w:val="0"/>
        <w:spacing w:before="0" w:after="81" w:line="220" w:lineRule="exact"/>
        <w:ind w:left="540" w:right="0" w:firstLine="0"/>
      </w:pPr>
      <w:bookmarkStart w:id="12" w:name="bookmark12"/>
      <w:r>
        <w:rPr>
          <w:lang w:val="cs-CZ" w:eastAsia="cs-CZ" w:bidi="cs-CZ"/>
          <w:w w:val="100"/>
          <w:spacing w:val="0"/>
          <w:color w:val="000000"/>
          <w:position w:val="0"/>
        </w:rPr>
        <w:t>Závěrečná ustanovení</w:t>
      </w:r>
      <w:bookmarkEnd w:id="12"/>
    </w:p>
    <w:p>
      <w:pPr>
        <w:pStyle w:val="Style14"/>
        <w:numPr>
          <w:ilvl w:val="0"/>
          <w:numId w:val="11"/>
        </w:numPr>
        <w:tabs>
          <w:tab w:leader="none" w:pos="416"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Tuto smlouvu je možné měnit pouze písemnými dodatky podepsanými oběma smluvními stranami.</w:t>
      </w:r>
    </w:p>
    <w:p>
      <w:pPr>
        <w:pStyle w:val="Style14"/>
        <w:numPr>
          <w:ilvl w:val="0"/>
          <w:numId w:val="11"/>
        </w:numPr>
        <w:tabs>
          <w:tab w:leader="none" w:pos="416"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Jakékoliv zjištěné porušování povinností vyplývajících z této smlouvy je poškozená strana oprávněna oznámit druhé straně písemně bez zbytečného odkladu po zjištění a vyzvat příslušnou smluvní stranu k nápravě v přiměřené Ihůtě, která nesmí být kratší než 15 dnů. Nebude-li porušení ve stanovené Ihůtě napraveno, je příslušná poškozená smluvní strana oprávněna od této smlouvy odstoupit s účinností ode dne doručení oznámení o odstoupení od této smlouvy druhé smluvní straně.</w:t>
      </w:r>
    </w:p>
    <w:p>
      <w:pPr>
        <w:pStyle w:val="Style14"/>
        <w:numPr>
          <w:ilvl w:val="0"/>
          <w:numId w:val="11"/>
        </w:numPr>
        <w:tabs>
          <w:tab w:leader="none" w:pos="416"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V otázkách výslovně neupravených touto smlouvou se závazky smluvních stran řídí ustanoveními příslušných právních předpisů, zejména občanským zákoníkem. Případné spory bude řešit příslušný obecný soud.</w:t>
      </w:r>
    </w:p>
    <w:p>
      <w:pPr>
        <w:pStyle w:val="Style14"/>
        <w:numPr>
          <w:ilvl w:val="0"/>
          <w:numId w:val="11"/>
        </w:numPr>
        <w:tabs>
          <w:tab w:leader="none" w:pos="416"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V případě, že některé ustanovení této smlouvy se ukáže neplatným, neúčinným či nevymahatelným anebo některé ustanovení chybí, zůstávají ostatní ustanovení této smlouvy touto skutečností nedotčena. Strany se dohodnou na náhradě takového neplatného, neúčinného či nevymahatelného ustanovení za ustanovení jiné, které nejlépe splňuje tytéž obchodní účely jako ustanovení neplatné, neúčinné nebo nevymahatelné.</w:t>
      </w:r>
    </w:p>
    <w:p>
      <w:pPr>
        <w:pStyle w:val="Style14"/>
        <w:numPr>
          <w:ilvl w:val="0"/>
          <w:numId w:val="11"/>
        </w:numPr>
        <w:tabs>
          <w:tab w:leader="none" w:pos="416"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Jakýkoliv dopis, oznámení či jiný dokument bude považován za doručený druhé smluvní straně této smlouvy, bude-li doručen na adresu uvedenou u dané smluvní strany v Článku 1. této smlouvy. V případě pochybností se má za to, že písemnost zaslaná doporučenou poštovní přepravou byla doručena třetí den po dni odeslání písemnosti.</w:t>
      </w:r>
    </w:p>
    <w:p>
      <w:pPr>
        <w:pStyle w:val="Style14"/>
        <w:numPr>
          <w:ilvl w:val="0"/>
          <w:numId w:val="11"/>
        </w:numPr>
        <w:tabs>
          <w:tab w:leader="none" w:pos="416" w:val="left"/>
        </w:tabs>
        <w:widowControl w:val="0"/>
        <w:keepNext w:val="0"/>
        <w:keepLines w:val="0"/>
        <w:shd w:val="clear" w:color="auto" w:fill="auto"/>
        <w:bidi w:val="0"/>
        <w:jc w:val="both"/>
        <w:spacing w:before="0" w:after="0" w:line="266" w:lineRule="exact"/>
        <w:ind w:left="520" w:right="0"/>
      </w:pPr>
      <w:r>
        <w:rPr>
          <w:lang w:val="cs-CZ" w:eastAsia="cs-CZ" w:bidi="cs-CZ"/>
          <w:w w:val="100"/>
          <w:spacing w:val="0"/>
          <w:color w:val="000000"/>
          <w:position w:val="0"/>
        </w:rPr>
        <w:t>Tato smlouva byla sepsána ve dvou vyhotoveních, každá smluvní strana obdrží jedno vyhotovení.</w:t>
      </w:r>
    </w:p>
    <w:p>
      <w:pPr>
        <w:pStyle w:val="Style14"/>
        <w:numPr>
          <w:ilvl w:val="0"/>
          <w:numId w:val="11"/>
        </w:numPr>
        <w:tabs>
          <w:tab w:leader="none" w:pos="416" w:val="left"/>
        </w:tabs>
        <w:widowControl w:val="0"/>
        <w:keepNext w:val="0"/>
        <w:keepLines w:val="0"/>
        <w:shd w:val="clear" w:color="auto" w:fill="auto"/>
        <w:bidi w:val="0"/>
        <w:jc w:val="both"/>
        <w:spacing w:before="0" w:after="0" w:line="266" w:lineRule="exact"/>
        <w:ind w:left="520" w:right="660"/>
      </w:pPr>
      <w:r>
        <w:rPr>
          <w:lang w:val="cs-CZ" w:eastAsia="cs-CZ" w:bidi="cs-CZ"/>
          <w:w w:val="100"/>
          <w:spacing w:val="0"/>
          <w:color w:val="000000"/>
          <w:position w:val="0"/>
        </w:rPr>
        <w:t>Smluvní strany prohlašují, že smlouvu přečetly, s jejím obsahem souhlasí, což stvrzují svými podpisy.</w:t>
      </w:r>
      <w:r>
        <w:br w:type="page"/>
      </w:r>
    </w:p>
    <w:p>
      <w:pPr>
        <w:pStyle w:val="Style14"/>
        <w:numPr>
          <w:ilvl w:val="0"/>
          <w:numId w:val="11"/>
        </w:numPr>
        <w:tabs>
          <w:tab w:leader="none" w:pos="522" w:val="left"/>
        </w:tabs>
        <w:widowControl w:val="0"/>
        <w:keepNext w:val="0"/>
        <w:keepLines w:val="0"/>
        <w:shd w:val="clear" w:color="auto" w:fill="auto"/>
        <w:bidi w:val="0"/>
        <w:jc w:val="left"/>
        <w:spacing w:before="0" w:after="689" w:line="266" w:lineRule="exact"/>
        <w:ind w:left="500" w:right="620" w:hanging="360"/>
      </w:pPr>
      <w:r>
        <w:rPr>
          <w:lang w:val="cs-CZ" w:eastAsia="cs-CZ" w:bidi="cs-CZ"/>
          <w:w w:val="100"/>
          <w:spacing w:val="0"/>
          <w:color w:val="000000"/>
          <w:position w:val="0"/>
        </w:rPr>
        <w:t>Dodavatel podpisem této smlouvy souhlasí se zveřejněním všech náležitostí smluvního vztahu (např. podmínek smlouvy, podmínek servisní smlouvy vztahující se na předmět smlouvy apod.).</w:t>
      </w:r>
    </w:p>
    <w:p>
      <w:pPr>
        <w:pStyle w:val="Style46"/>
        <w:tabs>
          <w:tab w:leader="none" w:pos="1382" w:val="left"/>
        </w:tabs>
        <w:widowControl w:val="0"/>
        <w:keepNext/>
        <w:keepLines/>
        <w:shd w:val="clear" w:color="auto" w:fill="auto"/>
        <w:bidi w:val="0"/>
        <w:spacing w:before="0" w:after="1061" w:line="380" w:lineRule="exact"/>
        <w:ind w:left="140" w:right="0" w:firstLine="0"/>
      </w:pPr>
      <w:bookmarkStart w:id="13" w:name="bookmark13"/>
      <w:r>
        <w:rPr>
          <w:lang w:val="cs-CZ" w:eastAsia="cs-CZ" w:bidi="cs-CZ"/>
          <w:sz w:val="24"/>
          <w:szCs w:val="24"/>
          <w:w w:val="100"/>
          <w:spacing w:val="0"/>
          <w:color w:val="000000"/>
          <w:position w:val="0"/>
        </w:rPr>
        <w:t>V</w:t>
        <w:tab/>
        <w:t xml:space="preserve">dne </w:t>
      </w:r>
      <w:r>
        <w:rPr>
          <w:rStyle w:val="CharStyle48"/>
        </w:rPr>
        <w:t xml:space="preserve">. </w:t>
      </w:r>
      <w:r>
        <w:rPr>
          <w:rStyle w:val="CharStyle49"/>
        </w:rPr>
        <w:t>f</w:t>
      </w:r>
      <w:r>
        <w:rPr>
          <w:rStyle w:val="CharStyle50"/>
          <w:vertAlign w:val="superscript"/>
        </w:rPr>
        <w:t>3</w:t>
      </w:r>
      <w:r>
        <w:rPr>
          <w:rStyle w:val="CharStyle49"/>
        </w:rPr>
        <w:t>..</w:t>
      </w:r>
      <w:r>
        <w:rPr>
          <w:rStyle w:val="CharStyle51"/>
        </w:rPr>
        <w:t>V^Tdne</w:t>
      </w:r>
      <w:bookmarkEnd w:id="13"/>
    </w:p>
    <w:p>
      <w:pPr>
        <w:pStyle w:val="Style24"/>
        <w:widowControl w:val="0"/>
        <w:keepNext w:val="0"/>
        <w:keepLines w:val="0"/>
        <w:shd w:val="clear" w:color="auto" w:fill="auto"/>
        <w:bidi w:val="0"/>
        <w:spacing w:before="0" w:after="0" w:line="220" w:lineRule="exact"/>
        <w:ind w:left="140" w:right="0" w:firstLine="0"/>
      </w:pPr>
      <w:r>
        <w:pict>
          <v:shape id="_x0000_s1030" type="#_x0000_t202" style="position:absolute;margin-left:242.35pt;margin-top:-0.35pt;width:85.3pt;height:13.85pt;z-index:-125829374;mso-wrap-distance-left:139.5pt;mso-wrap-distance-right:5.pt;mso-wrap-distance-bottom:28.95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220" w:lineRule="exact"/>
                    <w:ind w:left="0" w:right="0" w:firstLine="0"/>
                  </w:pPr>
                  <w:r>
                    <w:rPr>
                      <w:rStyle w:val="CharStyle25"/>
                      <w:b/>
                      <w:bCs/>
                    </w:rPr>
                    <w:t>DODAVATEL:</w:t>
                  </w:r>
                </w:p>
              </w:txbxContent>
            </v:textbox>
            <w10:wrap type="square" side="left" anchorx="margin"/>
          </v:shape>
        </w:pict>
      </w:r>
      <w:r>
        <w:pict>
          <v:shape id="_x0000_s1031" type="#_x0000_t202" style="position:absolute;margin-left:15.95pt;margin-top:40.7pt;width:199.45pt;height:24.25pt;z-index:-125829373;mso-wrap-distance-left:5.pt;mso-wrap-distance-right:296.8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220" w:lineRule="exact"/>
                    <w:ind w:left="0" w:right="0" w:firstLine="0"/>
                  </w:pPr>
                  <w:r>
                    <w:rPr>
                      <w:rStyle w:val="CharStyle25"/>
                      <w:b/>
                      <w:bCs/>
                    </w:rPr>
                    <w:t>MUJDr. Mgr. Zdeněk Matušek, ředitel</w:t>
                  </w:r>
                </w:p>
              </w:txbxContent>
            </v:textbox>
            <w10:wrap type="topAndBottom" anchorx="margin"/>
          </v:shape>
        </w:pict>
      </w:r>
      <w:r>
        <w:pict>
          <v:shape id="_x0000_s1032" type="#_x0000_t202" style="position:absolute;margin-left:244.15pt;margin-top:40.7pt;width:216.35pt;height:13.1pt;z-index:-125829372;mso-wrap-distance-left:230.4pt;mso-wrap-distance-right:51.65pt;mso-wrap-distance-bottom:11.15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220" w:lineRule="exact"/>
                    <w:ind w:left="0" w:right="0" w:firstLine="0"/>
                  </w:pPr>
                  <w:r>
                    <w:rPr>
                      <w:rStyle w:val="CharStyle25"/>
                      <w:b/>
                      <w:bCs/>
                    </w:rPr>
                    <w:t>Ing. Martin Chládek, člen představenstva</w:t>
                  </w:r>
                </w:p>
              </w:txbxContent>
            </v:textbox>
            <w10:wrap type="topAndBottom" anchorx="margin"/>
          </v:shape>
        </w:pict>
      </w:r>
      <w:r>
        <w:rPr>
          <w:lang w:val="cs-CZ" w:eastAsia="cs-CZ" w:bidi="cs-CZ"/>
          <w:w w:val="100"/>
          <w:spacing w:val="0"/>
          <w:color w:val="000000"/>
          <w:position w:val="0"/>
        </w:rPr>
        <w:t>OBJEDNATEL:</w:t>
      </w:r>
    </w:p>
    <w:p>
      <w:pPr>
        <w:pStyle w:val="Style53"/>
        <w:widowControl w:val="0"/>
        <w:keepNext w:val="0"/>
        <w:keepLines w:val="0"/>
        <w:shd w:val="clear" w:color="auto" w:fill="auto"/>
        <w:bidi w:val="0"/>
        <w:spacing w:before="0" w:after="0" w:line="210" w:lineRule="exact"/>
        <w:ind w:left="0" w:right="0" w:firstLine="0"/>
      </w:pPr>
      <w:r>
        <w:pict>
          <v:shape id="_x0000_s1033" type="#_x0000_t202" style="position:absolute;margin-left:305.9pt;margin-top:-1.2pt;width:106.2pt;height:43.85pt;z-index:-125829371;mso-wrap-distance-left:133.2pt;mso-wrap-distance-right:5.pt;mso-wrap-distance-bottom:4.4pt;mso-position-horizontal-relative:margin" filled="f" stroked="f">
            <v:textbox style="mso-fit-shape-to-text:t" inset="0,0,0,0">
              <w:txbxContent>
                <w:p>
                  <w:pPr>
                    <w:pStyle w:val="Style26"/>
                    <w:widowControl w:val="0"/>
                    <w:keepNext w:val="0"/>
                    <w:keepLines w:val="0"/>
                    <w:shd w:val="clear" w:color="auto" w:fill="auto"/>
                    <w:bidi w:val="0"/>
                    <w:jc w:val="left"/>
                    <w:spacing w:before="0" w:after="0" w:line="340" w:lineRule="exact"/>
                    <w:ind w:left="300" w:right="0" w:firstLine="0"/>
                  </w:pPr>
                  <w:r>
                    <w:rPr>
                      <w:lang w:val="cs-CZ" w:eastAsia="cs-CZ" w:bidi="cs-CZ"/>
                      <w:w w:val="100"/>
                      <w:spacing w:val="0"/>
                      <w:color w:val="000000"/>
                      <w:position w:val="0"/>
                    </w:rPr>
                    <w:t xml:space="preserve">Medtyfine </w:t>
                  </w:r>
                  <w:r>
                    <w:rPr>
                      <w:rStyle w:val="CharStyle28"/>
                      <w:vertAlign w:val="superscript"/>
                      <w:b w:val="0"/>
                      <w:bCs w:val="0"/>
                    </w:rPr>
                    <w:t>3</w:t>
                  </w:r>
                </w:p>
                <w:p>
                  <w:pPr>
                    <w:pStyle w:val="Style29"/>
                    <w:widowControl w:val="0"/>
                    <w:keepNext w:val="0"/>
                    <w:keepLines w:val="0"/>
                    <w:shd w:val="clear" w:color="auto" w:fill="auto"/>
                    <w:bidi w:val="0"/>
                    <w:spacing w:before="0" w:after="0" w:line="150" w:lineRule="exact"/>
                    <w:ind w:left="20" w:right="0" w:firstLine="0"/>
                  </w:pPr>
                  <w:r>
                    <w:rPr>
                      <w:lang w:val="cs-CZ" w:eastAsia="cs-CZ" w:bidi="cs-CZ"/>
                      <w:w w:val="100"/>
                      <w:color w:val="000000"/>
                      <w:position w:val="0"/>
                    </w:rPr>
                    <w:t>akciová společnost</w:t>
                  </w:r>
                </w:p>
                <w:p>
                  <w:pPr>
                    <w:pStyle w:val="Style31"/>
                    <w:widowControl w:val="0"/>
                    <w:keepNext w:val="0"/>
                    <w:keepLines w:val="0"/>
                    <w:shd w:val="clear" w:color="auto" w:fill="auto"/>
                    <w:bidi w:val="0"/>
                    <w:jc w:val="both"/>
                    <w:spacing w:before="0" w:after="0" w:line="176" w:lineRule="exact"/>
                    <w:ind w:left="0" w:right="0" w:firstLine="0"/>
                  </w:pPr>
                  <w:r>
                    <w:rPr>
                      <w:rStyle w:val="CharStyle32"/>
                    </w:rPr>
                    <w:t>Šumavská 416/15, 602 00 Brno IČ: 27718948, DIČ: CZ27718948</w:t>
                  </w:r>
                </w:p>
              </w:txbxContent>
            </v:textbox>
            <w10:wrap type="square" side="left" anchorx="margin"/>
          </v:shape>
        </w:pict>
      </w:r>
      <w:r>
        <w:rPr>
          <w:lang w:val="cs-CZ" w:eastAsia="cs-CZ" w:bidi="cs-CZ"/>
          <w:w w:val="100"/>
          <w:spacing w:val="0"/>
          <w:color w:val="000000"/>
          <w:position w:val="0"/>
        </w:rPr>
        <w:t>i NEMOCNICE TŘ1WEC, ®</w:t>
      </w:r>
    </w:p>
    <w:p>
      <w:pPr>
        <w:pStyle w:val="Style55"/>
        <w:widowControl w:val="0"/>
        <w:keepNext w:val="0"/>
        <w:keepLines w:val="0"/>
        <w:shd w:val="clear" w:color="auto" w:fill="auto"/>
        <w:bidi w:val="0"/>
        <w:spacing w:before="0" w:after="0" w:line="180" w:lineRule="exact"/>
        <w:ind w:left="0" w:right="360" w:firstLine="0"/>
      </w:pPr>
      <w:r>
        <w:rPr>
          <w:lang w:val="cs-CZ" w:eastAsia="cs-CZ" w:bidi="cs-CZ"/>
          <w:w w:val="100"/>
          <w:spacing w:val="0"/>
          <w:color w:val="000000"/>
          <w:position w:val="0"/>
        </w:rPr>
        <w:t>i příspěvková organizace</w:t>
      </w:r>
    </w:p>
    <w:p>
      <w:pPr>
        <w:pStyle w:val="Style31"/>
        <w:widowControl w:val="0"/>
        <w:keepNext w:val="0"/>
        <w:keepLines w:val="0"/>
        <w:shd w:val="clear" w:color="auto" w:fill="auto"/>
        <w:bidi w:val="0"/>
        <w:spacing w:before="0" w:after="0" w:line="140" w:lineRule="exact"/>
        <w:ind w:left="0" w:right="0" w:firstLine="0"/>
      </w:pPr>
      <w:r>
        <w:rPr>
          <w:lang w:val="cs-CZ" w:eastAsia="cs-CZ" w:bidi="cs-CZ"/>
          <w:w w:val="100"/>
          <w:spacing w:val="0"/>
          <w:color w:val="000000"/>
          <w:position w:val="0"/>
        </w:rPr>
        <w:t>j Kaštanová 268, Dolní LÍStná, 739 61 Třinec</w:t>
      </w:r>
    </w:p>
    <w:p>
      <w:pPr>
        <w:pStyle w:val="Style58"/>
        <w:widowControl w:val="0"/>
        <w:keepNext w:val="0"/>
        <w:keepLines w:val="0"/>
        <w:shd w:val="clear" w:color="auto" w:fill="auto"/>
        <w:bidi w:val="0"/>
        <w:spacing w:before="0" w:after="0" w:line="180" w:lineRule="exact"/>
        <w:ind w:left="0" w:right="0" w:firstLine="0"/>
      </w:pPr>
      <w:r>
        <w:rPr>
          <w:lang w:val="cs-CZ" w:eastAsia="cs-CZ" w:bidi="cs-CZ"/>
          <w:w w:val="100"/>
          <w:spacing w:val="0"/>
          <w:color w:val="000000"/>
          <w:position w:val="0"/>
        </w:rPr>
        <w:t>i</w:t>
      </w:r>
      <w:r>
        <w:rPr>
          <w:rStyle w:val="CharStyle60"/>
        </w:rPr>
        <w:t>ifr 00534242 DIČ: CZ00</w:t>
      </w:r>
      <w:r>
        <w:rPr>
          <w:lang w:val="cs-CZ" w:eastAsia="cs-CZ" w:bidi="cs-CZ"/>
          <w:w w:val="100"/>
          <w:spacing w:val="0"/>
          <w:color w:val="000000"/>
          <w:position w:val="0"/>
        </w:rPr>
        <w:t>534242</w:t>
      </w:r>
    </w:p>
    <w:sectPr>
      <w:pgSz w:w="11900" w:h="16840"/>
      <w:pgMar w:top="1480" w:left="1207" w:right="724" w:bottom="1205"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91.3pt;margin-top:794.2pt;width:4.15pt;height:8.1pt;z-index:-188744064;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94.05pt;margin-top:794.95pt;width:2.5pt;height:8.1pt;z-index:-188744063;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ing #1_"/>
    <w:basedOn w:val="DefaultParagraphFont"/>
    <w:link w:val="Style3"/>
    <w:rPr>
      <w:b w:val="0"/>
      <w:bCs w:val="0"/>
      <w:i/>
      <w:iCs/>
      <w:u w:val="none"/>
      <w:strike w:val="0"/>
      <w:smallCaps w:val="0"/>
      <w:sz w:val="44"/>
      <w:szCs w:val="44"/>
      <w:rFonts w:ascii="Calibri" w:eastAsia="Calibri" w:hAnsi="Calibri" w:cs="Calibri"/>
      <w:spacing w:val="30"/>
    </w:rPr>
  </w:style>
  <w:style w:type="character" w:customStyle="1" w:styleId="CharStyle5">
    <w:name w:val="Heading #1 + Not Italic,Small Caps,Spacing 0 pt"/>
    <w:basedOn w:val="CharStyle4"/>
    <w:rPr>
      <w:lang w:val="cs-CZ" w:eastAsia="cs-CZ" w:bidi="cs-CZ"/>
      <w:i/>
      <w:iCs/>
      <w:smallCaps/>
      <w:sz w:val="44"/>
      <w:szCs w:val="44"/>
      <w:w w:val="100"/>
      <w:spacing w:val="0"/>
      <w:color w:val="000000"/>
      <w:position w:val="0"/>
    </w:rPr>
  </w:style>
  <w:style w:type="character" w:customStyle="1" w:styleId="CharStyle6">
    <w:name w:val="Heading #1"/>
    <w:basedOn w:val="CharStyle4"/>
    <w:rPr>
      <w:lang w:val="cs-CZ" w:eastAsia="cs-CZ" w:bidi="cs-CZ"/>
      <w:w w:val="100"/>
      <w:color w:val="000000"/>
      <w:position w:val="0"/>
    </w:rPr>
  </w:style>
  <w:style w:type="character" w:customStyle="1" w:styleId="CharStyle8">
    <w:name w:val="Header or footer_"/>
    <w:basedOn w:val="DefaultParagraphFont"/>
    <w:link w:val="Style7"/>
    <w:rPr>
      <w:b w:val="0"/>
      <w:bCs w:val="0"/>
      <w:i w:val="0"/>
      <w:iCs w:val="0"/>
      <w:u w:val="none"/>
      <w:strike w:val="0"/>
      <w:smallCaps w:val="0"/>
      <w:sz w:val="21"/>
      <w:szCs w:val="21"/>
      <w:rFonts w:ascii="Arial Narrow" w:eastAsia="Arial Narrow" w:hAnsi="Arial Narrow" w:cs="Arial Narrow"/>
      <w:w w:val="100"/>
    </w:rPr>
  </w:style>
  <w:style w:type="character" w:customStyle="1" w:styleId="CharStyle9">
    <w:name w:val="Header or footer"/>
    <w:basedOn w:val="CharStyle8"/>
    <w:rPr>
      <w:lang w:val="cs-CZ" w:eastAsia="cs-CZ" w:bidi="cs-CZ"/>
      <w:spacing w:val="0"/>
      <w:color w:val="000000"/>
      <w:position w:val="0"/>
    </w:rPr>
  </w:style>
  <w:style w:type="character" w:customStyle="1" w:styleId="CharStyle11">
    <w:name w:val="Heading #2_"/>
    <w:basedOn w:val="DefaultParagraphFont"/>
    <w:link w:val="Style10"/>
    <w:rPr>
      <w:b w:val="0"/>
      <w:bCs w:val="0"/>
      <w:i w:val="0"/>
      <w:iCs w:val="0"/>
      <w:u w:val="none"/>
      <w:strike w:val="0"/>
      <w:smallCaps w:val="0"/>
      <w:sz w:val="28"/>
      <w:szCs w:val="28"/>
      <w:rFonts w:ascii="Calibri" w:eastAsia="Calibri" w:hAnsi="Calibri" w:cs="Calibri"/>
    </w:rPr>
  </w:style>
  <w:style w:type="character" w:customStyle="1" w:styleId="CharStyle12">
    <w:name w:val="Heading #2 + 15 pt,Italic"/>
    <w:basedOn w:val="CharStyle11"/>
    <w:rPr>
      <w:lang w:val="cs-CZ" w:eastAsia="cs-CZ" w:bidi="cs-CZ"/>
      <w:i/>
      <w:iCs/>
      <w:sz w:val="30"/>
      <w:szCs w:val="30"/>
      <w:w w:val="100"/>
      <w:spacing w:val="0"/>
      <w:color w:val="000000"/>
      <w:position w:val="0"/>
    </w:rPr>
  </w:style>
  <w:style w:type="character" w:customStyle="1" w:styleId="CharStyle13">
    <w:name w:val="Heading #2 + 15 pt,Italic"/>
    <w:basedOn w:val="CharStyle11"/>
    <w:rPr>
      <w:lang w:val="cs-CZ" w:eastAsia="cs-CZ" w:bidi="cs-CZ"/>
      <w:i/>
      <w:iCs/>
      <w:u w:val="single"/>
      <w:sz w:val="30"/>
      <w:szCs w:val="30"/>
      <w:w w:val="100"/>
      <w:spacing w:val="0"/>
      <w:color w:val="000000"/>
      <w:position w:val="0"/>
    </w:rPr>
  </w:style>
  <w:style w:type="character" w:customStyle="1" w:styleId="CharStyle15">
    <w:name w:val="Body text (2)_"/>
    <w:basedOn w:val="DefaultParagraphFont"/>
    <w:link w:val="Style14"/>
    <w:rPr>
      <w:b w:val="0"/>
      <w:bCs w:val="0"/>
      <w:i w:val="0"/>
      <w:iCs w:val="0"/>
      <w:u w:val="none"/>
      <w:strike w:val="0"/>
      <w:smallCaps w:val="0"/>
      <w:sz w:val="22"/>
      <w:szCs w:val="22"/>
      <w:rFonts w:ascii="Calibri" w:eastAsia="Calibri" w:hAnsi="Calibri" w:cs="Calibri"/>
    </w:rPr>
  </w:style>
  <w:style w:type="character" w:customStyle="1" w:styleId="CharStyle17">
    <w:name w:val="Body text (3)_"/>
    <w:basedOn w:val="DefaultParagraphFont"/>
    <w:link w:val="Style16"/>
    <w:rPr>
      <w:b/>
      <w:bCs/>
      <w:i w:val="0"/>
      <w:iCs w:val="0"/>
      <w:u w:val="none"/>
      <w:strike w:val="0"/>
      <w:smallCaps w:val="0"/>
      <w:sz w:val="36"/>
      <w:szCs w:val="36"/>
      <w:rFonts w:ascii="Calibri" w:eastAsia="Calibri" w:hAnsi="Calibri" w:cs="Calibri"/>
    </w:rPr>
  </w:style>
  <w:style w:type="character" w:customStyle="1" w:styleId="CharStyle18">
    <w:name w:val="Body text (2) + Bold"/>
    <w:basedOn w:val="CharStyle15"/>
    <w:rPr>
      <w:lang w:val="cs-CZ" w:eastAsia="cs-CZ" w:bidi="cs-CZ"/>
      <w:b/>
      <w:bCs/>
      <w:w w:val="100"/>
      <w:spacing w:val="0"/>
      <w:color w:val="000000"/>
      <w:position w:val="0"/>
    </w:rPr>
  </w:style>
  <w:style w:type="character" w:customStyle="1" w:styleId="CharStyle20">
    <w:name w:val="Body text (5) Exact"/>
    <w:basedOn w:val="DefaultParagraphFont"/>
    <w:rPr>
      <w:b/>
      <w:bCs/>
      <w:i w:val="0"/>
      <w:iCs w:val="0"/>
      <w:u w:val="none"/>
      <w:strike w:val="0"/>
      <w:smallCaps w:val="0"/>
      <w:sz w:val="22"/>
      <w:szCs w:val="22"/>
      <w:rFonts w:ascii="Calibri" w:eastAsia="Calibri" w:hAnsi="Calibri" w:cs="Calibri"/>
    </w:rPr>
  </w:style>
  <w:style w:type="character" w:customStyle="1" w:styleId="CharStyle21">
    <w:name w:val="Body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23">
    <w:name w:val="Body text (6) Exact"/>
    <w:basedOn w:val="DefaultParagraphFont"/>
    <w:link w:val="Style22"/>
    <w:rPr>
      <w:b w:val="0"/>
      <w:bCs w:val="0"/>
      <w:i w:val="0"/>
      <w:iCs w:val="0"/>
      <w:u w:val="none"/>
      <w:strike w:val="0"/>
      <w:smallCaps w:val="0"/>
      <w:sz w:val="22"/>
      <w:szCs w:val="22"/>
      <w:rFonts w:ascii="Calibri" w:eastAsia="Calibri" w:hAnsi="Calibri" w:cs="Calibri"/>
    </w:rPr>
  </w:style>
  <w:style w:type="character" w:customStyle="1" w:styleId="CharStyle25">
    <w:name w:val="Body text (7) Exact"/>
    <w:basedOn w:val="DefaultParagraphFont"/>
    <w:rPr>
      <w:b/>
      <w:bCs/>
      <w:i w:val="0"/>
      <w:iCs w:val="0"/>
      <w:u w:val="none"/>
      <w:strike w:val="0"/>
      <w:smallCaps w:val="0"/>
      <w:sz w:val="22"/>
      <w:szCs w:val="22"/>
      <w:rFonts w:ascii="Times New Roman" w:eastAsia="Times New Roman" w:hAnsi="Times New Roman" w:cs="Times New Roman"/>
    </w:rPr>
  </w:style>
  <w:style w:type="character" w:customStyle="1" w:styleId="CharStyle27">
    <w:name w:val="Body text (12) Exact"/>
    <w:basedOn w:val="DefaultParagraphFont"/>
    <w:link w:val="Style26"/>
    <w:rPr>
      <w:b/>
      <w:bCs/>
      <w:i w:val="0"/>
      <w:iCs w:val="0"/>
      <w:u w:val="none"/>
      <w:strike w:val="0"/>
      <w:smallCaps w:val="0"/>
      <w:sz w:val="34"/>
      <w:szCs w:val="34"/>
      <w:rFonts w:ascii="Times New Roman" w:eastAsia="Times New Roman" w:hAnsi="Times New Roman" w:cs="Times New Roman"/>
    </w:rPr>
  </w:style>
  <w:style w:type="character" w:customStyle="1" w:styleId="CharStyle28">
    <w:name w:val="Body text (12) + Calibri,Not Bold Exact"/>
    <w:basedOn w:val="CharStyle27"/>
    <w:rPr>
      <w:lang w:val="cs-CZ" w:eastAsia="cs-CZ" w:bidi="cs-CZ"/>
      <w:b/>
      <w:bCs/>
      <w:rFonts w:ascii="Calibri" w:eastAsia="Calibri" w:hAnsi="Calibri" w:cs="Calibri"/>
      <w:w w:val="100"/>
      <w:spacing w:val="0"/>
      <w:color w:val="000000"/>
      <w:position w:val="0"/>
    </w:rPr>
  </w:style>
  <w:style w:type="character" w:customStyle="1" w:styleId="CharStyle30">
    <w:name w:val="Body text (13) Exact"/>
    <w:basedOn w:val="DefaultParagraphFont"/>
    <w:link w:val="Style29"/>
    <w:rPr>
      <w:b w:val="0"/>
      <w:bCs w:val="0"/>
      <w:i w:val="0"/>
      <w:iCs w:val="0"/>
      <w:u w:val="none"/>
      <w:strike w:val="0"/>
      <w:smallCaps w:val="0"/>
      <w:sz w:val="15"/>
      <w:szCs w:val="15"/>
      <w:rFonts w:ascii="Calibri" w:eastAsia="Calibri" w:hAnsi="Calibri" w:cs="Calibri"/>
      <w:spacing w:val="10"/>
    </w:rPr>
  </w:style>
  <w:style w:type="character" w:customStyle="1" w:styleId="CharStyle32">
    <w:name w:val="Body text (10) Exact"/>
    <w:basedOn w:val="DefaultParagraphFont"/>
    <w:rPr>
      <w:b w:val="0"/>
      <w:bCs w:val="0"/>
      <w:i w:val="0"/>
      <w:iCs w:val="0"/>
      <w:u w:val="none"/>
      <w:strike w:val="0"/>
      <w:smallCaps w:val="0"/>
      <w:sz w:val="14"/>
      <w:szCs w:val="14"/>
      <w:rFonts w:ascii="Calibri" w:eastAsia="Calibri" w:hAnsi="Calibri" w:cs="Calibri"/>
    </w:rPr>
  </w:style>
  <w:style w:type="character" w:customStyle="1" w:styleId="CharStyle34">
    <w:name w:val="Body text (4)_"/>
    <w:basedOn w:val="DefaultParagraphFont"/>
    <w:link w:val="Style33"/>
    <w:rPr>
      <w:b/>
      <w:bCs/>
      <w:i w:val="0"/>
      <w:iCs w:val="0"/>
      <w:u w:val="none"/>
      <w:strike w:val="0"/>
      <w:smallCaps w:val="0"/>
      <w:sz w:val="32"/>
      <w:szCs w:val="32"/>
      <w:rFonts w:ascii="Calibri" w:eastAsia="Calibri" w:hAnsi="Calibri" w:cs="Calibri"/>
    </w:rPr>
  </w:style>
  <w:style w:type="character" w:customStyle="1" w:styleId="CharStyle35">
    <w:name w:val="Body text (4) + 11 pt,Not Bold"/>
    <w:basedOn w:val="CharStyle34"/>
    <w:rPr>
      <w:lang w:val="cs-CZ" w:eastAsia="cs-CZ" w:bidi="cs-CZ"/>
      <w:b/>
      <w:bCs/>
      <w:sz w:val="22"/>
      <w:szCs w:val="22"/>
      <w:w w:val="100"/>
      <w:spacing w:val="0"/>
      <w:color w:val="000000"/>
      <w:position w:val="0"/>
    </w:rPr>
  </w:style>
  <w:style w:type="character" w:customStyle="1" w:styleId="CharStyle36">
    <w:name w:val="Body text (4) + 11 pt,Not Bold,Spacing 1 pt"/>
    <w:basedOn w:val="CharStyle34"/>
    <w:rPr>
      <w:lang w:val="cs-CZ" w:eastAsia="cs-CZ" w:bidi="cs-CZ"/>
      <w:b/>
      <w:bCs/>
      <w:sz w:val="22"/>
      <w:szCs w:val="22"/>
      <w:w w:val="100"/>
      <w:spacing w:val="20"/>
      <w:color w:val="000000"/>
      <w:position w:val="0"/>
    </w:rPr>
  </w:style>
  <w:style w:type="character" w:customStyle="1" w:styleId="CharStyle37">
    <w:name w:val="Body text (4) + 11 pt,Not Bold,Small Caps"/>
    <w:basedOn w:val="CharStyle34"/>
    <w:rPr>
      <w:lang w:val="cs-CZ" w:eastAsia="cs-CZ" w:bidi="cs-CZ"/>
      <w:b/>
      <w:bCs/>
      <w:smallCaps/>
      <w:sz w:val="22"/>
      <w:szCs w:val="22"/>
      <w:w w:val="100"/>
      <w:spacing w:val="0"/>
      <w:color w:val="000000"/>
      <w:position w:val="0"/>
    </w:rPr>
  </w:style>
  <w:style w:type="character" w:customStyle="1" w:styleId="CharStyle39">
    <w:name w:val="Heading #4_"/>
    <w:basedOn w:val="DefaultParagraphFont"/>
    <w:link w:val="Style38"/>
    <w:rPr>
      <w:b/>
      <w:bCs/>
      <w:i w:val="0"/>
      <w:iCs w:val="0"/>
      <w:u w:val="none"/>
      <w:strike w:val="0"/>
      <w:smallCaps w:val="0"/>
      <w:sz w:val="22"/>
      <w:szCs w:val="22"/>
      <w:rFonts w:ascii="Calibri" w:eastAsia="Calibri" w:hAnsi="Calibri" w:cs="Calibri"/>
    </w:rPr>
  </w:style>
  <w:style w:type="character" w:customStyle="1" w:styleId="CharStyle40">
    <w:name w:val="Body text (5)_"/>
    <w:basedOn w:val="DefaultParagraphFont"/>
    <w:link w:val="Style19"/>
    <w:rPr>
      <w:b/>
      <w:bCs/>
      <w:i w:val="0"/>
      <w:iCs w:val="0"/>
      <w:u w:val="none"/>
      <w:strike w:val="0"/>
      <w:smallCaps w:val="0"/>
      <w:sz w:val="22"/>
      <w:szCs w:val="22"/>
      <w:rFonts w:ascii="Calibri" w:eastAsia="Calibri" w:hAnsi="Calibri" w:cs="Calibri"/>
    </w:rPr>
  </w:style>
  <w:style w:type="character" w:customStyle="1" w:styleId="CharStyle42">
    <w:name w:val="Heading #3_"/>
    <w:basedOn w:val="DefaultParagraphFont"/>
    <w:link w:val="Style41"/>
    <w:rPr>
      <w:b w:val="0"/>
      <w:bCs w:val="0"/>
      <w:i w:val="0"/>
      <w:iCs w:val="0"/>
      <w:u w:val="none"/>
      <w:strike w:val="0"/>
      <w:smallCaps w:val="0"/>
      <w:sz w:val="21"/>
      <w:szCs w:val="21"/>
      <w:rFonts w:ascii="Arial Narrow" w:eastAsia="Arial Narrow" w:hAnsi="Arial Narrow" w:cs="Arial Narrow"/>
    </w:rPr>
  </w:style>
  <w:style w:type="character" w:customStyle="1" w:styleId="CharStyle43">
    <w:name w:val="Body text (2)"/>
    <w:basedOn w:val="CharStyle15"/>
    <w:rPr>
      <w:lang w:val="cs-CZ" w:eastAsia="cs-CZ" w:bidi="cs-CZ"/>
      <w:w w:val="100"/>
      <w:spacing w:val="0"/>
      <w:color w:val="000000"/>
      <w:position w:val="0"/>
    </w:rPr>
  </w:style>
  <w:style w:type="character" w:customStyle="1" w:styleId="CharStyle44">
    <w:name w:val="Body text (2) + Bold"/>
    <w:basedOn w:val="CharStyle15"/>
    <w:rPr>
      <w:lang w:val="cs-CZ" w:eastAsia="cs-CZ" w:bidi="cs-CZ"/>
      <w:b/>
      <w:bCs/>
      <w:w w:val="100"/>
      <w:spacing w:val="0"/>
      <w:color w:val="000000"/>
      <w:position w:val="0"/>
    </w:rPr>
  </w:style>
  <w:style w:type="character" w:customStyle="1" w:styleId="CharStyle45">
    <w:name w:val="Body text (2)"/>
    <w:basedOn w:val="CharStyle15"/>
    <w:rPr>
      <w:lang w:val="cs-CZ" w:eastAsia="cs-CZ" w:bidi="cs-CZ"/>
      <w:u w:val="single"/>
      <w:w w:val="100"/>
      <w:spacing w:val="0"/>
      <w:color w:val="000000"/>
      <w:position w:val="0"/>
    </w:rPr>
  </w:style>
  <w:style w:type="character" w:customStyle="1" w:styleId="CharStyle47">
    <w:name w:val="Heading #3 (2)_"/>
    <w:basedOn w:val="DefaultParagraphFont"/>
    <w:link w:val="Style46"/>
    <w:rPr>
      <w:b w:val="0"/>
      <w:bCs w:val="0"/>
      <w:i w:val="0"/>
      <w:iCs w:val="0"/>
      <w:u w:val="none"/>
      <w:strike w:val="0"/>
      <w:smallCaps w:val="0"/>
      <w:rFonts w:ascii="Times New Roman" w:eastAsia="Times New Roman" w:hAnsi="Times New Roman" w:cs="Times New Roman"/>
    </w:rPr>
  </w:style>
  <w:style w:type="character" w:customStyle="1" w:styleId="CharStyle48">
    <w:name w:val="Heading #3 (2) + 19 pt,Italic,Spacing 0 pt"/>
    <w:basedOn w:val="CharStyle47"/>
    <w:rPr>
      <w:lang w:val="cs-CZ" w:eastAsia="cs-CZ" w:bidi="cs-CZ"/>
      <w:i/>
      <w:iCs/>
      <w:sz w:val="38"/>
      <w:szCs w:val="38"/>
      <w:w w:val="100"/>
      <w:spacing w:val="-10"/>
      <w:color w:val="000000"/>
      <w:position w:val="0"/>
    </w:rPr>
  </w:style>
  <w:style w:type="character" w:customStyle="1" w:styleId="CharStyle49">
    <w:name w:val="Heading #3 (2) + 19 pt,Italic,Spacing 0 pt"/>
    <w:basedOn w:val="CharStyle47"/>
    <w:rPr>
      <w:lang w:val="cs-CZ" w:eastAsia="cs-CZ" w:bidi="cs-CZ"/>
      <w:i/>
      <w:iCs/>
      <w:sz w:val="38"/>
      <w:szCs w:val="38"/>
      <w:w w:val="100"/>
      <w:spacing w:val="-10"/>
      <w:color w:val="000000"/>
      <w:position w:val="0"/>
    </w:rPr>
  </w:style>
  <w:style w:type="character" w:customStyle="1" w:styleId="CharStyle50">
    <w:name w:val="Heading #3 (2) + Calibri,Italic"/>
    <w:basedOn w:val="CharStyle47"/>
    <w:rPr>
      <w:lang w:val="cs-CZ" w:eastAsia="cs-CZ" w:bidi="cs-CZ"/>
      <w:i/>
      <w:iCs/>
      <w:sz w:val="24"/>
      <w:szCs w:val="24"/>
      <w:rFonts w:ascii="Calibri" w:eastAsia="Calibri" w:hAnsi="Calibri" w:cs="Calibri"/>
      <w:w w:val="100"/>
      <w:spacing w:val="0"/>
      <w:color w:val="000000"/>
      <w:position w:val="0"/>
    </w:rPr>
  </w:style>
  <w:style w:type="character" w:customStyle="1" w:styleId="CharStyle51">
    <w:name w:val="Heading #3 (2)"/>
    <w:basedOn w:val="CharStyle47"/>
    <w:rPr>
      <w:lang w:val="cs-CZ" w:eastAsia="cs-CZ" w:bidi="cs-CZ"/>
      <w:sz w:val="24"/>
      <w:szCs w:val="24"/>
      <w:w w:val="100"/>
      <w:spacing w:val="0"/>
      <w:color w:val="000000"/>
      <w:position w:val="0"/>
    </w:rPr>
  </w:style>
  <w:style w:type="character" w:customStyle="1" w:styleId="CharStyle52">
    <w:name w:val="Body text (7)_"/>
    <w:basedOn w:val="DefaultParagraphFont"/>
    <w:link w:val="Style24"/>
    <w:rPr>
      <w:b/>
      <w:bCs/>
      <w:i w:val="0"/>
      <w:iCs w:val="0"/>
      <w:u w:val="none"/>
      <w:strike w:val="0"/>
      <w:smallCaps w:val="0"/>
      <w:sz w:val="22"/>
      <w:szCs w:val="22"/>
      <w:rFonts w:ascii="Times New Roman" w:eastAsia="Times New Roman" w:hAnsi="Times New Roman" w:cs="Times New Roman"/>
    </w:rPr>
  </w:style>
  <w:style w:type="character" w:customStyle="1" w:styleId="CharStyle54">
    <w:name w:val="Body text (8)_"/>
    <w:basedOn w:val="DefaultParagraphFont"/>
    <w:link w:val="Style53"/>
    <w:rPr>
      <w:b w:val="0"/>
      <w:bCs w:val="0"/>
      <w:i w:val="0"/>
      <w:iCs w:val="0"/>
      <w:u w:val="none"/>
      <w:strike w:val="0"/>
      <w:smallCaps w:val="0"/>
      <w:sz w:val="21"/>
      <w:szCs w:val="21"/>
      <w:rFonts w:ascii="Times New Roman" w:eastAsia="Times New Roman" w:hAnsi="Times New Roman" w:cs="Times New Roman"/>
    </w:rPr>
  </w:style>
  <w:style w:type="character" w:customStyle="1" w:styleId="CharStyle56">
    <w:name w:val="Body text (9)_"/>
    <w:basedOn w:val="DefaultParagraphFont"/>
    <w:link w:val="Style55"/>
    <w:rPr>
      <w:b w:val="0"/>
      <w:bCs w:val="0"/>
      <w:i w:val="0"/>
      <w:iCs w:val="0"/>
      <w:u w:val="none"/>
      <w:strike w:val="0"/>
      <w:smallCaps w:val="0"/>
      <w:sz w:val="18"/>
      <w:szCs w:val="18"/>
      <w:rFonts w:ascii="Times New Roman" w:eastAsia="Times New Roman" w:hAnsi="Times New Roman" w:cs="Times New Roman"/>
    </w:rPr>
  </w:style>
  <w:style w:type="character" w:customStyle="1" w:styleId="CharStyle57">
    <w:name w:val="Body text (10)_"/>
    <w:basedOn w:val="DefaultParagraphFont"/>
    <w:link w:val="Style31"/>
    <w:rPr>
      <w:b w:val="0"/>
      <w:bCs w:val="0"/>
      <w:i w:val="0"/>
      <w:iCs w:val="0"/>
      <w:u w:val="none"/>
      <w:strike w:val="0"/>
      <w:smallCaps w:val="0"/>
      <w:sz w:val="14"/>
      <w:szCs w:val="14"/>
      <w:rFonts w:ascii="Calibri" w:eastAsia="Calibri" w:hAnsi="Calibri" w:cs="Calibri"/>
    </w:rPr>
  </w:style>
  <w:style w:type="character" w:customStyle="1" w:styleId="CharStyle59">
    <w:name w:val="Body text (11)_"/>
    <w:basedOn w:val="DefaultParagraphFont"/>
    <w:link w:val="Style58"/>
    <w:rPr>
      <w:b w:val="0"/>
      <w:bCs w:val="0"/>
      <w:i w:val="0"/>
      <w:iCs w:val="0"/>
      <w:u w:val="none"/>
      <w:strike w:val="0"/>
      <w:smallCaps w:val="0"/>
      <w:sz w:val="18"/>
      <w:szCs w:val="18"/>
      <w:rFonts w:ascii="Arial Narrow" w:eastAsia="Arial Narrow" w:hAnsi="Arial Narrow" w:cs="Arial Narrow"/>
    </w:rPr>
  </w:style>
  <w:style w:type="character" w:customStyle="1" w:styleId="CharStyle60">
    <w:name w:val="Body text (11)"/>
    <w:basedOn w:val="CharStyle59"/>
    <w:rPr>
      <w:lang w:val="cs-CZ" w:eastAsia="cs-CZ" w:bidi="cs-CZ"/>
      <w:u w:val="single"/>
      <w:w w:val="100"/>
      <w:spacing w:val="0"/>
      <w:color w:val="000000"/>
      <w:position w:val="0"/>
    </w:rPr>
  </w:style>
  <w:style w:type="paragraph" w:customStyle="1" w:styleId="Style3">
    <w:name w:val="Heading #1"/>
    <w:basedOn w:val="Normal"/>
    <w:link w:val="CharStyle4"/>
    <w:pPr>
      <w:widowControl w:val="0"/>
      <w:shd w:val="clear" w:color="auto" w:fill="FFFFFF"/>
      <w:outlineLvl w:val="0"/>
      <w:spacing w:after="480" w:line="0" w:lineRule="exact"/>
    </w:pPr>
    <w:rPr>
      <w:b w:val="0"/>
      <w:bCs w:val="0"/>
      <w:i/>
      <w:iCs/>
      <w:u w:val="none"/>
      <w:strike w:val="0"/>
      <w:smallCaps w:val="0"/>
      <w:sz w:val="44"/>
      <w:szCs w:val="44"/>
      <w:rFonts w:ascii="Calibri" w:eastAsia="Calibri" w:hAnsi="Calibri" w:cs="Calibri"/>
      <w:spacing w:val="30"/>
    </w:rPr>
  </w:style>
  <w:style w:type="paragraph" w:customStyle="1" w:styleId="Style7">
    <w:name w:val="Header or footer"/>
    <w:basedOn w:val="Normal"/>
    <w:link w:val="CharStyle8"/>
    <w:pPr>
      <w:widowControl w:val="0"/>
      <w:shd w:val="clear" w:color="auto" w:fill="FFFFFF"/>
      <w:spacing w:line="0" w:lineRule="exact"/>
    </w:pPr>
    <w:rPr>
      <w:b w:val="0"/>
      <w:bCs w:val="0"/>
      <w:i w:val="0"/>
      <w:iCs w:val="0"/>
      <w:u w:val="none"/>
      <w:strike w:val="0"/>
      <w:smallCaps w:val="0"/>
      <w:sz w:val="21"/>
      <w:szCs w:val="21"/>
      <w:rFonts w:ascii="Arial Narrow" w:eastAsia="Arial Narrow" w:hAnsi="Arial Narrow" w:cs="Arial Narrow"/>
      <w:w w:val="100"/>
    </w:rPr>
  </w:style>
  <w:style w:type="paragraph" w:customStyle="1" w:styleId="Style10">
    <w:name w:val="Heading #2"/>
    <w:basedOn w:val="Normal"/>
    <w:link w:val="CharStyle11"/>
    <w:pPr>
      <w:widowControl w:val="0"/>
      <w:shd w:val="clear" w:color="auto" w:fill="FFFFFF"/>
      <w:outlineLvl w:val="1"/>
      <w:spacing w:before="480" w:line="0" w:lineRule="exact"/>
    </w:pPr>
    <w:rPr>
      <w:b w:val="0"/>
      <w:bCs w:val="0"/>
      <w:i w:val="0"/>
      <w:iCs w:val="0"/>
      <w:u w:val="none"/>
      <w:strike w:val="0"/>
      <w:smallCaps w:val="0"/>
      <w:sz w:val="28"/>
      <w:szCs w:val="28"/>
      <w:rFonts w:ascii="Calibri" w:eastAsia="Calibri" w:hAnsi="Calibri" w:cs="Calibri"/>
    </w:rPr>
  </w:style>
  <w:style w:type="paragraph" w:customStyle="1" w:styleId="Style14">
    <w:name w:val="Body text (2)"/>
    <w:basedOn w:val="Normal"/>
    <w:link w:val="CharStyle15"/>
    <w:pPr>
      <w:widowControl w:val="0"/>
      <w:shd w:val="clear" w:color="auto" w:fill="FFFFFF"/>
      <w:spacing w:before="480" w:after="480" w:line="0" w:lineRule="exact"/>
      <w:ind w:hanging="520"/>
    </w:pPr>
    <w:rPr>
      <w:b w:val="0"/>
      <w:bCs w:val="0"/>
      <w:i w:val="0"/>
      <w:iCs w:val="0"/>
      <w:u w:val="none"/>
      <w:strike w:val="0"/>
      <w:smallCaps w:val="0"/>
      <w:sz w:val="22"/>
      <w:szCs w:val="22"/>
      <w:rFonts w:ascii="Calibri" w:eastAsia="Calibri" w:hAnsi="Calibri" w:cs="Calibri"/>
    </w:rPr>
  </w:style>
  <w:style w:type="paragraph" w:customStyle="1" w:styleId="Style16">
    <w:name w:val="Body text (3)"/>
    <w:basedOn w:val="Normal"/>
    <w:link w:val="CharStyle17"/>
    <w:pPr>
      <w:widowControl w:val="0"/>
      <w:shd w:val="clear" w:color="auto" w:fill="FFFFFF"/>
      <w:spacing w:before="480" w:after="120" w:line="0" w:lineRule="exact"/>
    </w:pPr>
    <w:rPr>
      <w:b/>
      <w:bCs/>
      <w:i w:val="0"/>
      <w:iCs w:val="0"/>
      <w:u w:val="none"/>
      <w:strike w:val="0"/>
      <w:smallCaps w:val="0"/>
      <w:sz w:val="36"/>
      <w:szCs w:val="36"/>
      <w:rFonts w:ascii="Calibri" w:eastAsia="Calibri" w:hAnsi="Calibri" w:cs="Calibri"/>
    </w:rPr>
  </w:style>
  <w:style w:type="paragraph" w:customStyle="1" w:styleId="Style19">
    <w:name w:val="Body text (5)"/>
    <w:basedOn w:val="Normal"/>
    <w:link w:val="CharStyle40"/>
    <w:pPr>
      <w:widowControl w:val="0"/>
      <w:shd w:val="clear" w:color="auto" w:fill="FFFFFF"/>
      <w:jc w:val="both"/>
      <w:spacing w:before="480" w:line="292" w:lineRule="exact"/>
    </w:pPr>
    <w:rPr>
      <w:b/>
      <w:bCs/>
      <w:i w:val="0"/>
      <w:iCs w:val="0"/>
      <w:u w:val="none"/>
      <w:strike w:val="0"/>
      <w:smallCaps w:val="0"/>
      <w:sz w:val="22"/>
      <w:szCs w:val="22"/>
      <w:rFonts w:ascii="Calibri" w:eastAsia="Calibri" w:hAnsi="Calibri" w:cs="Calibri"/>
    </w:rPr>
  </w:style>
  <w:style w:type="paragraph" w:customStyle="1" w:styleId="Style22">
    <w:name w:val="Body text (6)"/>
    <w:basedOn w:val="Normal"/>
    <w:link w:val="CharStyle23"/>
    <w:pPr>
      <w:widowControl w:val="0"/>
      <w:shd w:val="clear" w:color="auto" w:fill="FFFFFF"/>
      <w:spacing w:line="292" w:lineRule="exact"/>
    </w:pPr>
    <w:rPr>
      <w:b w:val="0"/>
      <w:bCs w:val="0"/>
      <w:i w:val="0"/>
      <w:iCs w:val="0"/>
      <w:u w:val="none"/>
      <w:strike w:val="0"/>
      <w:smallCaps w:val="0"/>
      <w:sz w:val="22"/>
      <w:szCs w:val="22"/>
      <w:rFonts w:ascii="Calibri" w:eastAsia="Calibri" w:hAnsi="Calibri" w:cs="Calibri"/>
    </w:rPr>
  </w:style>
  <w:style w:type="paragraph" w:customStyle="1" w:styleId="Style24">
    <w:name w:val="Body text (7)"/>
    <w:basedOn w:val="Normal"/>
    <w:link w:val="CharStyle52"/>
    <w:pPr>
      <w:widowControl w:val="0"/>
      <w:shd w:val="clear" w:color="auto" w:fill="FFFFFF"/>
      <w:jc w:val="both"/>
      <w:spacing w:before="114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26">
    <w:name w:val="Body text (12)"/>
    <w:basedOn w:val="Normal"/>
    <w:link w:val="CharStyle27"/>
    <w:pPr>
      <w:widowControl w:val="0"/>
      <w:shd w:val="clear" w:color="auto" w:fill="FFFFFF"/>
      <w:spacing w:line="0" w:lineRule="exact"/>
    </w:pPr>
    <w:rPr>
      <w:b/>
      <w:bCs/>
      <w:i w:val="0"/>
      <w:iCs w:val="0"/>
      <w:u w:val="none"/>
      <w:strike w:val="0"/>
      <w:smallCaps w:val="0"/>
      <w:sz w:val="34"/>
      <w:szCs w:val="34"/>
      <w:rFonts w:ascii="Times New Roman" w:eastAsia="Times New Roman" w:hAnsi="Times New Roman" w:cs="Times New Roman"/>
    </w:rPr>
  </w:style>
  <w:style w:type="paragraph" w:customStyle="1" w:styleId="Style29">
    <w:name w:val="Body text (13)"/>
    <w:basedOn w:val="Normal"/>
    <w:link w:val="CharStyle30"/>
    <w:pPr>
      <w:widowControl w:val="0"/>
      <w:shd w:val="clear" w:color="auto" w:fill="FFFFFF"/>
      <w:jc w:val="center"/>
      <w:spacing w:line="0" w:lineRule="exact"/>
    </w:pPr>
    <w:rPr>
      <w:b w:val="0"/>
      <w:bCs w:val="0"/>
      <w:i w:val="0"/>
      <w:iCs w:val="0"/>
      <w:u w:val="none"/>
      <w:strike w:val="0"/>
      <w:smallCaps w:val="0"/>
      <w:sz w:val="15"/>
      <w:szCs w:val="15"/>
      <w:rFonts w:ascii="Calibri" w:eastAsia="Calibri" w:hAnsi="Calibri" w:cs="Calibri"/>
      <w:spacing w:val="10"/>
    </w:rPr>
  </w:style>
  <w:style w:type="paragraph" w:customStyle="1" w:styleId="Style31">
    <w:name w:val="Body text (10)"/>
    <w:basedOn w:val="Normal"/>
    <w:link w:val="CharStyle57"/>
    <w:pPr>
      <w:widowControl w:val="0"/>
      <w:shd w:val="clear" w:color="auto" w:fill="FFFFFF"/>
      <w:jc w:val="right"/>
      <w:spacing w:line="0" w:lineRule="exact"/>
    </w:pPr>
    <w:rPr>
      <w:b w:val="0"/>
      <w:bCs w:val="0"/>
      <w:i w:val="0"/>
      <w:iCs w:val="0"/>
      <w:u w:val="none"/>
      <w:strike w:val="0"/>
      <w:smallCaps w:val="0"/>
      <w:sz w:val="14"/>
      <w:szCs w:val="14"/>
      <w:rFonts w:ascii="Calibri" w:eastAsia="Calibri" w:hAnsi="Calibri" w:cs="Calibri"/>
    </w:rPr>
  </w:style>
  <w:style w:type="paragraph" w:customStyle="1" w:styleId="Style33">
    <w:name w:val="Body text (4)"/>
    <w:basedOn w:val="Normal"/>
    <w:link w:val="CharStyle34"/>
    <w:pPr>
      <w:widowControl w:val="0"/>
      <w:shd w:val="clear" w:color="auto" w:fill="FFFFFF"/>
      <w:jc w:val="center"/>
      <w:spacing w:after="480" w:line="0" w:lineRule="exact"/>
    </w:pPr>
    <w:rPr>
      <w:b/>
      <w:bCs/>
      <w:i w:val="0"/>
      <w:iCs w:val="0"/>
      <w:u w:val="none"/>
      <w:strike w:val="0"/>
      <w:smallCaps w:val="0"/>
      <w:sz w:val="32"/>
      <w:szCs w:val="32"/>
      <w:rFonts w:ascii="Calibri" w:eastAsia="Calibri" w:hAnsi="Calibri" w:cs="Calibri"/>
    </w:rPr>
  </w:style>
  <w:style w:type="paragraph" w:customStyle="1" w:styleId="Style38">
    <w:name w:val="Heading #4"/>
    <w:basedOn w:val="Normal"/>
    <w:link w:val="CharStyle39"/>
    <w:pPr>
      <w:widowControl w:val="0"/>
      <w:shd w:val="clear" w:color="auto" w:fill="FFFFFF"/>
      <w:jc w:val="center"/>
      <w:outlineLvl w:val="3"/>
      <w:spacing w:before="240" w:after="360" w:line="270" w:lineRule="exact"/>
      <w:ind w:hanging="300"/>
    </w:pPr>
    <w:rPr>
      <w:b/>
      <w:bCs/>
      <w:i w:val="0"/>
      <w:iCs w:val="0"/>
      <w:u w:val="none"/>
      <w:strike w:val="0"/>
      <w:smallCaps w:val="0"/>
      <w:sz w:val="22"/>
      <w:szCs w:val="22"/>
      <w:rFonts w:ascii="Calibri" w:eastAsia="Calibri" w:hAnsi="Calibri" w:cs="Calibri"/>
    </w:rPr>
  </w:style>
  <w:style w:type="paragraph" w:customStyle="1" w:styleId="Style41">
    <w:name w:val="Heading #3"/>
    <w:basedOn w:val="Normal"/>
    <w:link w:val="CharStyle42"/>
    <w:pPr>
      <w:widowControl w:val="0"/>
      <w:shd w:val="clear" w:color="auto" w:fill="FFFFFF"/>
      <w:jc w:val="both"/>
      <w:outlineLvl w:val="2"/>
      <w:spacing w:before="420" w:after="420" w:line="0" w:lineRule="exact"/>
      <w:ind w:hanging="500"/>
    </w:pPr>
    <w:rPr>
      <w:b w:val="0"/>
      <w:bCs w:val="0"/>
      <w:i w:val="0"/>
      <w:iCs w:val="0"/>
      <w:u w:val="none"/>
      <w:strike w:val="0"/>
      <w:smallCaps w:val="0"/>
      <w:sz w:val="21"/>
      <w:szCs w:val="21"/>
      <w:rFonts w:ascii="Arial Narrow" w:eastAsia="Arial Narrow" w:hAnsi="Arial Narrow" w:cs="Arial Narrow"/>
    </w:rPr>
  </w:style>
  <w:style w:type="paragraph" w:customStyle="1" w:styleId="Style46">
    <w:name w:val="Heading #3 (2)"/>
    <w:basedOn w:val="Normal"/>
    <w:link w:val="CharStyle47"/>
    <w:pPr>
      <w:widowControl w:val="0"/>
      <w:shd w:val="clear" w:color="auto" w:fill="FFFFFF"/>
      <w:jc w:val="both"/>
      <w:outlineLvl w:val="2"/>
      <w:spacing w:before="780" w:after="1140" w:line="0" w:lineRule="exact"/>
    </w:pPr>
    <w:rPr>
      <w:b w:val="0"/>
      <w:bCs w:val="0"/>
      <w:i w:val="0"/>
      <w:iCs w:val="0"/>
      <w:u w:val="none"/>
      <w:strike w:val="0"/>
      <w:smallCaps w:val="0"/>
      <w:rFonts w:ascii="Times New Roman" w:eastAsia="Times New Roman" w:hAnsi="Times New Roman" w:cs="Times New Roman"/>
    </w:rPr>
  </w:style>
  <w:style w:type="paragraph" w:customStyle="1" w:styleId="Style53">
    <w:name w:val="Body text (8)"/>
    <w:basedOn w:val="Normal"/>
    <w:link w:val="CharStyle54"/>
    <w:pPr>
      <w:widowControl w:val="0"/>
      <w:shd w:val="clear" w:color="auto" w:fill="FFFFFF"/>
      <w:jc w:val="right"/>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55">
    <w:name w:val="Body text (9)"/>
    <w:basedOn w:val="Normal"/>
    <w:link w:val="CharStyle56"/>
    <w:pPr>
      <w:widowControl w:val="0"/>
      <w:shd w:val="clear" w:color="auto" w:fill="FFFFFF"/>
      <w:jc w:val="center"/>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58">
    <w:name w:val="Body text (11)"/>
    <w:basedOn w:val="Normal"/>
    <w:link w:val="CharStyle59"/>
    <w:pPr>
      <w:widowControl w:val="0"/>
      <w:shd w:val="clear" w:color="auto" w:fill="FFFFFF"/>
      <w:jc w:val="right"/>
      <w:spacing w:line="0" w:lineRule="exact"/>
    </w:pPr>
    <w:rPr>
      <w:b w:val="0"/>
      <w:bCs w:val="0"/>
      <w:i w:val="0"/>
      <w:iCs w:val="0"/>
      <w:u w:val="none"/>
      <w:strike w:val="0"/>
      <w:smallCaps w:val="0"/>
      <w:sz w:val="18"/>
      <w:szCs w:val="18"/>
      <w:rFonts w:ascii="Arial Narrow" w:eastAsia="Arial Narrow" w:hAnsi="Arial Narrow" w:cs="Arial Narro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