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E22" w:rsidRPr="00002F16" w:rsidRDefault="001C3E22" w:rsidP="00002566">
      <w:pPr>
        <w:spacing w:after="0"/>
        <w:jc w:val="center"/>
        <w:rPr>
          <w:rFonts w:ascii="Times New Roman" w:hAnsi="Times New Roman" w:cs="Times New Roman"/>
          <w:b/>
          <w:color w:val="auto"/>
          <w:sz w:val="32"/>
          <w:szCs w:val="32"/>
        </w:rPr>
      </w:pPr>
      <w:r w:rsidRPr="00002F16">
        <w:rPr>
          <w:rFonts w:ascii="Times New Roman" w:hAnsi="Times New Roman" w:cs="Times New Roman"/>
          <w:b/>
          <w:color w:val="auto"/>
          <w:sz w:val="32"/>
          <w:szCs w:val="32"/>
        </w:rPr>
        <w:t>Smlouva o nájmu prostor sloužících k podnikání</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b/>
          <w:color w:val="auto"/>
          <w:sz w:val="24"/>
          <w:szCs w:val="24"/>
        </w:rPr>
      </w:pPr>
      <w:r w:rsidRPr="00002F16">
        <w:rPr>
          <w:rFonts w:ascii="Times New Roman" w:hAnsi="Times New Roman" w:cs="Times New Roman"/>
          <w:b/>
          <w:color w:val="auto"/>
          <w:sz w:val="24"/>
          <w:szCs w:val="24"/>
        </w:rPr>
        <w:t>Smluvní strany:</w:t>
      </w:r>
    </w:p>
    <w:p w:rsidR="001C3E22" w:rsidRPr="00002F16" w:rsidRDefault="001C3E22" w:rsidP="00002566">
      <w:pPr>
        <w:spacing w:after="0"/>
        <w:jc w:val="both"/>
        <w:rPr>
          <w:rFonts w:ascii="Times New Roman" w:hAnsi="Times New Roman" w:cs="Times New Roman"/>
          <w:b/>
          <w:color w:val="auto"/>
          <w:sz w:val="24"/>
          <w:szCs w:val="24"/>
        </w:rPr>
      </w:pPr>
    </w:p>
    <w:p w:rsidR="001C3E22" w:rsidRPr="00002F16" w:rsidRDefault="001C3E22" w:rsidP="00002566">
      <w:pPr>
        <w:spacing w:after="0"/>
        <w:jc w:val="both"/>
        <w:rPr>
          <w:rFonts w:ascii="Times New Roman" w:hAnsi="Times New Roman" w:cs="Times New Roman"/>
          <w:b/>
          <w:color w:val="auto"/>
          <w:sz w:val="24"/>
          <w:szCs w:val="24"/>
        </w:rPr>
      </w:pPr>
      <w:r w:rsidRPr="00002F16">
        <w:rPr>
          <w:rFonts w:ascii="Times New Roman" w:hAnsi="Times New Roman" w:cs="Times New Roman"/>
          <w:b/>
          <w:color w:val="auto"/>
          <w:sz w:val="24"/>
          <w:szCs w:val="24"/>
        </w:rPr>
        <w:t>Město Kaplice</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se sídlem Náměstí 70, Kaplice, PSČ 382 41 </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zastoupené starostou Mgr. Pavlem Talířem </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IČ: 00245941</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Č.ú.: 029022-0580009369/0800 ČS a.s.</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jako </w:t>
      </w:r>
      <w:r w:rsidRPr="00002F16">
        <w:rPr>
          <w:rFonts w:ascii="Times New Roman" w:hAnsi="Times New Roman" w:cs="Times New Roman"/>
          <w:b/>
          <w:color w:val="auto"/>
          <w:sz w:val="24"/>
          <w:szCs w:val="24"/>
        </w:rPr>
        <w:t>pronajímatel</w:t>
      </w:r>
      <w:r w:rsidRPr="00002F16">
        <w:rPr>
          <w:rFonts w:ascii="Times New Roman" w:hAnsi="Times New Roman" w:cs="Times New Roman"/>
          <w:color w:val="auto"/>
          <w:sz w:val="24"/>
          <w:szCs w:val="24"/>
        </w:rPr>
        <w:t xml:space="preserve"> na straně jedné (dále též </w:t>
      </w:r>
      <w:r w:rsidRPr="00002F16">
        <w:rPr>
          <w:rFonts w:ascii="Times New Roman" w:hAnsi="Times New Roman" w:cs="Times New Roman"/>
          <w:b/>
          <w:color w:val="auto"/>
          <w:sz w:val="24"/>
          <w:szCs w:val="24"/>
        </w:rPr>
        <w:t>„Pronajímatel“</w:t>
      </w:r>
      <w:r w:rsidRPr="00002F16">
        <w:rPr>
          <w:rFonts w:ascii="Times New Roman" w:hAnsi="Times New Roman" w:cs="Times New Roman"/>
          <w:color w:val="auto"/>
          <w:sz w:val="24"/>
          <w:szCs w:val="24"/>
        </w:rPr>
        <w:t>)</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a</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b/>
          <w:color w:val="auto"/>
          <w:sz w:val="24"/>
          <w:szCs w:val="24"/>
        </w:rPr>
      </w:pPr>
      <w:r w:rsidRPr="00002F16">
        <w:rPr>
          <w:rFonts w:ascii="Times New Roman" w:hAnsi="Times New Roman" w:cs="Times New Roman"/>
          <w:b/>
          <w:color w:val="auto"/>
          <w:sz w:val="24"/>
          <w:szCs w:val="24"/>
        </w:rPr>
        <w:t>Komerční banka, a.s.</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se sídlem Praha 1, Na Příkopě 33 čp. 969, PSČ 11407</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zastoupená Mgr. Martinem Ščamborou na základě plné moci ze dne 06.09.2016 a Mgr. Michalem Velkem</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zapsaná v obchodním rejstříku vedeném Městským soudem v Praze, oddíl B, vložka 1360,</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IČ: 45317054, DIČ pro účely DPH  CZ699001182</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jako </w:t>
      </w:r>
      <w:r w:rsidRPr="00002F16">
        <w:rPr>
          <w:rFonts w:ascii="Times New Roman" w:hAnsi="Times New Roman" w:cs="Times New Roman"/>
          <w:b/>
          <w:color w:val="auto"/>
          <w:sz w:val="24"/>
          <w:szCs w:val="24"/>
        </w:rPr>
        <w:t>nájemce</w:t>
      </w:r>
      <w:r w:rsidRPr="00002F16">
        <w:rPr>
          <w:rFonts w:ascii="Times New Roman" w:hAnsi="Times New Roman" w:cs="Times New Roman"/>
          <w:color w:val="auto"/>
          <w:sz w:val="24"/>
          <w:szCs w:val="24"/>
        </w:rPr>
        <w:t xml:space="preserve"> na straně druhé (dále jen </w:t>
      </w:r>
      <w:r w:rsidRPr="00002F16">
        <w:rPr>
          <w:rFonts w:ascii="Times New Roman" w:hAnsi="Times New Roman" w:cs="Times New Roman"/>
          <w:b/>
          <w:color w:val="auto"/>
          <w:sz w:val="24"/>
          <w:szCs w:val="24"/>
        </w:rPr>
        <w:t>„Nájemce“</w:t>
      </w:r>
      <w:r w:rsidRPr="00002F16">
        <w:rPr>
          <w:rFonts w:ascii="Times New Roman" w:hAnsi="Times New Roman" w:cs="Times New Roman"/>
          <w:color w:val="auto"/>
          <w:sz w:val="24"/>
          <w:szCs w:val="24"/>
        </w:rPr>
        <w:t>)</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uzavřely níže uvedeného dne</w:t>
      </w:r>
      <w:r w:rsidR="00002F16">
        <w:rPr>
          <w:rFonts w:ascii="Times New Roman" w:hAnsi="Times New Roman" w:cs="Times New Roman"/>
          <w:color w:val="auto"/>
          <w:sz w:val="24"/>
          <w:szCs w:val="24"/>
        </w:rPr>
        <w:t>, měsíce a roku dle ust. § 2302</w:t>
      </w:r>
      <w:r w:rsidRPr="00002F16">
        <w:rPr>
          <w:rFonts w:ascii="Times New Roman" w:hAnsi="Times New Roman" w:cs="Times New Roman"/>
          <w:color w:val="auto"/>
          <w:sz w:val="24"/>
          <w:szCs w:val="24"/>
        </w:rPr>
        <w:t xml:space="preserve"> zákona č. 89/2012, občanský zákoník, ve znění pozdějších předpisů, tuto smlouvu o nájmu prostor sloužících k podnikání (dále jen </w:t>
      </w:r>
      <w:r w:rsidRPr="00002F16">
        <w:rPr>
          <w:rFonts w:ascii="Times New Roman" w:hAnsi="Times New Roman" w:cs="Times New Roman"/>
          <w:b/>
          <w:color w:val="auto"/>
          <w:sz w:val="24"/>
          <w:szCs w:val="24"/>
        </w:rPr>
        <w:t>„Smlouva“</w:t>
      </w:r>
      <w:r w:rsidRPr="00002F16">
        <w:rPr>
          <w:rFonts w:ascii="Times New Roman" w:hAnsi="Times New Roman" w:cs="Times New Roman"/>
          <w:color w:val="auto"/>
          <w:sz w:val="24"/>
          <w:szCs w:val="24"/>
        </w:rPr>
        <w:t>)</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Úvodní ustanovení</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1.1 Pronajímatel prohlašuje, že je výlučným vlastníkem budovy s číslem popisným 434, objekt občanské vybavenosti, v ulici Linecká, jež je součástí pozemku, stavební parcela dle KN č. 388, zastavěná plocha a nádvoří, vše zapsáno na v katastru nemovitostí vedeném Katastrálním úřadem pro Jihočeský kraj, Katastrální pracoviště Český Krumlov, pro obec Kaplice, katastrální území Kaplice, na LV č. 10001 (dále jen </w:t>
      </w:r>
      <w:r w:rsidRPr="00002F16">
        <w:rPr>
          <w:rFonts w:ascii="Times New Roman" w:hAnsi="Times New Roman" w:cs="Times New Roman"/>
          <w:b/>
          <w:color w:val="auto"/>
          <w:sz w:val="24"/>
          <w:szCs w:val="24"/>
        </w:rPr>
        <w:t xml:space="preserve">„Budova“). </w:t>
      </w:r>
    </w:p>
    <w:p w:rsidR="001C3E22" w:rsidRPr="00002F16" w:rsidRDefault="001C3E22" w:rsidP="00002566">
      <w:pPr>
        <w:spacing w:after="0"/>
        <w:rPr>
          <w:rFonts w:ascii="Times New Roman" w:hAnsi="Times New Roman" w:cs="Times New Roman"/>
          <w:b/>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II.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Předmět nájmu</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pStyle w:val="Bezmezer"/>
        <w:jc w:val="both"/>
        <w:rPr>
          <w:rFonts w:ascii="Times New Roman" w:hAnsi="Times New Roman" w:cs="Times New Roman"/>
          <w:sz w:val="24"/>
          <w:szCs w:val="24"/>
        </w:rPr>
      </w:pPr>
      <w:r w:rsidRPr="00002F16">
        <w:rPr>
          <w:rFonts w:ascii="Times New Roman" w:hAnsi="Times New Roman" w:cs="Times New Roman"/>
          <w:sz w:val="24"/>
          <w:szCs w:val="24"/>
        </w:rPr>
        <w:t>2.1 Předmětem nájmu, upraveného touto Smlouvou, jsou prostory sloužící k podnikání, skládající se ze zádveří o rozloze 10,30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bankovní hala o rozloze 56,40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kancelář o rozloze 17,80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diskrétní box – klienti o rozloze 2,40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diskrétní box – obsluha o rozloze 3,40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chodba o rozloze 4,20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IT místnost o rozloze 5,40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trezorová místnost o rozloze 5,40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denní místnost o rozloze 15,00 m</w:t>
      </w:r>
      <w:r w:rsidRPr="00002F16">
        <w:rPr>
          <w:rFonts w:ascii="Times New Roman" w:hAnsi="Times New Roman" w:cs="Times New Roman"/>
          <w:sz w:val="24"/>
          <w:szCs w:val="24"/>
          <w:vertAlign w:val="superscript"/>
        </w:rPr>
        <w:t>2</w:t>
      </w:r>
      <w:r w:rsidRPr="00002F16">
        <w:rPr>
          <w:rFonts w:ascii="Times New Roman" w:hAnsi="Times New Roman" w:cs="Times New Roman"/>
          <w:sz w:val="24"/>
          <w:szCs w:val="24"/>
        </w:rPr>
        <w:t>, umývárna o rozloze 3,40 a WC o rozloze 1,10 m</w:t>
      </w:r>
      <w:r w:rsidRPr="00002F16">
        <w:rPr>
          <w:rFonts w:ascii="Times New Roman" w:hAnsi="Times New Roman" w:cs="Times New Roman"/>
          <w:sz w:val="24"/>
          <w:szCs w:val="24"/>
          <w:vertAlign w:val="superscript"/>
        </w:rPr>
        <w:t xml:space="preserve">2, </w:t>
      </w:r>
      <w:r w:rsidRPr="00002F16">
        <w:rPr>
          <w:rFonts w:ascii="Times New Roman" w:hAnsi="Times New Roman" w:cs="Times New Roman"/>
          <w:sz w:val="24"/>
          <w:szCs w:val="24"/>
        </w:rPr>
        <w:t xml:space="preserve">o celkové výměře </w:t>
      </w:r>
      <w:r w:rsidRPr="00002F16">
        <w:rPr>
          <w:rFonts w:ascii="Times New Roman" w:hAnsi="Times New Roman" w:cs="Times New Roman"/>
          <w:b/>
          <w:sz w:val="24"/>
          <w:szCs w:val="24"/>
        </w:rPr>
        <w:t>124,40</w:t>
      </w:r>
      <w:r w:rsidRPr="00002F16">
        <w:rPr>
          <w:rFonts w:ascii="Times New Roman" w:hAnsi="Times New Roman" w:cs="Times New Roman"/>
          <w:sz w:val="24"/>
          <w:szCs w:val="24"/>
        </w:rPr>
        <w:t xml:space="preserve"> </w:t>
      </w:r>
      <w:r w:rsidRPr="00002F16">
        <w:rPr>
          <w:rFonts w:ascii="Times New Roman" w:hAnsi="Times New Roman" w:cs="Times New Roman"/>
          <w:b/>
          <w:sz w:val="24"/>
          <w:szCs w:val="24"/>
        </w:rPr>
        <w:t>m</w:t>
      </w:r>
      <w:r w:rsidRPr="00002F16">
        <w:rPr>
          <w:rFonts w:ascii="Times New Roman" w:hAnsi="Times New Roman" w:cs="Times New Roman"/>
          <w:b/>
          <w:sz w:val="24"/>
          <w:szCs w:val="24"/>
          <w:vertAlign w:val="superscript"/>
        </w:rPr>
        <w:t>2</w:t>
      </w:r>
      <w:r w:rsidRPr="00002F16">
        <w:rPr>
          <w:rFonts w:ascii="Times New Roman" w:hAnsi="Times New Roman" w:cs="Times New Roman"/>
          <w:sz w:val="24"/>
          <w:szCs w:val="24"/>
        </w:rPr>
        <w:t xml:space="preserve">, které se nachází v přízemí Budovy (dále jen </w:t>
      </w:r>
      <w:r w:rsidRPr="00002F16">
        <w:rPr>
          <w:rFonts w:ascii="Times New Roman" w:hAnsi="Times New Roman" w:cs="Times New Roman"/>
          <w:b/>
          <w:sz w:val="24"/>
          <w:szCs w:val="24"/>
        </w:rPr>
        <w:t>„Předmět nájmu“</w:t>
      </w:r>
      <w:r w:rsidRPr="00002F16">
        <w:rPr>
          <w:rFonts w:ascii="Times New Roman" w:hAnsi="Times New Roman" w:cs="Times New Roman"/>
          <w:sz w:val="24"/>
          <w:szCs w:val="24"/>
        </w:rPr>
        <w:t xml:space="preserve">).  </w:t>
      </w:r>
      <w:r w:rsidRPr="00002F16">
        <w:rPr>
          <w:rFonts w:ascii="Times New Roman" w:hAnsi="Times New Roman" w:cs="Times New Roman"/>
          <w:sz w:val="24"/>
          <w:szCs w:val="24"/>
        </w:rPr>
        <w:lastRenderedPageBreak/>
        <w:t>Nedílnou součástí a přílohou č. 2 této Smlouvy je situační plánek s vyznačením Předmětu nájmu.</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2.2 Pronajímaná plocha Předmětu nájmu je definována jako plošná výměra prostor měřená mezi vnitřními stěnami zdí (příček) pronajímaných prostor, vyjma všech vertikálních otvorů (např. šachet, světlíků), vertikálních přepravních struktur (např. výtahů a eskalátorů), požárních schodišť, a vyjma technických místností, pokud je neužívá výhradně Nájemce.</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pStyle w:val="NormlnIMP"/>
        <w:spacing w:line="276" w:lineRule="auto"/>
        <w:jc w:val="both"/>
        <w:rPr>
          <w:sz w:val="24"/>
          <w:szCs w:val="24"/>
        </w:rPr>
      </w:pPr>
      <w:r w:rsidRPr="00002F16">
        <w:rPr>
          <w:sz w:val="24"/>
          <w:szCs w:val="24"/>
        </w:rPr>
        <w:t>2.3</w:t>
      </w:r>
      <w:r w:rsidRPr="00002F16">
        <w:rPr>
          <w:iCs/>
          <w:sz w:val="24"/>
          <w:szCs w:val="24"/>
        </w:rPr>
        <w:t>. Pronajímatel touto Smlouvou tedy přenechává Předmět nájmu do dočasného užívání Nájemci a Nájemce prohlašuje, že Předmět nájmu do nájmu za podmínek uvedených v této Smlouvě přijímá a zavazuje se platit Pronajímateli nájemné podle této Smlouvy.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2.4 Pronajímatel prohlašuje, že je oprávněn Předmět nájmu přenechat do užívání Nájemci za podmínek a pro účel uvedený v této Smlouvě.</w:t>
      </w:r>
    </w:p>
    <w:p w:rsidR="001C3E22" w:rsidRPr="00002F16" w:rsidRDefault="001C3E22" w:rsidP="00002566">
      <w:pPr>
        <w:spacing w:after="0"/>
        <w:jc w:val="both"/>
        <w:rPr>
          <w:rFonts w:ascii="Times New Roman" w:hAnsi="Times New Roman" w:cs="Times New Roman"/>
          <w:color w:val="auto"/>
          <w:sz w:val="24"/>
          <w:szCs w:val="24"/>
        </w:rPr>
      </w:pPr>
    </w:p>
    <w:p w:rsidR="001C3E22" w:rsidRPr="009C2A0E" w:rsidRDefault="001C3E22" w:rsidP="00002566">
      <w:pPr>
        <w:pStyle w:val="Zkladntext3"/>
        <w:rPr>
          <w:sz w:val="18"/>
          <w:szCs w:val="18"/>
        </w:rPr>
      </w:pPr>
      <w:r w:rsidRPr="00002F16">
        <w:rPr>
          <w:rFonts w:ascii="Times New Roman" w:hAnsi="Times New Roman" w:cs="Times New Roman"/>
          <w:sz w:val="24"/>
          <w:szCs w:val="24"/>
        </w:rPr>
        <w:t>2.5 Pronajímatel je povinen odevzdat nájemci Předmět nájmu</w:t>
      </w:r>
      <w:r w:rsidRPr="00002F16">
        <w:rPr>
          <w:rFonts w:ascii="Times New Roman" w:hAnsi="Times New Roman" w:cs="Times New Roman"/>
          <w:b/>
          <w:bCs/>
          <w:i/>
          <w:iCs/>
          <w:sz w:val="24"/>
          <w:szCs w:val="24"/>
        </w:rPr>
        <w:t xml:space="preserve"> </w:t>
      </w:r>
      <w:r w:rsidR="009C2A0E">
        <w:rPr>
          <w:rFonts w:ascii="Times New Roman" w:hAnsi="Times New Roman" w:cs="Times New Roman"/>
          <w:sz w:val="24"/>
          <w:szCs w:val="24"/>
        </w:rPr>
        <w:t xml:space="preserve">nejpozději ke dni vzniku </w:t>
      </w:r>
      <w:r w:rsidR="00002F16">
        <w:rPr>
          <w:rFonts w:ascii="Times New Roman" w:hAnsi="Times New Roman" w:cs="Times New Roman"/>
          <w:sz w:val="24"/>
          <w:szCs w:val="24"/>
        </w:rPr>
        <w:t>nájemního vztahu Předmětu nájmu, a to ve stavu způsobilém k jeho řádnému užívání k účelu uvedenému v</w:t>
      </w:r>
      <w:r w:rsidR="005F5E5F">
        <w:rPr>
          <w:rFonts w:ascii="Times New Roman" w:hAnsi="Times New Roman" w:cs="Times New Roman"/>
          <w:sz w:val="24"/>
          <w:szCs w:val="24"/>
        </w:rPr>
        <w:t> </w:t>
      </w:r>
      <w:r w:rsidR="00002F16">
        <w:rPr>
          <w:rFonts w:ascii="Times New Roman" w:hAnsi="Times New Roman" w:cs="Times New Roman"/>
          <w:sz w:val="24"/>
          <w:szCs w:val="24"/>
        </w:rPr>
        <w:t>článku</w:t>
      </w:r>
      <w:r w:rsidR="005F5E5F">
        <w:rPr>
          <w:rFonts w:ascii="Times New Roman" w:hAnsi="Times New Roman" w:cs="Times New Roman"/>
          <w:sz w:val="24"/>
          <w:szCs w:val="24"/>
        </w:rPr>
        <w:t xml:space="preserve"> III. této Smlouvy</w:t>
      </w:r>
      <w:r w:rsidRPr="00002F16">
        <w:rPr>
          <w:rFonts w:ascii="Times New Roman" w:hAnsi="Times New Roman" w:cs="Times New Roman"/>
          <w:sz w:val="24"/>
          <w:szCs w:val="24"/>
        </w:rPr>
        <w:t>.</w:t>
      </w:r>
      <w:r w:rsidR="009C2A0E">
        <w:rPr>
          <w:sz w:val="18"/>
          <w:szCs w:val="18"/>
        </w:rPr>
        <w:t xml:space="preserve"> </w:t>
      </w:r>
      <w:r w:rsidRPr="00002F16">
        <w:rPr>
          <w:rFonts w:ascii="Times New Roman" w:hAnsi="Times New Roman" w:cs="Times New Roman"/>
          <w:sz w:val="24"/>
          <w:szCs w:val="24"/>
        </w:rPr>
        <w:t xml:space="preserve">O předání Předmětu nájmu pořídí Smluvní strany písemný protokol o předání a převzetí podepsaný oběma Smluvními stranami. Protokol o předání a převzetí Předmětu nájmu se stane nedílnou součástí této Smlouvy jako </w:t>
      </w:r>
      <w:r w:rsidRPr="00002F16">
        <w:rPr>
          <w:rFonts w:ascii="Times New Roman" w:hAnsi="Times New Roman" w:cs="Times New Roman"/>
          <w:sz w:val="24"/>
          <w:szCs w:val="24"/>
          <w:u w:val="single"/>
        </w:rPr>
        <w:t>příloha č. 3</w:t>
      </w:r>
      <w:r w:rsidRPr="00002F16">
        <w:rPr>
          <w:rFonts w:ascii="Times New Roman" w:hAnsi="Times New Roman" w:cs="Times New Roman"/>
          <w:sz w:val="24"/>
          <w:szCs w:val="24"/>
        </w:rPr>
        <w:t>.</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2.6 Pronajímatel ke dni předání Předmětu nájmu předá Nájemci kopie platných revizí, inspekčních prohlídek a kontrol, které se týkají Předmětu nájmu a zařízení, užívaných Nájemcem v souladu s touto Smlouvou. Jedná se např. o revize elektro, revize plynu, kontroly komínů, odborné a inspekční prohlídky výtahů, apod.</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III.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Účel nájmu</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both"/>
        <w:rPr>
          <w:rFonts w:ascii="Times New Roman" w:hAnsi="Times New Roman" w:cs="Times New Roman"/>
          <w:iCs/>
          <w:color w:val="auto"/>
          <w:sz w:val="24"/>
          <w:szCs w:val="24"/>
        </w:rPr>
      </w:pPr>
      <w:r w:rsidRPr="00002F16">
        <w:rPr>
          <w:rFonts w:ascii="Times New Roman" w:hAnsi="Times New Roman" w:cs="Times New Roman"/>
          <w:iCs/>
          <w:color w:val="auto"/>
          <w:sz w:val="24"/>
          <w:szCs w:val="24"/>
        </w:rPr>
        <w:t xml:space="preserve">3.1 Nájemce je oprávněn užívat Předmět nájmu za účelem provozování obchodního místa (pobočky) Nájemce k plnění předmětu podnikání, tj. k poskytování všech nebo jen vybraných bankovních služeb klientům nájemce a provádění další bankovní činnosti dle volby nájemce, k níž je nájemce jako banka oprávněn dle zákona č. 21/1992 Sb., o bankách, ve znění pozdějších předpisů, a podle vždy aktuálního výpisu Nájemce z obchodního rejstříku. </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IV.</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Práva a povinnosti pronajímatele</w:t>
      </w:r>
    </w:p>
    <w:p w:rsidR="001C3E22" w:rsidRPr="00002F16" w:rsidRDefault="001C3E22" w:rsidP="00002566">
      <w:pPr>
        <w:spacing w:after="0"/>
        <w:jc w:val="center"/>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4.1. Pronajímatel, nebo jím pověřená osoba, je oprávněn, po předchozí dohodě s Nájemcem vstoupit do Předmětu nájmu spolu s osobou oprávněnou jednat jménem Nájemce v pracovních hodinách Nájemce, a to zejména za účelem kontroly dodržování podmínek této Smlouvy, provádění oprav, které má Pronajímatel za povinnost provádět, jakož i kontroly elektrické instalace a zdravotně – technické instalace. V případě havárie je Pronajímatel oprávněn vstoupit do Předmětu nájmu i mimo pracovní dobu Nájemce</w:t>
      </w:r>
      <w:r w:rsidR="0015072C">
        <w:rPr>
          <w:rFonts w:ascii="Times New Roman" w:hAnsi="Times New Roman" w:cs="Times New Roman"/>
          <w:color w:val="auto"/>
          <w:sz w:val="24"/>
          <w:szCs w:val="24"/>
        </w:rPr>
        <w:t>.</w:t>
      </w:r>
      <w:r w:rsidRPr="00002F16">
        <w:rPr>
          <w:rFonts w:ascii="Times New Roman" w:hAnsi="Times New Roman" w:cs="Times New Roman"/>
          <w:color w:val="auto"/>
          <w:sz w:val="24"/>
          <w:szCs w:val="24"/>
        </w:rPr>
        <w:t xml:space="preserve">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4.2. Pronajímatel je povinen odstranit neprodleně veškeré vady Předmětu nájmu a Budovy, které má za povinnost odstranit tak, aby Nájemce mohl Předmět nájmu a potřebné přístupy nerušené a v plném rozsahu užívat.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4.3. Pronajímatel dává Nájemci souhlas k zabezpečení Předmětu nájmu a jeho zařízení způsobem odpovídajícím jeho podnikatelské činnosti, včetně instalace nutných bezpečnostních zařízení a systému ostrahy.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4.4. Pronajímatel se zavazuje poskytnout Nájemci v rámci Budovy prostor pro umístění nádob na směsný a tříděný odpad.</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4.5. Pronajímatel se zavazuje umožnit Nájemci přístup k hlavním rozvaděčům, příp. dalším technickým zařízením umístěným v Budově mimo Předmět nájmu. Pronajímatel je povinen, dle příslušných právních předpisů, zajišťovat na své náklady pravidelné revize, odborné prohlídky nebo kontroly el. instalací, plynu, hromosvodů, komínů, věcných prostředků požární ochrany a požárně bezpečnostních zařízení, a všech ostatních technologií, které jsou spojeny s Budovou, a které jsou ve vlastnictví Pronajímatele. </w:t>
      </w:r>
    </w:p>
    <w:p w:rsidR="001C3E22" w:rsidRPr="00002F16" w:rsidRDefault="001C3E22" w:rsidP="00002566">
      <w:pPr>
        <w:spacing w:before="12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4.6. V případě, že Pronajímatel bude po dobu nájmu provádět jakékoli opravy či úpravy Budovy (včetně její rekonstrukce či modernizace), je Pronajímatel povinen rozsah prací předem projednat s Nájemcem. Nájemce je povinen sdělit Pronajímateli do 30 dnů od projednání, zda budou prováděné práce ohrožovat bezpečnost provozu pobočky Nájemce umístěné v prostorách, a jaké předpokládané náklady bude nucen Nájemce vynaložit v souvislosti s těmito pracemi k zajištění bezpečnosti provozu pobočky Nájemce (zejména se jedná o náklady na bezpečnostní služby – ostrahu objektu apod.). Pronajímatel je povinen uhradit tyto předem projednané, prokazatelně a účelně vynaložené náklady Nájemci na základě daňového dokladu vystaveného Nájemcem se splatností do 30 dnů ode dne vystavení daňového dokladu na účet Nájemce uvedený v daňovém dokladu. </w:t>
      </w:r>
    </w:p>
    <w:p w:rsidR="001C3E22" w:rsidRPr="00002F16" w:rsidRDefault="001C3E22" w:rsidP="00002566">
      <w:pPr>
        <w:spacing w:before="120"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4.7. Pronajímatel prohlašuje, že je oprávněn na základě platných právních předpisů tuto Smlouvu uzavřít a řádně plnit povinnosti v ní obsažené, a že splnil veškeré povinnosti uložené mu platnými právními předpisy pro uzavření této Smlouvy, zejména že řádně zveřejnil záměr pronajmout Předmět nájmu podle § 39 odst. 1 z. č. 128/2000 Sb., o obcích, ve znění pozdějších předpisů.</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V.</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Práva a povinnosti nájemce</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5.1. Nájemce je oprávněn užívat Předmět nájmu v rozsahu a k účelu dle této Smlouvy. Jakékoliv změny ve způsobu užívání Předmětu nájmu je Nájemce oprávněn provádět pouze s předchozím písemným souhlasem Pronajímatele. Tím není dotčeno ustanovení čl. III. této Smlouvy. </w:t>
      </w:r>
    </w:p>
    <w:p w:rsidR="001C3E22" w:rsidRPr="00002F16" w:rsidRDefault="001C3E22"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lastRenderedPageBreak/>
        <w:t>5.2. Nájemce je povinen užívat prostory s péčí řádného hospodáře. Nájemce je povinen bez zbytečného odkladu oznámit Pronajímateli potřebu oprav, které má Pronajímatel za povinnost provést a současně mu umožnit jejich provedení v rámci svých možností tak, a v té míře, aby to co nejméně narušilo provoz Nájemce v Předmětu nájmu. Jinak Nájemce odpovídá za škodu, která nesplněním této povinnosti Pronajímateli vznikla. Současně je Nájemce povinen oznámit Pronajímateli veškeré závady a poruchy, které nastaly v Předmětu nájmu, bez ohledu na příčinu jejich vzniku.</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5.3. Nájemce je povinen zajišťovat na svůj náklad běžnou údržbu a drobné opravy Předmětu nájmu v rozsahu obdobném, jaký je stanoven pro nájemce bytů v nařízení vlády č. 308/2015 Sb., o vymezení pojmů běžná údržba a drobné opravy související s užíváním bytu. Ostatní údržbu a opravy Předmětu nájmu a veškerou údržbu Budovy provádí Pronajímatel na své náklady. Jakékoliv škody vzniklé na Předmětu nájmu je Nájemce povinen neprodleně ohlásit Pronajímateli, a to i v případě, že nevznikly jeho zaviněním.</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5.4. Nájemce je povinen uzavřít pojistnou smlouvu na svůj majetek v Předmětu nájmu a na odpovědnost za škody způsobené svou činností v Předmětu nájmu a takovýto pojistný vztah udržovat po celou dobu trvání tohoto nájemního vztahu.</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5.5. Podnájem prostor je možný pouze s písemným souhlasem Pronajímatele. Nájemce bez předchozího písemného souhlasu Pronajímatele nesmí učinit žádné právní jednání (úkon), ani jakýkoliv jiný krok či postup, kterým by došlo ke změně v osobě Nájemce. Za změnu Nájemce se nepovažuje změna právní formy nebo přeměna společnosti Nájemce. Nájemce je však oprávněn i bez předchozího souhlasu Pronajímatele podnajmout prostory osobě, která tvoří součást skupiny Nájemce (osobám, které ve smyslu z.č. 90/2012 Sb. o obchodních společnostech a družstvech (zákon o obchodních korporacích), ve znění pozdějších předpisů, Nájemce ovládá), nebo osobě, která tvoří součást skupiny ovládající Nájemce (obchodní společnost Société Générale, S.A., se sídlem 29, bld. Haussmann, 75009 Paris, France a osobám, které jsou touto obchodní společností ovládány), nebo obchodním zástupcům Nájemce.</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5.6. Nájemce je oprávněn instalovat vně a uvnitř budovy přiměřené označení nájemce, příp. reklamy, propagující nájemce a účel nájmu podle této smlouvy, bankomat vč. informačních tabulí a příp. anténu na střeše pro bezdrátový přenos dat. Označení, reklamy, bankomat a anténu zřizuje nájemce výhradně vlastním nákladem a je povinen je nejpozději v den skončení nájmu vlastním nákladem odstranit. Odměna pronajímatele za užívání takové plochy pro umístění reklam, označení nájemce, bankomat a anténu je již zohledněna v částce nájemného.</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5.7. Nájemce je povinen ke dni skončení nájemního vztahu předat Předmět nájmu Pronajímateli vyklizený a uklizený, ve stavu odpovídajícímu opotřebení v závislosti na délce nájmu a povoleným stavebním úpravám. O předání bude sepsán předávací protokol.</w:t>
      </w:r>
    </w:p>
    <w:p w:rsidR="001C3E22" w:rsidRDefault="001C3E22"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89042A" w:rsidRPr="00002F16" w:rsidRDefault="0089042A"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lastRenderedPageBreak/>
        <w:t>Čl. VI.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Nájemné</w:t>
      </w:r>
    </w:p>
    <w:p w:rsidR="001C3E22" w:rsidRPr="00002F16" w:rsidRDefault="001C3E22" w:rsidP="00002566">
      <w:pPr>
        <w:spacing w:after="0"/>
        <w:jc w:val="center"/>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6.1. Výše nájemného je stanovena dle Směrnice pro výpočet nájemného z nebytových prostor schválené Radou města Kaplice dne 18.02.2019 usnesením č. 184. Nájemné je stanoveno na 1.399,- Kč za každý m² pronajatého prostoru za rok. Nájemné za Předmět nájmu tak činí </w:t>
      </w:r>
      <w:r w:rsidRPr="00002F16">
        <w:rPr>
          <w:rFonts w:ascii="Times New Roman" w:hAnsi="Times New Roman" w:cs="Times New Roman"/>
          <w:b/>
          <w:bCs/>
          <w:color w:val="auto"/>
          <w:sz w:val="24"/>
          <w:szCs w:val="24"/>
        </w:rPr>
        <w:t>14.503,- Kč/měsíc</w:t>
      </w:r>
      <w:r w:rsidRPr="00002F16">
        <w:rPr>
          <w:rFonts w:ascii="Times New Roman" w:hAnsi="Times New Roman" w:cs="Times New Roman"/>
          <w:color w:val="auto"/>
          <w:sz w:val="24"/>
          <w:szCs w:val="24"/>
        </w:rPr>
        <w:t xml:space="preserve">. Nájemné je osvobozené od DPH dle platných právních norem.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6.2. Nájemné a úhrady za služby uvedené níže v článku VII. této Smlouvy představují veškerou odměnu a náhradu veškerých nákladů Pronajímatele za plnění dle této Smlouvy.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6.3. Úhrada nájemného bude prováděna měsíčně, na základě této Smlouvy, bezhotovostním převodem příslušné částky na účet Pronajímatele uvedený v záhlaví této Smlouvy, a to vždy nejpozději do patnáctého dne kalendářního měsíce, za který je úhrada hrazena. Variabilní symbol je 3110362. </w:t>
      </w:r>
      <w:r w:rsidR="007319B1">
        <w:rPr>
          <w:rFonts w:ascii="Times New Roman" w:hAnsi="Times New Roman" w:cs="Times New Roman"/>
          <w:color w:val="auto"/>
          <w:sz w:val="24"/>
          <w:szCs w:val="24"/>
        </w:rPr>
        <w:t>Tento den je dnem splatnosti nájemného.</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6.4. Pronajímatel je oprávněn upravit dohodnuté nájemné indexem klouzavého průměru změn hladiny spotřebitelských cen (CPI – Consumer Price Index) za předcházející kalendářní rok zveřejňovaný Českým statistickým úřadem. Pokud by tento index již nebyl zveřejňován, bude platit ten index, který tomuto indexu nejlépe odpovídá. Pokud by ani takový index nebyl zveřejňován, bude index stanoven znalcem závazně pro obě strany podle zásad posledního oficiálního vyhlášení indexu. Nové nájemné tvoří výchozí bázi pro případné počítání dalších změn plateb nájemného dle této nájemní smlouvy. Sdělení o úpravě nájemného musí být učiněno Pronajímatelem písemně a zasláno Nájemci formou doporučeného dopisu.</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6.5 Úprava nájemného se provádí</w:t>
      </w:r>
      <w:r w:rsidR="00B6524A">
        <w:rPr>
          <w:rFonts w:ascii="Times New Roman" w:hAnsi="Times New Roman" w:cs="Times New Roman"/>
          <w:color w:val="auto"/>
          <w:sz w:val="24"/>
          <w:szCs w:val="24"/>
        </w:rPr>
        <w:t xml:space="preserve"> </w:t>
      </w:r>
      <w:r w:rsidRPr="00002F16">
        <w:rPr>
          <w:rFonts w:ascii="Times New Roman" w:hAnsi="Times New Roman" w:cs="Times New Roman"/>
          <w:color w:val="auto"/>
          <w:sz w:val="24"/>
          <w:szCs w:val="24"/>
        </w:rPr>
        <w:t>od 01.01. daného roku a Nájemce se zavazuje takto upravené nájemné zaplatit v nebližším termínu splatnosti nájemného.</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6.6. Dnem úhrady nájemného je takový den, kdy bude příslušná částka připsána na účet Pronajímatele.</w:t>
      </w:r>
      <w:r w:rsidRPr="00002F16">
        <w:rPr>
          <w:color w:val="auto"/>
          <w:sz w:val="24"/>
          <w:szCs w:val="24"/>
        </w:rPr>
        <w:t xml:space="preserve"> </w:t>
      </w:r>
      <w:r w:rsidRPr="00002F16">
        <w:rPr>
          <w:rFonts w:ascii="Times New Roman" w:hAnsi="Times New Roman" w:cs="Times New Roman"/>
          <w:color w:val="auto"/>
          <w:sz w:val="24"/>
          <w:szCs w:val="24"/>
        </w:rPr>
        <w:t>Nájemce se zavazuje, že v případě nedodržení sjednané splatnosti nájemného zaplatí Pronajímateli za každý den prodl</w:t>
      </w:r>
      <w:r w:rsidR="00E56E45">
        <w:rPr>
          <w:rFonts w:ascii="Times New Roman" w:hAnsi="Times New Roman" w:cs="Times New Roman"/>
          <w:color w:val="auto"/>
          <w:sz w:val="24"/>
          <w:szCs w:val="24"/>
        </w:rPr>
        <w:t xml:space="preserve">ení úrok z prodlení ve výši 0,05 </w:t>
      </w:r>
      <w:r w:rsidRPr="00002F16">
        <w:rPr>
          <w:rFonts w:ascii="Times New Roman" w:hAnsi="Times New Roman" w:cs="Times New Roman"/>
          <w:color w:val="auto"/>
          <w:sz w:val="24"/>
          <w:szCs w:val="24"/>
        </w:rPr>
        <w:t>% z dlužné částky.</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VII.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Úhrada služeb souvisejících s nájemním vztahem</w:t>
      </w:r>
    </w:p>
    <w:p w:rsidR="001C3E22" w:rsidRPr="00002F16" w:rsidRDefault="001C3E22" w:rsidP="00002566">
      <w:pPr>
        <w:spacing w:after="0"/>
        <w:jc w:val="center"/>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7.1 Pronajímatel zajišťuje Nájemci spolu s nájmem následující služby: teplo a teplou užitkovou vodu (dále jen </w:t>
      </w:r>
      <w:r w:rsidRPr="00002F16">
        <w:rPr>
          <w:rFonts w:ascii="Times New Roman" w:hAnsi="Times New Roman" w:cs="Times New Roman"/>
          <w:b/>
          <w:color w:val="auto"/>
          <w:sz w:val="24"/>
          <w:szCs w:val="24"/>
        </w:rPr>
        <w:t>„TUV“</w:t>
      </w:r>
      <w:r w:rsidRPr="00002F16">
        <w:rPr>
          <w:rFonts w:ascii="Times New Roman" w:hAnsi="Times New Roman" w:cs="Times New Roman"/>
          <w:color w:val="auto"/>
          <w:sz w:val="24"/>
          <w:szCs w:val="24"/>
        </w:rPr>
        <w:t xml:space="preserve">) a vodné a stočné (dále jen </w:t>
      </w:r>
      <w:r w:rsidRPr="00002F16">
        <w:rPr>
          <w:rFonts w:ascii="Times New Roman" w:hAnsi="Times New Roman" w:cs="Times New Roman"/>
          <w:b/>
          <w:color w:val="auto"/>
          <w:sz w:val="24"/>
          <w:szCs w:val="24"/>
        </w:rPr>
        <w:t>„Služby“</w:t>
      </w:r>
      <w:r w:rsidRPr="00002F16">
        <w:rPr>
          <w:rFonts w:ascii="Times New Roman" w:hAnsi="Times New Roman" w:cs="Times New Roman"/>
          <w:color w:val="auto"/>
          <w:sz w:val="24"/>
          <w:szCs w:val="24"/>
        </w:rPr>
        <w:t>). Za poskytování Služeb Pronajímatelem je sjednána měsíční záloha na:</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teplo a TUV dohromady</w:t>
      </w:r>
      <w:r w:rsidRPr="00002F16">
        <w:rPr>
          <w:rFonts w:ascii="Times New Roman" w:hAnsi="Times New Roman" w:cs="Times New Roman"/>
          <w:color w:val="auto"/>
          <w:sz w:val="24"/>
          <w:szCs w:val="24"/>
        </w:rPr>
        <w:tab/>
        <w:t>ve výši 2.500,- Kč/měsíčně</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vodné a stočné</w:t>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t>ve výši    100,- Kč/měsíčně</w:t>
      </w:r>
    </w:p>
    <w:p w:rsidR="001C3E22" w:rsidRPr="00002F16" w:rsidRDefault="001C3E22" w:rsidP="00002566">
      <w:pPr>
        <w:spacing w:after="0"/>
        <w:jc w:val="both"/>
        <w:rPr>
          <w:rFonts w:ascii="Times New Roman" w:hAnsi="Times New Roman" w:cs="Times New Roman"/>
          <w:b/>
          <w:bCs/>
          <w:color w:val="auto"/>
          <w:sz w:val="24"/>
          <w:szCs w:val="24"/>
        </w:rPr>
      </w:pPr>
      <w:r w:rsidRPr="00002F16">
        <w:rPr>
          <w:rFonts w:ascii="Times New Roman" w:hAnsi="Times New Roman" w:cs="Times New Roman"/>
          <w:color w:val="auto"/>
          <w:sz w:val="24"/>
          <w:szCs w:val="24"/>
        </w:rPr>
        <w:t>Celkem činí měsíční záloha za služby</w:t>
      </w:r>
      <w:r w:rsidRPr="00002F16">
        <w:rPr>
          <w:rFonts w:ascii="Times New Roman" w:hAnsi="Times New Roman" w:cs="Times New Roman"/>
          <w:b/>
          <w:bCs/>
          <w:color w:val="auto"/>
          <w:sz w:val="24"/>
          <w:szCs w:val="24"/>
        </w:rPr>
        <w:t>: 2.600,- Kč včetně DPH.</w:t>
      </w:r>
    </w:p>
    <w:p w:rsidR="001C3E22" w:rsidRPr="00002F16" w:rsidRDefault="001C3E22" w:rsidP="00002566">
      <w:pPr>
        <w:spacing w:after="0"/>
        <w:jc w:val="both"/>
        <w:rPr>
          <w:rFonts w:ascii="Times New Roman" w:hAnsi="Times New Roman" w:cs="Times New Roman"/>
          <w:b/>
          <w:bCs/>
          <w:color w:val="auto"/>
          <w:sz w:val="24"/>
          <w:szCs w:val="24"/>
        </w:rPr>
      </w:pPr>
      <w:r w:rsidRPr="00002F16">
        <w:rPr>
          <w:rFonts w:ascii="Times New Roman" w:hAnsi="Times New Roman" w:cs="Times New Roman"/>
          <w:color w:val="auto"/>
          <w:sz w:val="24"/>
          <w:szCs w:val="24"/>
        </w:rPr>
        <w:t xml:space="preserve">Měsíční platba za služby je splatná bezhotovostním převodem na účet Pronajímatele v termínech splatnosti nájemného současně s nájemným v celkové výši </w:t>
      </w:r>
      <w:r w:rsidRPr="00002F16">
        <w:rPr>
          <w:rFonts w:ascii="Times New Roman" w:hAnsi="Times New Roman" w:cs="Times New Roman"/>
          <w:b/>
          <w:bCs/>
          <w:color w:val="auto"/>
          <w:sz w:val="24"/>
          <w:szCs w:val="24"/>
        </w:rPr>
        <w:t>17.103,- Kč.</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lastRenderedPageBreak/>
        <w:t>7.2 Zálohy za služby budou vyúčtovány vždy do 30.04. následujícího roku včetně DPH v souladu se zákonem č. 67/2013 Sb., kterým se upravují některé otázky související s poskytováním plnění spojených s užíváním bytů a nebytových prostor v domě s byty.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7.3 Úklid prostor, elektrickou energii, odvoz odpadu, telefonní a příp. další služby včetně bezpečnostního systému a ostrahy, které se váží k Předmětu nájmu, si zajistí Nájemce samostatně na své náklady.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7.4 Případné závazky a pohledávky vyplývající z vyúčtování záloh za služby jsou Smluvní strany povinny vzájemně vyrovnat převodem na účet druhé Smluvní strany do 30 dnů od zaslání vyúčtování. Pronajímatel je povinen na požádání Nájemce předložit veškeré podklady pro vyúčtování služeb.</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7.5 Nájemce je povinen akceptovat případnou změnu sjednaných záloh za ceny služeb, a to v přiměřené výši v závislosti na změnách cen stanovených jejich dodavateli a skutečné ceně Nájemcem zkonzumovaných služeb.</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7.6 Zálohy na ceny služeb se považují za zaplacené dnem, kdy bude příslušná částka připsána na účet Pronajímatele.</w:t>
      </w:r>
      <w:r w:rsidRPr="00002F16">
        <w:rPr>
          <w:color w:val="auto"/>
          <w:sz w:val="24"/>
          <w:szCs w:val="24"/>
        </w:rPr>
        <w:t xml:space="preserve"> </w:t>
      </w:r>
      <w:r w:rsidRPr="00002F16">
        <w:rPr>
          <w:rFonts w:ascii="Times New Roman" w:hAnsi="Times New Roman" w:cs="Times New Roman"/>
          <w:color w:val="auto"/>
          <w:sz w:val="24"/>
          <w:szCs w:val="24"/>
        </w:rPr>
        <w:t>Nájemce se zavazuje, že v případě nedodržení sjednané splatnosti cen služeb zaplatí Pronajímateli za každý den prodlení ú</w:t>
      </w:r>
      <w:r w:rsidR="00E56E45">
        <w:rPr>
          <w:rFonts w:ascii="Times New Roman" w:hAnsi="Times New Roman" w:cs="Times New Roman"/>
          <w:color w:val="auto"/>
          <w:sz w:val="24"/>
          <w:szCs w:val="24"/>
        </w:rPr>
        <w:t xml:space="preserve">rok z prodlení ve výši 0,05 </w:t>
      </w:r>
      <w:r w:rsidRPr="00002F16">
        <w:rPr>
          <w:rFonts w:ascii="Times New Roman" w:hAnsi="Times New Roman" w:cs="Times New Roman"/>
          <w:color w:val="auto"/>
          <w:sz w:val="24"/>
          <w:szCs w:val="24"/>
        </w:rPr>
        <w:t>% dlužné částky.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7.8 Pro účely této nájemní smlouvy nebylo Smluvními stranami sjednáno poskytování žádné další služby.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VIII.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Stavební úpravy</w:t>
      </w:r>
    </w:p>
    <w:p w:rsidR="001C3E22" w:rsidRPr="00002F16" w:rsidRDefault="001C3E22" w:rsidP="00002566">
      <w:pPr>
        <w:spacing w:after="0"/>
        <w:jc w:val="center"/>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8.1. Pronajímatel tímto poskytuje Nájemci souhlas se stavebními a jinými úpravami a vybavením Předmětu nájmu, s výjimkou případu, že by výsledek takovýchto prací Nájemce snížil užitkovou hodnotu nebo investiční hodnotu Budovy nebo změnil způsob užívání Budovy. V takovýchto případech je vyžadován předchozí souhlas Pronajímatele.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8.2. Pronajímatel souhlasí s tím, že Nájemce je po celou dobu účinnosti této Smlouvy oprávněn, v souladu s platnými právními předpisy, odepisovat veškeré výdaje za Pronajímatelem písemně povolené a Nájemcem uhrazené úpravy Předmětu nájmu, jimiž dojde k  technickému zhodnocení Budovy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IX.</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Doba nájmu</w:t>
      </w:r>
    </w:p>
    <w:p w:rsidR="001C3E22" w:rsidRPr="00002F16" w:rsidRDefault="001C3E22" w:rsidP="00002566">
      <w:pPr>
        <w:spacing w:after="0"/>
        <w:jc w:val="center"/>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b/>
          <w:color w:val="auto"/>
          <w:sz w:val="24"/>
          <w:szCs w:val="24"/>
        </w:rPr>
      </w:pPr>
      <w:r w:rsidRPr="00002F16">
        <w:rPr>
          <w:rFonts w:ascii="Times New Roman" w:hAnsi="Times New Roman" w:cs="Times New Roman"/>
          <w:color w:val="auto"/>
          <w:sz w:val="24"/>
          <w:szCs w:val="24"/>
        </w:rPr>
        <w:t xml:space="preserve">9.1. Nájem se podle této Smlouvy uzavírá na dobu neurčitou, a to </w:t>
      </w:r>
      <w:r w:rsidRPr="00002F16">
        <w:rPr>
          <w:rFonts w:ascii="Times New Roman" w:hAnsi="Times New Roman" w:cs="Times New Roman"/>
          <w:b/>
          <w:color w:val="auto"/>
          <w:sz w:val="24"/>
          <w:szCs w:val="24"/>
        </w:rPr>
        <w:t>s účinností ke dni zveřejnění této Smlouvy v registru smluv (viz čl. XI. této Smlouvy).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lastRenderedPageBreak/>
        <w:t>9.2. Nájemní vztah je možné ukončit dohodou nebo výpovědí, a to bez uvedení důvodu nebo z vážných důvodů. Má se za to, že výpověď je doručena třetí pracovní den po odeslání. Výpovědní doba běží od prvního dne kalendářního měsíce následujícího po doručení výpovědi druhé Smluvní straně a končí posledním dnem kalendářního měsíce.</w:t>
      </w:r>
    </w:p>
    <w:p w:rsidR="001C3E22" w:rsidRPr="00002F16" w:rsidRDefault="001C3E22" w:rsidP="00002566">
      <w:pPr>
        <w:spacing w:after="0"/>
        <w:ind w:left="426"/>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9.3. V případě výpovědi bez uvedení důvodu může každá ze Smluvních stran nájem vypovědět ve výpovědní době, jež činí 12 měsíců.</w:t>
      </w:r>
    </w:p>
    <w:p w:rsidR="001C3E22" w:rsidRPr="00002F16" w:rsidRDefault="001C3E22" w:rsidP="00002566">
      <w:pPr>
        <w:spacing w:after="0"/>
        <w:ind w:left="426"/>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9.4. V případě výpovědi z vážných důvodů může každá ze Smluvních stran nájem vypovědět ve výpovědní době, jež činí 3 měsíce.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Mezi vážné důvody na straně Nájemce patří: </w:t>
      </w:r>
    </w:p>
    <w:p w:rsidR="001C3E22" w:rsidRPr="00002F16" w:rsidRDefault="001C3E22" w:rsidP="00002566">
      <w:pPr>
        <w:pStyle w:val="Odstavecseseznamem"/>
        <w:numPr>
          <w:ilvl w:val="0"/>
          <w:numId w:val="3"/>
        </w:numPr>
        <w:spacing w:after="0" w:line="276" w:lineRule="auto"/>
        <w:ind w:left="993" w:hanging="349"/>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ztráta způsobilosti k činnosti, k jejímuž výkonu je Předmět nájmu určen,</w:t>
      </w:r>
    </w:p>
    <w:p w:rsidR="001C3E22" w:rsidRPr="00002F16" w:rsidRDefault="001C3E22" w:rsidP="00002566">
      <w:pPr>
        <w:pStyle w:val="Odstavecseseznamem"/>
        <w:numPr>
          <w:ilvl w:val="0"/>
          <w:numId w:val="3"/>
        </w:numPr>
        <w:spacing w:after="0" w:line="276" w:lineRule="auto"/>
        <w:ind w:left="993" w:hanging="349"/>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Předmět nájmu přestane být z objektivních důvodů způsobilý k výkonu činnosti, k němuž byl určen, a Pronajímatel nezajistí Nájemci odpovídající náhradní prostor, nebo</w:t>
      </w:r>
    </w:p>
    <w:p w:rsidR="001C3E22" w:rsidRPr="00002F16" w:rsidRDefault="001C3E22" w:rsidP="00002566">
      <w:pPr>
        <w:pStyle w:val="Odstavecseseznamem"/>
        <w:numPr>
          <w:ilvl w:val="0"/>
          <w:numId w:val="3"/>
        </w:numPr>
        <w:spacing w:after="0" w:line="276" w:lineRule="auto"/>
        <w:ind w:left="993" w:hanging="349"/>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porušuje-li Pronajímatel hrubě své povinnosti vůči Nájemci.</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Mezi vážné důvody na straně Pronajímatele patří:</w:t>
      </w:r>
    </w:p>
    <w:p w:rsidR="001C3E22" w:rsidRPr="00002F16" w:rsidRDefault="001C3E22" w:rsidP="00002566">
      <w:pPr>
        <w:pStyle w:val="Odstavecseseznamem"/>
        <w:numPr>
          <w:ilvl w:val="0"/>
          <w:numId w:val="4"/>
        </w:numPr>
        <w:spacing w:after="0" w:line="276" w:lineRule="auto"/>
        <w:ind w:left="993"/>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má-li být Budova odstraněna nebo přestavována tak, že to brání dalšímu užívání Předmětu nájmu, a Pronajímatel to při uzavření Smlouvy nemusel ani nemohl předvídat, nebo</w:t>
      </w:r>
    </w:p>
    <w:p w:rsidR="001C3E22" w:rsidRPr="00002F16" w:rsidRDefault="001C3E22" w:rsidP="00002566">
      <w:pPr>
        <w:pStyle w:val="Odstavecseseznamem"/>
        <w:numPr>
          <w:ilvl w:val="0"/>
          <w:numId w:val="4"/>
        </w:numPr>
        <w:spacing w:after="0" w:line="276" w:lineRule="auto"/>
        <w:ind w:left="993"/>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porušuje-li Nájemce hrubě své povinnosti vůči Pronajímateli.</w:t>
      </w:r>
    </w:p>
    <w:p w:rsidR="001C3E22" w:rsidRPr="00F401D5" w:rsidRDefault="001C3E22" w:rsidP="00002566">
      <w:pPr>
        <w:spacing w:after="0"/>
        <w:jc w:val="both"/>
        <w:rPr>
          <w:rFonts w:ascii="Times New Roman" w:hAnsi="Times New Roman" w:cs="Times New Roman"/>
          <w:color w:val="000000" w:themeColor="text1"/>
          <w:sz w:val="24"/>
          <w:szCs w:val="24"/>
        </w:rPr>
      </w:pPr>
    </w:p>
    <w:p w:rsidR="001C3E22" w:rsidRPr="00F401D5" w:rsidRDefault="001C3E22" w:rsidP="00002566">
      <w:pPr>
        <w:spacing w:after="0"/>
        <w:jc w:val="both"/>
        <w:rPr>
          <w:rFonts w:ascii="Times New Roman" w:hAnsi="Times New Roman" w:cs="Times New Roman"/>
          <w:color w:val="000000" w:themeColor="text1"/>
          <w:sz w:val="24"/>
          <w:szCs w:val="24"/>
        </w:rPr>
      </w:pPr>
      <w:r w:rsidRPr="00F401D5">
        <w:rPr>
          <w:rFonts w:ascii="Times New Roman" w:hAnsi="Times New Roman" w:cs="Times New Roman"/>
          <w:color w:val="000000" w:themeColor="text1"/>
          <w:sz w:val="24"/>
          <w:szCs w:val="24"/>
        </w:rPr>
        <w:t xml:space="preserve">9.5. Pronajímatel je oprávněn vypovědět tuto Smlouvu, nebo učinit jakékoli úkony směřující k ukončení nájmu z důvodů uvedených v odst. 9.3 této Smlouvy, nejdříve 1.8.2026.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9.6. Nebude-li dohodnuto jinak, uvede v případě ukončení nájemního vztahu Nájemce ke dni ukončení nájmu Předmět nájmu na své náklady do původního stavu a nemá nárok na finanční</w:t>
      </w:r>
      <w:r w:rsidR="003F089F">
        <w:rPr>
          <w:rFonts w:ascii="Times New Roman" w:hAnsi="Times New Roman" w:cs="Times New Roman"/>
          <w:color w:val="auto"/>
          <w:sz w:val="24"/>
          <w:szCs w:val="24"/>
        </w:rPr>
        <w:t xml:space="preserve"> vypořádání vložených investic</w:t>
      </w:r>
      <w:r w:rsidRPr="00002F16">
        <w:rPr>
          <w:rFonts w:ascii="Times New Roman" w:hAnsi="Times New Roman" w:cs="Times New Roman"/>
          <w:color w:val="auto"/>
          <w:sz w:val="24"/>
          <w:szCs w:val="24"/>
        </w:rPr>
        <w:t>.</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X.</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Doručování</w:t>
      </w:r>
    </w:p>
    <w:p w:rsidR="001C3E22" w:rsidRPr="00002F16" w:rsidRDefault="001C3E22" w:rsidP="00002566">
      <w:pPr>
        <w:spacing w:after="0"/>
        <w:jc w:val="center"/>
        <w:rPr>
          <w:rFonts w:ascii="Times New Roman" w:hAnsi="Times New Roman" w:cs="Times New Roman"/>
          <w:b/>
          <w:color w:val="auto"/>
          <w:sz w:val="24"/>
          <w:szCs w:val="24"/>
        </w:rPr>
      </w:pPr>
    </w:p>
    <w:p w:rsidR="00F401D5" w:rsidRDefault="001C3E22" w:rsidP="00002566">
      <w:pPr>
        <w:pStyle w:val="strukturalnku"/>
        <w:ind w:left="0" w:firstLine="0"/>
        <w:rPr>
          <w:rFonts w:ascii="Times New Roman" w:hAnsi="Times New Roman" w:cs="Times New Roman"/>
          <w:sz w:val="24"/>
          <w:szCs w:val="24"/>
        </w:rPr>
      </w:pPr>
      <w:r w:rsidRPr="00002F16">
        <w:rPr>
          <w:rFonts w:ascii="Times New Roman" w:hAnsi="Times New Roman" w:cs="Times New Roman"/>
          <w:sz w:val="24"/>
          <w:szCs w:val="24"/>
        </w:rPr>
        <w:t>10.1. Veškeré písemnosti zasílané podle této Smlouvy a/nebo v souvislosti s plněním této Smlouvy budou vyhotoveny písemně v českém jazyce a budou doručeny osobně nebo prostřednictvím provozovatele poštovních služeb. Není-li prokázán opak, je za den doručení považován třetí pracovní den po prokázaném odeslání písemnosti na adresu v České republice a patnáctý pracovní den po prokázaném odeslání písemnosti na adresu v jiném státě, i když druhá Smluvní strana zásilku obsahující písemnost z jakéhokoliv důvodu nepřevezme.</w:t>
      </w:r>
    </w:p>
    <w:p w:rsidR="00F401D5" w:rsidRDefault="00F401D5" w:rsidP="00002566">
      <w:pPr>
        <w:pStyle w:val="strukturalnku"/>
        <w:ind w:left="0" w:firstLine="0"/>
        <w:rPr>
          <w:rFonts w:ascii="Times New Roman" w:hAnsi="Times New Roman" w:cs="Times New Roman"/>
          <w:sz w:val="24"/>
          <w:szCs w:val="24"/>
        </w:rPr>
      </w:pPr>
    </w:p>
    <w:p w:rsidR="00F401D5" w:rsidRDefault="00F401D5" w:rsidP="00002566">
      <w:pPr>
        <w:pStyle w:val="strukturalnku"/>
        <w:ind w:left="0" w:firstLine="0"/>
        <w:rPr>
          <w:rFonts w:ascii="Times New Roman" w:hAnsi="Times New Roman" w:cs="Times New Roman"/>
          <w:sz w:val="24"/>
          <w:szCs w:val="24"/>
        </w:rPr>
      </w:pPr>
    </w:p>
    <w:p w:rsidR="00F401D5" w:rsidRDefault="00F401D5" w:rsidP="00002566">
      <w:pPr>
        <w:pStyle w:val="strukturalnku"/>
        <w:ind w:left="0" w:firstLine="0"/>
        <w:rPr>
          <w:rFonts w:ascii="Times New Roman" w:hAnsi="Times New Roman" w:cs="Times New Roman"/>
          <w:sz w:val="24"/>
          <w:szCs w:val="24"/>
        </w:rPr>
      </w:pPr>
    </w:p>
    <w:p w:rsidR="001C3E22" w:rsidRPr="00002F16" w:rsidRDefault="001C3E22" w:rsidP="00002566">
      <w:pPr>
        <w:pStyle w:val="strukturalnku"/>
        <w:ind w:left="0" w:firstLine="0"/>
        <w:rPr>
          <w:rFonts w:ascii="Times New Roman" w:hAnsi="Times New Roman" w:cs="Times New Roman"/>
          <w:sz w:val="24"/>
          <w:szCs w:val="24"/>
        </w:rPr>
      </w:pPr>
      <w:r w:rsidRPr="00002F16">
        <w:rPr>
          <w:rFonts w:ascii="Times New Roman" w:hAnsi="Times New Roman" w:cs="Times New Roman"/>
          <w:sz w:val="24"/>
          <w:szCs w:val="24"/>
        </w:rPr>
        <w:t>10.2. Všechny písemnosti budou zasílány na následující adresy, nestanoví-li Smlouva výslovně jinak:</w:t>
      </w:r>
    </w:p>
    <w:p w:rsidR="001C3E22" w:rsidRPr="00002F16" w:rsidRDefault="001C3E22" w:rsidP="00002566">
      <w:pPr>
        <w:pStyle w:val="strukturalnku"/>
        <w:ind w:firstLine="0"/>
        <w:rPr>
          <w:rFonts w:ascii="Times New Roman" w:hAnsi="Times New Roman" w:cs="Times New Roman"/>
          <w:sz w:val="24"/>
          <w:szCs w:val="24"/>
        </w:rPr>
      </w:pP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 xml:space="preserve">Nájemce: </w:t>
      </w:r>
      <w:r w:rsidRPr="00002F16">
        <w:rPr>
          <w:rFonts w:ascii="Times New Roman" w:hAnsi="Times New Roman" w:cs="Times New Roman"/>
          <w:sz w:val="24"/>
          <w:szCs w:val="24"/>
        </w:rPr>
        <w:tab/>
        <w:t>Komerční banka, a.s., náměstí Junkových 2772/1, 155 00 Praha 5</w:t>
      </w: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 xml:space="preserve">Pronajímatel: </w:t>
      </w:r>
      <w:r w:rsidRPr="00002F16">
        <w:rPr>
          <w:rFonts w:ascii="Times New Roman" w:hAnsi="Times New Roman" w:cs="Times New Roman"/>
          <w:sz w:val="24"/>
          <w:szCs w:val="24"/>
        </w:rPr>
        <w:tab/>
        <w:t>Město Kaplice, Náměstí 70, 382 41 Kaplice</w:t>
      </w:r>
    </w:p>
    <w:p w:rsidR="001C3E22" w:rsidRPr="00002F16" w:rsidRDefault="001C3E22" w:rsidP="00002566">
      <w:pPr>
        <w:pStyle w:val="strukturalnku"/>
        <w:rPr>
          <w:rFonts w:ascii="Times New Roman" w:hAnsi="Times New Roman" w:cs="Times New Roman"/>
          <w:sz w:val="24"/>
          <w:szCs w:val="24"/>
        </w:rPr>
      </w:pPr>
    </w:p>
    <w:p w:rsidR="001C3E22" w:rsidRPr="00002F16" w:rsidRDefault="001C3E22" w:rsidP="00002566">
      <w:pPr>
        <w:pStyle w:val="strukturalnku"/>
        <w:ind w:left="0" w:firstLine="0"/>
        <w:rPr>
          <w:rFonts w:ascii="Times New Roman" w:hAnsi="Times New Roman" w:cs="Times New Roman"/>
          <w:sz w:val="24"/>
          <w:szCs w:val="24"/>
        </w:rPr>
      </w:pPr>
      <w:r w:rsidRPr="00002F16">
        <w:rPr>
          <w:rFonts w:ascii="Times New Roman" w:hAnsi="Times New Roman" w:cs="Times New Roman"/>
          <w:sz w:val="24"/>
          <w:szCs w:val="24"/>
        </w:rPr>
        <w:t>O skutečnostech souvisejících s plněním této smlouvy, které nesnesou odkladu, se smluvní strany budou informovat prostřednictvím faxu, e-mailu a v naléhavých případech telefonicky. Pro tyto účely uvádějí smluvní strany následující spojení:</w:t>
      </w:r>
    </w:p>
    <w:p w:rsidR="001C3E22" w:rsidRPr="00002F16" w:rsidRDefault="001C3E22" w:rsidP="00002566">
      <w:pPr>
        <w:pStyle w:val="strukturalnku"/>
        <w:rPr>
          <w:rFonts w:ascii="Times New Roman" w:hAnsi="Times New Roman" w:cs="Times New Roman"/>
          <w:sz w:val="24"/>
          <w:szCs w:val="24"/>
        </w:rPr>
      </w:pPr>
    </w:p>
    <w:p w:rsidR="001C3E22" w:rsidRPr="00002F16" w:rsidRDefault="001C3E22" w:rsidP="00002566">
      <w:pPr>
        <w:pStyle w:val="strukturalnku"/>
        <w:rPr>
          <w:rFonts w:ascii="Times New Roman" w:hAnsi="Times New Roman" w:cs="Times New Roman"/>
          <w:sz w:val="24"/>
          <w:szCs w:val="24"/>
        </w:rPr>
      </w:pPr>
      <w:r w:rsidRPr="00002F16">
        <w:rPr>
          <w:rFonts w:ascii="Times New Roman" w:hAnsi="Times New Roman" w:cs="Times New Roman"/>
          <w:sz w:val="24"/>
          <w:szCs w:val="24"/>
        </w:rPr>
        <w:t xml:space="preserve">Nájemce: </w:t>
      </w:r>
      <w:r w:rsidRPr="00002F16">
        <w:rPr>
          <w:rFonts w:ascii="Times New Roman" w:hAnsi="Times New Roman" w:cs="Times New Roman"/>
          <w:sz w:val="24"/>
          <w:szCs w:val="24"/>
        </w:rPr>
        <w:tab/>
      </w:r>
      <w:r w:rsidRPr="00002F16">
        <w:rPr>
          <w:rFonts w:ascii="Times New Roman" w:hAnsi="Times New Roman" w:cs="Times New Roman"/>
          <w:sz w:val="24"/>
          <w:szCs w:val="24"/>
        </w:rPr>
        <w:tab/>
        <w:t>e-mail:</w:t>
      </w:r>
      <w:r w:rsidRPr="00002F16">
        <w:rPr>
          <w:rFonts w:ascii="Times New Roman" w:hAnsi="Times New Roman" w:cs="Times New Roman"/>
          <w:sz w:val="24"/>
          <w:szCs w:val="24"/>
        </w:rPr>
        <w:tab/>
        <w:t xml:space="preserve"> </w:t>
      </w:r>
      <w:r w:rsidRPr="00002F16">
        <w:rPr>
          <w:rFonts w:ascii="Times New Roman" w:hAnsi="Times New Roman" w:cs="Times New Roman"/>
          <w:sz w:val="24"/>
          <w:szCs w:val="24"/>
        </w:rPr>
        <w:tab/>
      </w:r>
      <w:r w:rsidR="00876010">
        <w:rPr>
          <w:rFonts w:ascii="Times New Roman" w:hAnsi="Times New Roman" w:cs="Times New Roman"/>
          <w:sz w:val="24"/>
          <w:szCs w:val="24"/>
        </w:rPr>
        <w:t xml:space="preserve"> </w:t>
      </w: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ab/>
      </w:r>
      <w:r w:rsidRPr="00002F16">
        <w:rPr>
          <w:rFonts w:ascii="Times New Roman" w:hAnsi="Times New Roman" w:cs="Times New Roman"/>
          <w:sz w:val="24"/>
          <w:szCs w:val="24"/>
        </w:rPr>
        <w:tab/>
      </w:r>
      <w:r w:rsidRPr="00002F16">
        <w:rPr>
          <w:rFonts w:ascii="Times New Roman" w:hAnsi="Times New Roman" w:cs="Times New Roman"/>
          <w:sz w:val="24"/>
          <w:szCs w:val="24"/>
        </w:rPr>
        <w:tab/>
        <w:t>tel.:</w:t>
      </w:r>
      <w:r w:rsidRPr="00002F16">
        <w:rPr>
          <w:rFonts w:ascii="Times New Roman" w:hAnsi="Times New Roman" w:cs="Times New Roman"/>
          <w:sz w:val="24"/>
          <w:szCs w:val="24"/>
        </w:rPr>
        <w:tab/>
      </w:r>
      <w:r w:rsidRPr="00002F16">
        <w:rPr>
          <w:rFonts w:ascii="Times New Roman" w:hAnsi="Times New Roman" w:cs="Times New Roman"/>
          <w:sz w:val="24"/>
          <w:szCs w:val="24"/>
        </w:rPr>
        <w:tab/>
      </w:r>
      <w:r w:rsidR="00876010">
        <w:rPr>
          <w:rFonts w:ascii="Times New Roman" w:hAnsi="Times New Roman" w:cs="Times New Roman"/>
          <w:sz w:val="24"/>
          <w:szCs w:val="24"/>
        </w:rPr>
        <w:t xml:space="preserve"> </w:t>
      </w:r>
      <w:r w:rsidRPr="00002F16">
        <w:rPr>
          <w:rFonts w:ascii="Times New Roman" w:hAnsi="Times New Roman" w:cs="Times New Roman"/>
          <w:sz w:val="24"/>
          <w:szCs w:val="24"/>
        </w:rPr>
        <w:t xml:space="preserve">  </w:t>
      </w:r>
    </w:p>
    <w:p w:rsidR="001C3E22" w:rsidRPr="00002F16" w:rsidRDefault="001C3E22" w:rsidP="00002566">
      <w:pPr>
        <w:pStyle w:val="strukturalnku"/>
        <w:rPr>
          <w:rFonts w:ascii="Times New Roman" w:hAnsi="Times New Roman" w:cs="Times New Roman"/>
          <w:sz w:val="24"/>
          <w:szCs w:val="24"/>
        </w:rPr>
      </w:pPr>
      <w:r w:rsidRPr="00002F16">
        <w:rPr>
          <w:rFonts w:ascii="Times New Roman" w:hAnsi="Times New Roman" w:cs="Times New Roman"/>
          <w:sz w:val="24"/>
          <w:szCs w:val="24"/>
        </w:rPr>
        <w:t xml:space="preserve">Pronajímatel: </w:t>
      </w:r>
      <w:r w:rsidRPr="00002F16">
        <w:rPr>
          <w:rFonts w:ascii="Times New Roman" w:hAnsi="Times New Roman" w:cs="Times New Roman"/>
          <w:sz w:val="24"/>
          <w:szCs w:val="24"/>
        </w:rPr>
        <w:tab/>
      </w:r>
      <w:r w:rsidRPr="00002F16">
        <w:rPr>
          <w:rFonts w:ascii="Times New Roman" w:hAnsi="Times New Roman" w:cs="Times New Roman"/>
          <w:sz w:val="24"/>
          <w:szCs w:val="24"/>
        </w:rPr>
        <w:tab/>
        <w:t>e-mail:</w:t>
      </w:r>
      <w:r w:rsidRPr="00002F16">
        <w:rPr>
          <w:rFonts w:ascii="Times New Roman" w:hAnsi="Times New Roman" w:cs="Times New Roman"/>
          <w:sz w:val="24"/>
          <w:szCs w:val="24"/>
        </w:rPr>
        <w:tab/>
        <w:t xml:space="preserve"> </w:t>
      </w:r>
      <w:r w:rsidRPr="00002F16">
        <w:rPr>
          <w:rFonts w:ascii="Times New Roman" w:hAnsi="Times New Roman" w:cs="Times New Roman"/>
          <w:sz w:val="24"/>
          <w:szCs w:val="24"/>
        </w:rPr>
        <w:tab/>
      </w:r>
      <w:r w:rsidR="00876010">
        <w:rPr>
          <w:rFonts w:ascii="Times New Roman" w:hAnsi="Times New Roman" w:cs="Times New Roman"/>
          <w:sz w:val="24"/>
          <w:szCs w:val="24"/>
        </w:rPr>
        <w:t xml:space="preserve"> </w:t>
      </w:r>
    </w:p>
    <w:p w:rsidR="001C3E22" w:rsidRPr="00002F16" w:rsidRDefault="001C3E22" w:rsidP="00002566">
      <w:pPr>
        <w:pStyle w:val="strukturalnku"/>
        <w:ind w:left="0" w:firstLine="0"/>
        <w:rPr>
          <w:rFonts w:ascii="Times New Roman" w:hAnsi="Times New Roman" w:cs="Times New Roman"/>
          <w:sz w:val="24"/>
          <w:szCs w:val="24"/>
          <w:shd w:val="clear" w:color="auto" w:fill="C0C0C0"/>
        </w:rPr>
      </w:pPr>
      <w:r w:rsidRPr="00002F16">
        <w:rPr>
          <w:rFonts w:ascii="Times New Roman" w:hAnsi="Times New Roman" w:cs="Times New Roman"/>
          <w:sz w:val="24"/>
          <w:szCs w:val="24"/>
        </w:rPr>
        <w:tab/>
      </w:r>
      <w:r w:rsidRPr="00002F16">
        <w:rPr>
          <w:rFonts w:ascii="Times New Roman" w:hAnsi="Times New Roman" w:cs="Times New Roman"/>
          <w:sz w:val="24"/>
          <w:szCs w:val="24"/>
        </w:rPr>
        <w:tab/>
      </w:r>
      <w:r w:rsidRPr="00002F16">
        <w:rPr>
          <w:rFonts w:ascii="Times New Roman" w:hAnsi="Times New Roman" w:cs="Times New Roman"/>
          <w:sz w:val="24"/>
          <w:szCs w:val="24"/>
        </w:rPr>
        <w:tab/>
        <w:t>tel.:</w:t>
      </w:r>
      <w:r w:rsidRPr="00002F16">
        <w:rPr>
          <w:rFonts w:ascii="Times New Roman" w:hAnsi="Times New Roman" w:cs="Times New Roman"/>
          <w:sz w:val="24"/>
          <w:szCs w:val="24"/>
        </w:rPr>
        <w:tab/>
      </w:r>
      <w:r w:rsidRPr="00002F16">
        <w:rPr>
          <w:rFonts w:ascii="Times New Roman" w:hAnsi="Times New Roman" w:cs="Times New Roman"/>
          <w:sz w:val="24"/>
          <w:szCs w:val="24"/>
        </w:rPr>
        <w:tab/>
      </w:r>
      <w:r w:rsidR="00876010">
        <w:rPr>
          <w:rFonts w:ascii="Times New Roman" w:hAnsi="Times New Roman" w:cs="Times New Roman"/>
          <w:sz w:val="24"/>
          <w:szCs w:val="24"/>
        </w:rPr>
        <w:t xml:space="preserve"> </w:t>
      </w:r>
    </w:p>
    <w:p w:rsidR="001C3E22" w:rsidRPr="00002F16" w:rsidRDefault="001C3E22" w:rsidP="00002566">
      <w:pPr>
        <w:pStyle w:val="strukturalnku"/>
        <w:ind w:left="0" w:firstLine="0"/>
        <w:rPr>
          <w:rFonts w:ascii="Times New Roman" w:hAnsi="Times New Roman" w:cs="Times New Roman"/>
          <w:sz w:val="24"/>
          <w:szCs w:val="24"/>
        </w:rPr>
      </w:pPr>
    </w:p>
    <w:p w:rsidR="001C3E22" w:rsidRPr="00002F16" w:rsidRDefault="001C3E22" w:rsidP="00002566">
      <w:pPr>
        <w:pStyle w:val="strukturalnku"/>
        <w:ind w:left="0" w:firstLine="0"/>
        <w:rPr>
          <w:rFonts w:ascii="Times New Roman" w:hAnsi="Times New Roman" w:cs="Times New Roman"/>
          <w:sz w:val="24"/>
          <w:szCs w:val="24"/>
        </w:rPr>
      </w:pPr>
      <w:r w:rsidRPr="00002F16">
        <w:rPr>
          <w:rFonts w:ascii="Times New Roman" w:hAnsi="Times New Roman" w:cs="Times New Roman"/>
          <w:sz w:val="24"/>
          <w:szCs w:val="24"/>
        </w:rPr>
        <w:t>Smluvní strany dále sjednávají, že v provozních věcech týkajících se této smlouvy budou používat následující spojení:</w:t>
      </w:r>
    </w:p>
    <w:p w:rsidR="001C3E22" w:rsidRPr="00002F16" w:rsidRDefault="001C3E22" w:rsidP="00002566">
      <w:pPr>
        <w:pStyle w:val="strukturalnku"/>
        <w:rPr>
          <w:rFonts w:ascii="Times New Roman" w:hAnsi="Times New Roman" w:cs="Times New Roman"/>
          <w:sz w:val="24"/>
          <w:szCs w:val="24"/>
        </w:rPr>
      </w:pP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 xml:space="preserve">Nájemce: </w:t>
      </w:r>
      <w:r w:rsidRPr="00002F16">
        <w:rPr>
          <w:rFonts w:ascii="Times New Roman" w:hAnsi="Times New Roman" w:cs="Times New Roman"/>
          <w:sz w:val="24"/>
          <w:szCs w:val="24"/>
        </w:rPr>
        <w:tab/>
        <w:t>Dispečink SuSe</w:t>
      </w:r>
    </w:p>
    <w:p w:rsidR="001C3E22" w:rsidRDefault="001C3E22" w:rsidP="00876010">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ab/>
      </w:r>
      <w:r w:rsidRPr="00002F16">
        <w:rPr>
          <w:rFonts w:ascii="Times New Roman" w:hAnsi="Times New Roman" w:cs="Times New Roman"/>
          <w:sz w:val="24"/>
          <w:szCs w:val="24"/>
        </w:rPr>
        <w:tab/>
      </w:r>
      <w:r w:rsidRPr="00002F16">
        <w:rPr>
          <w:rFonts w:ascii="Times New Roman" w:hAnsi="Times New Roman" w:cs="Times New Roman"/>
          <w:sz w:val="24"/>
          <w:szCs w:val="24"/>
        </w:rPr>
        <w:tab/>
        <w:t>e-mail:</w:t>
      </w:r>
      <w:r w:rsidRPr="00002F16">
        <w:rPr>
          <w:rFonts w:ascii="Times New Roman" w:hAnsi="Times New Roman" w:cs="Times New Roman"/>
          <w:sz w:val="24"/>
          <w:szCs w:val="24"/>
        </w:rPr>
        <w:tab/>
        <w:t xml:space="preserve"> </w:t>
      </w:r>
      <w:r w:rsidR="00876010">
        <w:rPr>
          <w:rFonts w:ascii="Times New Roman" w:hAnsi="Times New Roman" w:cs="Times New Roman"/>
          <w:sz w:val="24"/>
          <w:szCs w:val="24"/>
        </w:rPr>
        <w:t xml:space="preserve"> </w:t>
      </w:r>
    </w:p>
    <w:p w:rsidR="00876010" w:rsidRPr="00002F16" w:rsidRDefault="00876010" w:rsidP="00876010">
      <w:pPr>
        <w:pStyle w:val="strukturalnku"/>
        <w:ind w:firstLine="0"/>
        <w:rPr>
          <w:rFonts w:ascii="Times New Roman" w:hAnsi="Times New Roman" w:cs="Times New Roman"/>
          <w:sz w:val="24"/>
          <w:szCs w:val="24"/>
        </w:rPr>
      </w:pP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 xml:space="preserve">Pronajímatel: </w:t>
      </w:r>
      <w:r w:rsidRPr="00002F16">
        <w:rPr>
          <w:rFonts w:ascii="Times New Roman" w:hAnsi="Times New Roman" w:cs="Times New Roman"/>
          <w:sz w:val="24"/>
          <w:szCs w:val="24"/>
        </w:rPr>
        <w:tab/>
      </w:r>
      <w:r w:rsidR="00790A6F">
        <w:rPr>
          <w:rFonts w:ascii="Times New Roman" w:hAnsi="Times New Roman" w:cs="Times New Roman"/>
          <w:sz w:val="24"/>
          <w:szCs w:val="24"/>
        </w:rPr>
        <w:t>Odbor správy majetku a ekonomie</w:t>
      </w: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ab/>
      </w:r>
      <w:r w:rsidRPr="00002F16">
        <w:rPr>
          <w:rFonts w:ascii="Times New Roman" w:hAnsi="Times New Roman" w:cs="Times New Roman"/>
          <w:sz w:val="24"/>
          <w:szCs w:val="24"/>
        </w:rPr>
        <w:tab/>
      </w:r>
      <w:r w:rsidRPr="00002F16">
        <w:rPr>
          <w:rFonts w:ascii="Times New Roman" w:hAnsi="Times New Roman" w:cs="Times New Roman"/>
          <w:sz w:val="24"/>
          <w:szCs w:val="24"/>
        </w:rPr>
        <w:tab/>
        <w:t>e-mail:</w:t>
      </w:r>
      <w:r w:rsidRPr="00002F16">
        <w:rPr>
          <w:rFonts w:ascii="Times New Roman" w:hAnsi="Times New Roman" w:cs="Times New Roman"/>
          <w:sz w:val="24"/>
          <w:szCs w:val="24"/>
        </w:rPr>
        <w:tab/>
        <w:t xml:space="preserve"> </w:t>
      </w:r>
      <w:r w:rsidR="00790A6F">
        <w:rPr>
          <w:rFonts w:ascii="Times New Roman" w:hAnsi="Times New Roman" w:cs="Times New Roman"/>
          <w:sz w:val="24"/>
          <w:szCs w:val="24"/>
        </w:rPr>
        <w:t>podatelna@mestokaplice.cz</w:t>
      </w:r>
    </w:p>
    <w:p w:rsidR="001C3E22" w:rsidRPr="00002F16" w:rsidRDefault="001C3E22" w:rsidP="00002566">
      <w:pPr>
        <w:pStyle w:val="strukturalnku"/>
        <w:ind w:firstLine="0"/>
        <w:rPr>
          <w:rFonts w:ascii="Times New Roman" w:hAnsi="Times New Roman" w:cs="Times New Roman"/>
          <w:sz w:val="24"/>
          <w:szCs w:val="24"/>
        </w:rPr>
      </w:pPr>
      <w:r w:rsidRPr="00002F16">
        <w:rPr>
          <w:rFonts w:ascii="Times New Roman" w:hAnsi="Times New Roman" w:cs="Times New Roman"/>
          <w:sz w:val="24"/>
          <w:szCs w:val="24"/>
        </w:rPr>
        <w:tab/>
      </w:r>
      <w:r w:rsidRPr="00002F16">
        <w:rPr>
          <w:rFonts w:ascii="Times New Roman" w:hAnsi="Times New Roman" w:cs="Times New Roman"/>
          <w:sz w:val="24"/>
          <w:szCs w:val="24"/>
        </w:rPr>
        <w:tab/>
      </w:r>
      <w:r w:rsidRPr="00002F16">
        <w:rPr>
          <w:rFonts w:ascii="Times New Roman" w:hAnsi="Times New Roman" w:cs="Times New Roman"/>
          <w:sz w:val="24"/>
          <w:szCs w:val="24"/>
        </w:rPr>
        <w:tab/>
        <w:t>tel.:</w:t>
      </w:r>
      <w:r w:rsidRPr="00002F16">
        <w:rPr>
          <w:rFonts w:ascii="Times New Roman" w:hAnsi="Times New Roman" w:cs="Times New Roman"/>
          <w:sz w:val="24"/>
          <w:szCs w:val="24"/>
        </w:rPr>
        <w:tab/>
      </w:r>
      <w:r w:rsidR="00D76CD0">
        <w:rPr>
          <w:rFonts w:ascii="Times New Roman" w:hAnsi="Times New Roman" w:cs="Times New Roman"/>
          <w:sz w:val="24"/>
          <w:szCs w:val="24"/>
        </w:rPr>
        <w:t xml:space="preserve"> </w:t>
      </w:r>
      <w:r w:rsidR="00790A6F">
        <w:rPr>
          <w:rFonts w:ascii="Times New Roman" w:hAnsi="Times New Roman" w:cs="Times New Roman"/>
          <w:sz w:val="24"/>
          <w:szCs w:val="24"/>
        </w:rPr>
        <w:t>380 303 160, 380 303 192</w:t>
      </w:r>
      <w:bookmarkStart w:id="0" w:name="_GoBack"/>
      <w:bookmarkEnd w:id="0"/>
    </w:p>
    <w:p w:rsidR="001C3E22" w:rsidRPr="00002F16" w:rsidRDefault="001C3E22" w:rsidP="00002566">
      <w:pPr>
        <w:pStyle w:val="strukturalnku"/>
        <w:ind w:firstLine="0"/>
        <w:rPr>
          <w:rFonts w:ascii="Times New Roman" w:hAnsi="Times New Roman" w:cs="Times New Roman"/>
          <w:sz w:val="24"/>
          <w:szCs w:val="24"/>
        </w:rPr>
      </w:pPr>
    </w:p>
    <w:p w:rsidR="001C3E22" w:rsidRPr="00002F16" w:rsidRDefault="001C3E22" w:rsidP="00002566">
      <w:pPr>
        <w:pStyle w:val="strukturalnku"/>
        <w:ind w:left="0" w:firstLine="0"/>
        <w:rPr>
          <w:rFonts w:ascii="Times New Roman" w:hAnsi="Times New Roman" w:cs="Times New Roman"/>
          <w:sz w:val="24"/>
          <w:szCs w:val="24"/>
        </w:rPr>
      </w:pPr>
      <w:r w:rsidRPr="00002F16">
        <w:rPr>
          <w:rFonts w:ascii="Times New Roman" w:hAnsi="Times New Roman" w:cs="Times New Roman"/>
          <w:sz w:val="24"/>
          <w:szCs w:val="24"/>
        </w:rPr>
        <w:t xml:space="preserve">10.3. Smluvní strany </w:t>
      </w:r>
      <w:r w:rsidRPr="00002F16">
        <w:rPr>
          <w:rFonts w:ascii="Times New Roman" w:hAnsi="Times New Roman" w:cs="Times New Roman"/>
          <w:iCs/>
          <w:sz w:val="24"/>
          <w:szCs w:val="24"/>
        </w:rPr>
        <w:t xml:space="preserve">jsou povinny </w:t>
      </w:r>
      <w:r w:rsidRPr="00002F16">
        <w:rPr>
          <w:rFonts w:ascii="Times New Roman" w:hAnsi="Times New Roman" w:cs="Times New Roman"/>
          <w:sz w:val="24"/>
          <w:szCs w:val="24"/>
        </w:rPr>
        <w:t xml:space="preserve">bez zbytečného odkladu navzájem se informovat o změně adres pro doručování písemností dle této smlouvy, jakož i ostatních spojení uvedených v tomto ustanovení, přičemž změna těchto údajů je vůči druhé smluvní straně účinná okamžikem doručení příslušného oznámení, není-li v oznámení uvedeno datum pozdější. </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Čl. XI.</w:t>
      </w:r>
    </w:p>
    <w:p w:rsidR="001C3E22" w:rsidRPr="00002F16" w:rsidRDefault="001C3E22" w:rsidP="00002566">
      <w:pPr>
        <w:spacing w:after="0"/>
        <w:jc w:val="center"/>
        <w:rPr>
          <w:rFonts w:ascii="Times New Roman" w:hAnsi="Times New Roman" w:cs="Times New Roman"/>
          <w:b/>
          <w:color w:val="auto"/>
          <w:sz w:val="24"/>
          <w:szCs w:val="24"/>
        </w:rPr>
      </w:pPr>
      <w:r w:rsidRPr="00002F16">
        <w:rPr>
          <w:rFonts w:ascii="Times New Roman" w:hAnsi="Times New Roman" w:cs="Times New Roman"/>
          <w:b/>
          <w:color w:val="auto"/>
          <w:sz w:val="24"/>
          <w:szCs w:val="24"/>
        </w:rPr>
        <w:t>Ustanovení přechodná a závěrečná</w:t>
      </w:r>
    </w:p>
    <w:p w:rsidR="001C3E22" w:rsidRPr="00002F16" w:rsidRDefault="001C3E22" w:rsidP="00002566">
      <w:pPr>
        <w:spacing w:after="0"/>
        <w:jc w:val="center"/>
        <w:rPr>
          <w:rFonts w:ascii="Times New Roman" w:hAnsi="Times New Roman" w:cs="Times New Roman"/>
          <w:b/>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11.1. Povinnosti smluvních stran na úseku bezpečnosti a požární ochrany jsou uvedeny v </w:t>
      </w:r>
      <w:r w:rsidRPr="00002F16">
        <w:rPr>
          <w:rFonts w:ascii="Times New Roman" w:hAnsi="Times New Roman" w:cs="Times New Roman"/>
          <w:color w:val="auto"/>
          <w:sz w:val="24"/>
          <w:szCs w:val="24"/>
          <w:u w:val="single"/>
        </w:rPr>
        <w:t>příloze č. 4</w:t>
      </w:r>
      <w:r w:rsidRPr="00002F16">
        <w:rPr>
          <w:rFonts w:ascii="Times New Roman" w:hAnsi="Times New Roman" w:cs="Times New Roman"/>
          <w:color w:val="auto"/>
          <w:sz w:val="24"/>
          <w:szCs w:val="24"/>
        </w:rPr>
        <w:t>, která je nedílnou součástí této Smlouvy.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11.2. Smluvní strany jsou povinny vzájemně si předávat kopie všech zápisů z provedených periodických revizí a kontrol týkajících se prostor, a to prostřednictvím kontaktních osob.</w:t>
      </w:r>
    </w:p>
    <w:p w:rsidR="001C3E22" w:rsidRPr="00002F16" w:rsidRDefault="001C3E22" w:rsidP="00002566">
      <w:pPr>
        <w:spacing w:after="0"/>
        <w:jc w:val="both"/>
        <w:rPr>
          <w:rFonts w:ascii="Times New Roman" w:hAnsi="Times New Roman" w:cs="Times New Roman"/>
          <w:iCs/>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11.3. Text této Smlouvy byl projednán a schválen Radou Města Kaplice dne </w:t>
      </w:r>
      <w:r w:rsidR="006F1E5A">
        <w:rPr>
          <w:rFonts w:ascii="Times New Roman" w:hAnsi="Times New Roman" w:cs="Times New Roman"/>
          <w:color w:val="auto"/>
          <w:sz w:val="24"/>
          <w:szCs w:val="24"/>
        </w:rPr>
        <w:t>12.08.2019</w:t>
      </w:r>
      <w:r w:rsidRPr="00002F16">
        <w:rPr>
          <w:rFonts w:ascii="Times New Roman" w:hAnsi="Times New Roman" w:cs="Times New Roman"/>
          <w:color w:val="auto"/>
          <w:sz w:val="24"/>
          <w:szCs w:val="24"/>
        </w:rPr>
        <w:t xml:space="preserve"> usnesením č. </w:t>
      </w:r>
      <w:r w:rsidR="006F1E5A">
        <w:rPr>
          <w:rFonts w:ascii="Times New Roman" w:hAnsi="Times New Roman" w:cs="Times New Roman"/>
          <w:color w:val="auto"/>
          <w:sz w:val="24"/>
          <w:szCs w:val="24"/>
        </w:rPr>
        <w:t>507.</w:t>
      </w:r>
      <w:r w:rsidRPr="00002F16">
        <w:rPr>
          <w:rFonts w:ascii="Times New Roman" w:hAnsi="Times New Roman" w:cs="Times New Roman"/>
          <w:color w:val="auto"/>
          <w:sz w:val="24"/>
          <w:szCs w:val="24"/>
        </w:rPr>
        <w:t xml:space="preserve"> Kopie originálu usnesení tvoří nedílnou součást a přílohu č. 5 této Smlouvy.</w:t>
      </w:r>
    </w:p>
    <w:p w:rsidR="001C3E22" w:rsidRPr="00002F16" w:rsidRDefault="001C3E22" w:rsidP="00002566">
      <w:pPr>
        <w:spacing w:after="0"/>
        <w:jc w:val="both"/>
        <w:rPr>
          <w:rFonts w:ascii="Times New Roman" w:hAnsi="Times New Roman" w:cs="Times New Roman"/>
          <w:color w:val="auto"/>
          <w:sz w:val="24"/>
          <w:szCs w:val="24"/>
        </w:rPr>
      </w:pPr>
    </w:p>
    <w:p w:rsidR="00F401D5"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11.4. Nájemce bere na vědomí, že Pronajímatel je povinnou osobou dle zákona č. 340/2015 Sb., o registru smluv, ve znění pozdějších předpisů (dále jen „</w:t>
      </w:r>
      <w:r w:rsidRPr="00002F16">
        <w:rPr>
          <w:rFonts w:ascii="Times New Roman" w:hAnsi="Times New Roman" w:cs="Times New Roman"/>
          <w:b/>
          <w:color w:val="auto"/>
          <w:sz w:val="24"/>
          <w:szCs w:val="24"/>
        </w:rPr>
        <w:t>zákon o registru smluv</w:t>
      </w:r>
      <w:r w:rsidRPr="00002F16">
        <w:rPr>
          <w:rFonts w:ascii="Times New Roman" w:hAnsi="Times New Roman" w:cs="Times New Roman"/>
          <w:color w:val="auto"/>
          <w:sz w:val="24"/>
          <w:szCs w:val="24"/>
        </w:rPr>
        <w:t>“), a souhlasí s tím, že text této Smlouvy bude zveřejněn prostřednictvím pronajímatele v registru smluv.</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11.5. Tato Smlouva vstupuje v platnost dnem jejího podpisu oprávněnými zástupci obou smluvních stran a účinnosti dnem uveřejnění prostřednictvím registru smluv způsobem dle zákona o registru smluv. Pronajímatel se zavazuje odeslat tuto smlouvu (včetně všech </w:t>
      </w:r>
      <w:r w:rsidRPr="00002F16">
        <w:rPr>
          <w:rFonts w:ascii="Times New Roman" w:hAnsi="Times New Roman" w:cs="Times New Roman"/>
          <w:color w:val="auto"/>
          <w:sz w:val="24"/>
          <w:szCs w:val="24"/>
        </w:rPr>
        <w:lastRenderedPageBreak/>
        <w:t>dokumentů, které tvoří její součást) k uveřejnění v registru smluv bez prodlení po jejím uzavření. Pronajímatel se zavazuje nezveřejnit v registru smluv údaje o podepisujících osobách za Nájemce.</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11.6. Smluvní strany se dohod</w:t>
      </w:r>
      <w:r w:rsidR="001247D2">
        <w:rPr>
          <w:rFonts w:ascii="Times New Roman" w:hAnsi="Times New Roman" w:cs="Times New Roman"/>
          <w:color w:val="auto"/>
          <w:sz w:val="24"/>
          <w:szCs w:val="24"/>
        </w:rPr>
        <w:t>l</w:t>
      </w:r>
      <w:r w:rsidRPr="00002F16">
        <w:rPr>
          <w:rFonts w:ascii="Times New Roman" w:hAnsi="Times New Roman" w:cs="Times New Roman"/>
          <w:color w:val="auto"/>
          <w:sz w:val="24"/>
          <w:szCs w:val="24"/>
        </w:rPr>
        <w:t>y, že v případě, že by se kterékoliv ustanovení Smlouvy ukázalo být neplatné či neúčinné, nahradí jej do 30 dnů ode dne zjištění této skutečnosti (nejpozději však do 30 dnů ode dne právní moci rozhodnutí, kterým byla neplatnost či neúčinnosti tohoto ustanovení konstatována) ustanovením, které bude nejbližší ustanovení, které bylo shledáno neplatným či neúčinným.</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11.7. Pronajímatel je srozuměn s tím, že údaje, které se týkají tohoto smluvního vztahu, budou v rámci správy Předmětu nájmu a finančního výkaznictví uloženy Nájemcem na nosiči dat a případně zpracovány v databázích Nájemce. Nájemce se zavazuje dodržovat při zpracování dat ustanovení zákona o ochraně osobních údajů v informačních systémech a mlčenlivosti o všech skutečnostech, o kterých se dověděl v souvislosti s touto Smlouvou o Pronajímateli, a to po skončení této Smlouvy, jejíž obsah i okolnosti při jejím uzavírání považují Smluvní strany za důvěrné. Stejné právo a povinnosti má i Pronajímatel.</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11.8. Práva a povinnosti Smluvních stran touto Smlouvou výslovně neupravené se řídí obecně závaznými předpisy, zejména zákonem č. 89/2012 Sb., občanský zákoník, v platném znění.</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11.9. Veškeré změny a doplňky této Smlouvy je možné činit písemně formou číslovaných dodatků k této Smlouvě, nestanoví-li Smlouva jinak.</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11.10. V případě, že má Pronajímatel v úmyslu převést vlastnictví k Budově (nebo pozemku, pokud je Budova jeho součástí), je Pronajímatel povinen zajistit, aby budoucí vlastník byl informován o této Smlouvě a veškerých podmínkách nájmu dle této Smlouvy.</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11.11. Tato Smlouva je vyhotovena ve čtyřech stejnopisech s platností originálu, přičemž každá strana obdrží dvě vyhotovení.</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11.12. Nedílnou součástí této Smlouvy jsou nebo se stanou následující přílohy:</w:t>
      </w:r>
    </w:p>
    <w:p w:rsidR="001C3E22" w:rsidRPr="00002F16" w:rsidRDefault="001C3E22" w:rsidP="00002566">
      <w:pPr>
        <w:spacing w:after="0"/>
        <w:ind w:firstLine="708"/>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Příloha č. 1 – Plná moc pro Mgr. Martina Ščamboru</w:t>
      </w:r>
    </w:p>
    <w:p w:rsidR="001C3E22" w:rsidRPr="00002F16" w:rsidRDefault="001C3E22" w:rsidP="00002566">
      <w:pPr>
        <w:spacing w:after="0"/>
        <w:ind w:firstLine="708"/>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Příloha č. 2 – Situační plánek s vyznačením Předmětu nájmu</w:t>
      </w:r>
    </w:p>
    <w:p w:rsidR="001C3E22" w:rsidRPr="00002F16" w:rsidRDefault="001C3E22" w:rsidP="00002566">
      <w:pPr>
        <w:spacing w:after="0"/>
        <w:ind w:firstLine="708"/>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Příloha č. 3 – Protokol o předání a převzetí Předmětu nájmu</w:t>
      </w:r>
    </w:p>
    <w:p w:rsidR="001C3E22" w:rsidRPr="00002F16" w:rsidRDefault="001C3E22" w:rsidP="00002566">
      <w:pPr>
        <w:spacing w:after="0"/>
        <w:ind w:firstLine="708"/>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Příloha č. 4 – Povinnosti Smluvních stran na úseku bezpečnosti a požární ochrany </w:t>
      </w:r>
    </w:p>
    <w:p w:rsidR="001C3E22" w:rsidRPr="00002F16" w:rsidRDefault="001C3E22" w:rsidP="00002566">
      <w:pPr>
        <w:spacing w:after="0"/>
        <w:ind w:firstLine="708"/>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Příloha č. 5 – Kopie usnesení rady</w:t>
      </w:r>
    </w:p>
    <w:p w:rsidR="001C3E22" w:rsidRDefault="001C3E22"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002566" w:rsidRDefault="00002566" w:rsidP="00002566">
      <w:pPr>
        <w:spacing w:after="0"/>
        <w:jc w:val="both"/>
        <w:rPr>
          <w:rFonts w:ascii="Times New Roman" w:hAnsi="Times New Roman" w:cs="Times New Roman"/>
          <w:color w:val="auto"/>
          <w:sz w:val="24"/>
          <w:szCs w:val="24"/>
        </w:rPr>
      </w:pPr>
    </w:p>
    <w:p w:rsidR="00002566" w:rsidRDefault="00002566" w:rsidP="00002566">
      <w:pPr>
        <w:spacing w:after="0"/>
        <w:jc w:val="both"/>
        <w:rPr>
          <w:rFonts w:ascii="Times New Roman" w:hAnsi="Times New Roman" w:cs="Times New Roman"/>
          <w:color w:val="auto"/>
          <w:sz w:val="24"/>
          <w:szCs w:val="24"/>
        </w:rPr>
      </w:pPr>
    </w:p>
    <w:p w:rsidR="0089042A" w:rsidRDefault="0089042A" w:rsidP="00002566">
      <w:pPr>
        <w:spacing w:after="0"/>
        <w:jc w:val="both"/>
        <w:rPr>
          <w:rFonts w:ascii="Times New Roman" w:hAnsi="Times New Roman" w:cs="Times New Roman"/>
          <w:color w:val="auto"/>
          <w:sz w:val="24"/>
          <w:szCs w:val="24"/>
        </w:rPr>
      </w:pPr>
    </w:p>
    <w:p w:rsidR="0089042A" w:rsidRDefault="00F401D5" w:rsidP="0000256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Tato smlouva byla schválena Radou města Kaplice dne 12.08.2019 č. usnesení 507. </w:t>
      </w:r>
    </w:p>
    <w:p w:rsidR="00F401D5" w:rsidRDefault="00F401D5" w:rsidP="00002566">
      <w:pPr>
        <w:spacing w:after="0"/>
        <w:jc w:val="both"/>
        <w:rPr>
          <w:rFonts w:ascii="Times New Roman" w:hAnsi="Times New Roman" w:cs="Times New Roman"/>
          <w:color w:val="auto"/>
          <w:sz w:val="24"/>
          <w:szCs w:val="24"/>
        </w:rPr>
      </w:pPr>
    </w:p>
    <w:p w:rsidR="00F401D5" w:rsidRDefault="00F401D5" w:rsidP="00002566">
      <w:pPr>
        <w:spacing w:after="0"/>
        <w:jc w:val="both"/>
        <w:rPr>
          <w:rFonts w:ascii="Times New Roman" w:hAnsi="Times New Roman" w:cs="Times New Roman"/>
          <w:color w:val="auto"/>
          <w:sz w:val="24"/>
          <w:szCs w:val="24"/>
        </w:rPr>
      </w:pPr>
    </w:p>
    <w:p w:rsidR="00F401D5" w:rsidRDefault="00F401D5" w:rsidP="00002566">
      <w:pPr>
        <w:spacing w:after="0"/>
        <w:jc w:val="both"/>
        <w:rPr>
          <w:rFonts w:ascii="Times New Roman" w:hAnsi="Times New Roman" w:cs="Times New Roman"/>
          <w:color w:val="auto"/>
          <w:sz w:val="24"/>
          <w:szCs w:val="24"/>
        </w:rPr>
      </w:pPr>
    </w:p>
    <w:p w:rsidR="00F401D5" w:rsidRPr="00002F16" w:rsidRDefault="00F401D5"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 xml:space="preserve">V </w:t>
      </w:r>
      <w:r w:rsidR="00876010">
        <w:rPr>
          <w:rFonts w:ascii="Times New Roman" w:hAnsi="Times New Roman" w:cs="Times New Roman"/>
          <w:color w:val="auto"/>
          <w:sz w:val="24"/>
          <w:szCs w:val="24"/>
        </w:rPr>
        <w:t xml:space="preserve">Kaplici </w:t>
      </w:r>
      <w:r w:rsidRPr="00002F16">
        <w:rPr>
          <w:rFonts w:ascii="Times New Roman" w:hAnsi="Times New Roman" w:cs="Times New Roman"/>
          <w:color w:val="auto"/>
          <w:sz w:val="24"/>
          <w:szCs w:val="24"/>
        </w:rPr>
        <w:t>dne</w:t>
      </w:r>
      <w:r w:rsidR="00876010">
        <w:rPr>
          <w:rFonts w:ascii="Times New Roman" w:hAnsi="Times New Roman" w:cs="Times New Roman"/>
          <w:color w:val="auto"/>
          <w:sz w:val="24"/>
          <w:szCs w:val="24"/>
        </w:rPr>
        <w:t xml:space="preserve"> 26. 8. 2019</w:t>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t xml:space="preserve">V </w:t>
      </w:r>
      <w:r w:rsidR="00876010">
        <w:rPr>
          <w:rFonts w:ascii="Times New Roman" w:hAnsi="Times New Roman" w:cs="Times New Roman"/>
          <w:color w:val="auto"/>
          <w:sz w:val="24"/>
          <w:szCs w:val="24"/>
        </w:rPr>
        <w:t xml:space="preserve">Praze </w:t>
      </w:r>
      <w:r w:rsidRPr="00002F16">
        <w:rPr>
          <w:rFonts w:ascii="Times New Roman" w:hAnsi="Times New Roman" w:cs="Times New Roman"/>
          <w:color w:val="auto"/>
          <w:sz w:val="24"/>
          <w:szCs w:val="24"/>
        </w:rPr>
        <w:t>dne</w:t>
      </w:r>
      <w:r w:rsidR="00876010">
        <w:rPr>
          <w:rFonts w:ascii="Times New Roman" w:hAnsi="Times New Roman" w:cs="Times New Roman"/>
          <w:color w:val="auto"/>
          <w:sz w:val="24"/>
          <w:szCs w:val="24"/>
        </w:rPr>
        <w:t xml:space="preserve"> 28. 8. 2019</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002F16" w:rsidP="00002566">
      <w:pPr>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Pronajíma</w:t>
      </w:r>
      <w:r w:rsidR="00176487">
        <w:rPr>
          <w:rFonts w:ascii="Times New Roman" w:hAnsi="Times New Roman" w:cs="Times New Roman"/>
          <w:color w:val="auto"/>
          <w:sz w:val="24"/>
          <w:szCs w:val="24"/>
        </w:rPr>
        <w:t>tel</w:t>
      </w:r>
      <w:r w:rsidR="001C3E22" w:rsidRPr="00002F16">
        <w:rPr>
          <w:rFonts w:ascii="Times New Roman" w:hAnsi="Times New Roman" w:cs="Times New Roman"/>
          <w:color w:val="auto"/>
          <w:sz w:val="24"/>
          <w:szCs w:val="24"/>
        </w:rPr>
        <w:tab/>
      </w:r>
      <w:r w:rsidR="001C3E22" w:rsidRPr="00002F16">
        <w:rPr>
          <w:rFonts w:ascii="Times New Roman" w:hAnsi="Times New Roman" w:cs="Times New Roman"/>
          <w:color w:val="auto"/>
          <w:sz w:val="24"/>
          <w:szCs w:val="24"/>
        </w:rPr>
        <w:tab/>
      </w:r>
      <w:r w:rsidR="001C3E22" w:rsidRPr="00002F16">
        <w:rPr>
          <w:rFonts w:ascii="Times New Roman" w:hAnsi="Times New Roman" w:cs="Times New Roman"/>
          <w:color w:val="auto"/>
          <w:sz w:val="24"/>
          <w:szCs w:val="24"/>
        </w:rPr>
        <w:tab/>
      </w:r>
      <w:r w:rsidR="001C3E22" w:rsidRPr="00002F16">
        <w:rPr>
          <w:rFonts w:ascii="Times New Roman" w:hAnsi="Times New Roman" w:cs="Times New Roman"/>
          <w:color w:val="auto"/>
          <w:sz w:val="24"/>
          <w:szCs w:val="24"/>
        </w:rPr>
        <w:tab/>
      </w:r>
      <w:r w:rsidR="0089042A">
        <w:rPr>
          <w:rFonts w:ascii="Times New Roman" w:hAnsi="Times New Roman" w:cs="Times New Roman"/>
          <w:color w:val="auto"/>
          <w:sz w:val="24"/>
          <w:szCs w:val="24"/>
        </w:rPr>
        <w:t xml:space="preserve">          </w:t>
      </w:r>
      <w:r w:rsidR="001C3E22" w:rsidRPr="00002F16">
        <w:rPr>
          <w:rFonts w:ascii="Times New Roman" w:hAnsi="Times New Roman" w:cs="Times New Roman"/>
          <w:color w:val="auto"/>
          <w:sz w:val="24"/>
          <w:szCs w:val="24"/>
        </w:rPr>
        <w:tab/>
        <w:t>Nájemce</w:t>
      </w: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w:t>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t>………………………………………..</w:t>
      </w:r>
    </w:p>
    <w:p w:rsidR="001C3E22" w:rsidRPr="00002F16" w:rsidRDefault="001C3E22" w:rsidP="00002566">
      <w:pPr>
        <w:spacing w:after="0"/>
        <w:jc w:val="both"/>
        <w:rPr>
          <w:rFonts w:ascii="Times New Roman" w:hAnsi="Times New Roman" w:cs="Times New Roman"/>
          <w:color w:val="auto"/>
          <w:sz w:val="24"/>
          <w:szCs w:val="24"/>
        </w:rPr>
      </w:pPr>
      <w:r w:rsidRPr="00002F16">
        <w:rPr>
          <w:rFonts w:ascii="Times New Roman" w:hAnsi="Times New Roman" w:cs="Times New Roman"/>
          <w:color w:val="auto"/>
          <w:sz w:val="24"/>
          <w:szCs w:val="24"/>
        </w:rPr>
        <w:t>Město Kaplice,</w:t>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t>Komerční banka, a.s.</w:t>
      </w:r>
    </w:p>
    <w:p w:rsidR="0089042A" w:rsidRDefault="001C3E22" w:rsidP="00002566">
      <w:pPr>
        <w:spacing w:after="0"/>
        <w:ind w:left="4950" w:hanging="4950"/>
        <w:jc w:val="both"/>
        <w:rPr>
          <w:color w:val="auto"/>
        </w:rPr>
      </w:pPr>
      <w:r w:rsidRPr="00002F16">
        <w:rPr>
          <w:rFonts w:ascii="Times New Roman" w:hAnsi="Times New Roman" w:cs="Times New Roman"/>
          <w:color w:val="auto"/>
          <w:sz w:val="24"/>
          <w:szCs w:val="24"/>
        </w:rPr>
        <w:t xml:space="preserve">zastoupené  Mgr. Pavlem Talířem     </w:t>
      </w:r>
      <w:r w:rsidRPr="00002F16">
        <w:rPr>
          <w:rFonts w:ascii="Times New Roman" w:hAnsi="Times New Roman" w:cs="Times New Roman"/>
          <w:color w:val="auto"/>
          <w:sz w:val="24"/>
          <w:szCs w:val="24"/>
        </w:rPr>
        <w:tab/>
      </w:r>
      <w:r w:rsidRPr="00002F16">
        <w:rPr>
          <w:rFonts w:ascii="Times New Roman" w:hAnsi="Times New Roman" w:cs="Times New Roman"/>
          <w:color w:val="auto"/>
          <w:sz w:val="24"/>
          <w:szCs w:val="24"/>
        </w:rPr>
        <w:tab/>
        <w:t>zastoupená  Mgr. Martinem Ščamborou</w:t>
      </w:r>
      <w:r w:rsidR="004D6C22">
        <w:rPr>
          <w:rFonts w:ascii="Times New Roman" w:hAnsi="Times New Roman" w:cs="Times New Roman"/>
          <w:color w:val="auto"/>
          <w:sz w:val="24"/>
          <w:szCs w:val="24"/>
        </w:rPr>
        <w:t xml:space="preserve"> a </w:t>
      </w:r>
      <w:r w:rsidR="00D76CD0">
        <w:rPr>
          <w:rFonts w:ascii="Times New Roman" w:hAnsi="Times New Roman" w:cs="Times New Roman"/>
          <w:color w:val="auto"/>
          <w:sz w:val="24"/>
          <w:szCs w:val="24"/>
        </w:rPr>
        <w:t xml:space="preserve">   </w:t>
      </w:r>
      <w:r w:rsidR="00BD7E28">
        <w:rPr>
          <w:rFonts w:ascii="Times New Roman" w:hAnsi="Times New Roman" w:cs="Times New Roman"/>
          <w:color w:val="auto"/>
          <w:sz w:val="24"/>
          <w:szCs w:val="24"/>
        </w:rPr>
        <w:t xml:space="preserve">  </w:t>
      </w:r>
      <w:r w:rsidR="0089042A">
        <w:rPr>
          <w:rFonts w:ascii="Times New Roman" w:hAnsi="Times New Roman" w:cs="Times New Roman"/>
          <w:color w:val="auto"/>
          <w:sz w:val="24"/>
          <w:szCs w:val="24"/>
        </w:rPr>
        <w:t xml:space="preserve">    </w:t>
      </w:r>
      <w:r w:rsidR="00F401D5">
        <w:rPr>
          <w:rFonts w:ascii="Times New Roman" w:hAnsi="Times New Roman" w:cs="Times New Roman"/>
          <w:color w:val="auto"/>
          <w:sz w:val="24"/>
          <w:szCs w:val="24"/>
        </w:rPr>
        <w:t xml:space="preserve">   </w:t>
      </w:r>
      <w:r w:rsidR="00002F16">
        <w:rPr>
          <w:rFonts w:ascii="Times New Roman" w:hAnsi="Times New Roman" w:cs="Times New Roman"/>
          <w:color w:val="auto"/>
          <w:sz w:val="24"/>
          <w:szCs w:val="24"/>
        </w:rPr>
        <w:t>Mgr. Michalem</w:t>
      </w:r>
      <w:r w:rsidR="0089042A">
        <w:rPr>
          <w:rFonts w:ascii="Times New Roman" w:hAnsi="Times New Roman" w:cs="Times New Roman"/>
          <w:color w:val="auto"/>
          <w:sz w:val="24"/>
          <w:szCs w:val="24"/>
        </w:rPr>
        <w:t xml:space="preserve"> Velkem</w:t>
      </w:r>
    </w:p>
    <w:p w:rsidR="00DF6C02" w:rsidRPr="00002F16" w:rsidRDefault="00DF6C02" w:rsidP="00002566">
      <w:pPr>
        <w:spacing w:after="0"/>
        <w:ind w:left="4950" w:hanging="4950"/>
        <w:jc w:val="both"/>
        <w:rPr>
          <w:rFonts w:ascii="Times New Roman" w:hAnsi="Times New Roman" w:cs="Times New Roman"/>
          <w:color w:val="auto"/>
          <w:sz w:val="24"/>
          <w:szCs w:val="24"/>
        </w:rPr>
      </w:pPr>
    </w:p>
    <w:sectPr w:rsidR="00DF6C02" w:rsidRPr="00002F16" w:rsidSect="007A17BE">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14" w:rsidRDefault="00B45014" w:rsidP="005D7632">
      <w:pPr>
        <w:spacing w:after="0" w:line="240" w:lineRule="auto"/>
      </w:pPr>
      <w:r>
        <w:separator/>
      </w:r>
    </w:p>
  </w:endnote>
  <w:endnote w:type="continuationSeparator" w:id="0">
    <w:p w:rsidR="00B45014" w:rsidRDefault="00B45014" w:rsidP="005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Light">
    <w:panose1 w:val="020B0502040204020203"/>
    <w:charset w:val="EE"/>
    <w:family w:val="swiss"/>
    <w:pitch w:val="variable"/>
    <w:sig w:usb0="E4002EFF" w:usb1="C000E47F"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14" w:rsidRDefault="00B45014" w:rsidP="005D7632">
      <w:pPr>
        <w:spacing w:after="0" w:line="240" w:lineRule="auto"/>
      </w:pPr>
      <w:r>
        <w:separator/>
      </w:r>
    </w:p>
  </w:footnote>
  <w:footnote w:type="continuationSeparator" w:id="0">
    <w:p w:rsidR="00B45014" w:rsidRDefault="00B45014" w:rsidP="005D7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C13"/>
    <w:multiLevelType w:val="hybridMultilevel"/>
    <w:tmpl w:val="9C108676"/>
    <w:lvl w:ilvl="0" w:tplc="E5849D52">
      <w:start w:val="1"/>
      <w:numFmt w:val="decimal"/>
      <w:lvlText w:val="%1."/>
      <w:lvlJc w:val="left"/>
      <w:pPr>
        <w:ind w:left="720" w:hanging="360"/>
      </w:pPr>
      <w:rPr>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63E47"/>
    <w:multiLevelType w:val="hybridMultilevel"/>
    <w:tmpl w:val="C94E5312"/>
    <w:lvl w:ilvl="0" w:tplc="E804A86C">
      <w:numFmt w:val="bullet"/>
      <w:lvlText w:val="–"/>
      <w:lvlJc w:val="left"/>
      <w:pPr>
        <w:ind w:left="786" w:hanging="360"/>
      </w:pPr>
      <w:rPr>
        <w:rFonts w:ascii="Calibri" w:eastAsiaTheme="minorHAnsi"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5B691E62"/>
    <w:multiLevelType w:val="hybridMultilevel"/>
    <w:tmpl w:val="053AEFFE"/>
    <w:lvl w:ilvl="0" w:tplc="AE70A34C">
      <w:numFmt w:val="bullet"/>
      <w:lvlText w:val=""/>
      <w:lvlJc w:val="left"/>
      <w:pPr>
        <w:ind w:left="720" w:hanging="360"/>
      </w:pPr>
      <w:rPr>
        <w:rFonts w:ascii="Symbol" w:eastAsia="MS Mincho"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623B7"/>
    <w:multiLevelType w:val="hybridMultilevel"/>
    <w:tmpl w:val="A014ADF8"/>
    <w:lvl w:ilvl="0" w:tplc="E804A8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22"/>
    <w:rsid w:val="00002566"/>
    <w:rsid w:val="00002F16"/>
    <w:rsid w:val="00036D08"/>
    <w:rsid w:val="00054B1E"/>
    <w:rsid w:val="00067C15"/>
    <w:rsid w:val="00067F99"/>
    <w:rsid w:val="000A1F67"/>
    <w:rsid w:val="000A2F59"/>
    <w:rsid w:val="00105274"/>
    <w:rsid w:val="001247D2"/>
    <w:rsid w:val="00144363"/>
    <w:rsid w:val="0015072C"/>
    <w:rsid w:val="00150D59"/>
    <w:rsid w:val="0016766E"/>
    <w:rsid w:val="00176487"/>
    <w:rsid w:val="001C2D5E"/>
    <w:rsid w:val="001C3E22"/>
    <w:rsid w:val="001E73C2"/>
    <w:rsid w:val="001F650F"/>
    <w:rsid w:val="0021564D"/>
    <w:rsid w:val="002227DC"/>
    <w:rsid w:val="00246376"/>
    <w:rsid w:val="00286846"/>
    <w:rsid w:val="002B1618"/>
    <w:rsid w:val="002B5647"/>
    <w:rsid w:val="002C28B4"/>
    <w:rsid w:val="002D17CF"/>
    <w:rsid w:val="002D7336"/>
    <w:rsid w:val="0033452D"/>
    <w:rsid w:val="00337CC0"/>
    <w:rsid w:val="00376011"/>
    <w:rsid w:val="00382662"/>
    <w:rsid w:val="003C03D6"/>
    <w:rsid w:val="003E1E96"/>
    <w:rsid w:val="003F089F"/>
    <w:rsid w:val="00414B47"/>
    <w:rsid w:val="00446C5F"/>
    <w:rsid w:val="004A1B38"/>
    <w:rsid w:val="004C5957"/>
    <w:rsid w:val="004D6C22"/>
    <w:rsid w:val="004F46B2"/>
    <w:rsid w:val="00555CCB"/>
    <w:rsid w:val="00562BE1"/>
    <w:rsid w:val="00572AEA"/>
    <w:rsid w:val="005C2CAF"/>
    <w:rsid w:val="005D7632"/>
    <w:rsid w:val="005F5E5F"/>
    <w:rsid w:val="00605A0F"/>
    <w:rsid w:val="00623B06"/>
    <w:rsid w:val="006351A4"/>
    <w:rsid w:val="00690DFB"/>
    <w:rsid w:val="006D3BBA"/>
    <w:rsid w:val="006D5150"/>
    <w:rsid w:val="006F1E5A"/>
    <w:rsid w:val="007111A4"/>
    <w:rsid w:val="00724751"/>
    <w:rsid w:val="007319B1"/>
    <w:rsid w:val="007531C0"/>
    <w:rsid w:val="00770A3B"/>
    <w:rsid w:val="007743F3"/>
    <w:rsid w:val="00790A6F"/>
    <w:rsid w:val="007A17BE"/>
    <w:rsid w:val="007C2719"/>
    <w:rsid w:val="007F2F12"/>
    <w:rsid w:val="00817202"/>
    <w:rsid w:val="00821530"/>
    <w:rsid w:val="00824F40"/>
    <w:rsid w:val="00856563"/>
    <w:rsid w:val="00863A88"/>
    <w:rsid w:val="00876010"/>
    <w:rsid w:val="00882592"/>
    <w:rsid w:val="0089042A"/>
    <w:rsid w:val="008A7E25"/>
    <w:rsid w:val="008E7307"/>
    <w:rsid w:val="008F6559"/>
    <w:rsid w:val="00906B72"/>
    <w:rsid w:val="00913E92"/>
    <w:rsid w:val="00931486"/>
    <w:rsid w:val="009401E1"/>
    <w:rsid w:val="00964825"/>
    <w:rsid w:val="00981034"/>
    <w:rsid w:val="00986139"/>
    <w:rsid w:val="009962B5"/>
    <w:rsid w:val="009C2A0E"/>
    <w:rsid w:val="00A16042"/>
    <w:rsid w:val="00A30D91"/>
    <w:rsid w:val="00A8186C"/>
    <w:rsid w:val="00AA588A"/>
    <w:rsid w:val="00AA6CF8"/>
    <w:rsid w:val="00AE2C0F"/>
    <w:rsid w:val="00AE7877"/>
    <w:rsid w:val="00AF1127"/>
    <w:rsid w:val="00B06ED3"/>
    <w:rsid w:val="00B45014"/>
    <w:rsid w:val="00B6300E"/>
    <w:rsid w:val="00B6524A"/>
    <w:rsid w:val="00B82CBE"/>
    <w:rsid w:val="00B928E6"/>
    <w:rsid w:val="00B95611"/>
    <w:rsid w:val="00BB566E"/>
    <w:rsid w:val="00BD7E28"/>
    <w:rsid w:val="00C332F1"/>
    <w:rsid w:val="00C449F1"/>
    <w:rsid w:val="00C73B04"/>
    <w:rsid w:val="00C86BB9"/>
    <w:rsid w:val="00CB7F84"/>
    <w:rsid w:val="00CF6562"/>
    <w:rsid w:val="00D6041D"/>
    <w:rsid w:val="00D71433"/>
    <w:rsid w:val="00D74CB8"/>
    <w:rsid w:val="00D76CD0"/>
    <w:rsid w:val="00D824F4"/>
    <w:rsid w:val="00D855F2"/>
    <w:rsid w:val="00D902AC"/>
    <w:rsid w:val="00DA3F83"/>
    <w:rsid w:val="00DA5E9E"/>
    <w:rsid w:val="00DF2591"/>
    <w:rsid w:val="00DF6C02"/>
    <w:rsid w:val="00E509F3"/>
    <w:rsid w:val="00E56E45"/>
    <w:rsid w:val="00E7338D"/>
    <w:rsid w:val="00EC3A27"/>
    <w:rsid w:val="00EE0B5D"/>
    <w:rsid w:val="00EF205F"/>
    <w:rsid w:val="00F329D4"/>
    <w:rsid w:val="00F401D5"/>
    <w:rsid w:val="00F416D5"/>
    <w:rsid w:val="00F81FF8"/>
    <w:rsid w:val="00FB6CF4"/>
    <w:rsid w:val="00FC65FA"/>
    <w:rsid w:val="00FD1115"/>
    <w:rsid w:val="00FE0F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021F02-7999-4BEB-B496-AB1B5120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566E"/>
    <w:rPr>
      <w:color w:val="595959" w:themeColor="text1" w:themeTint="A6"/>
    </w:rPr>
  </w:style>
  <w:style w:type="paragraph" w:styleId="Nadpis1">
    <w:name w:val="heading 1"/>
    <w:basedOn w:val="Normln"/>
    <w:next w:val="Normln"/>
    <w:link w:val="Nadpis1Char"/>
    <w:uiPriority w:val="9"/>
    <w:qFormat/>
    <w:rsid w:val="005D7632"/>
    <w:pPr>
      <w:keepNext/>
      <w:keepLines/>
      <w:spacing w:before="800" w:after="40" w:line="240" w:lineRule="auto"/>
      <w:outlineLvl w:val="0"/>
    </w:pPr>
    <w:rPr>
      <w:rFonts w:asciiTheme="majorHAnsi" w:eastAsiaTheme="majorEastAsia" w:hAnsiTheme="majorHAnsi" w:cstheme="majorBidi"/>
      <w:bCs/>
      <w:color w:val="4472C4" w:themeColor="accent5"/>
      <w:kern w:val="28"/>
      <w:sz w:val="52"/>
      <w:szCs w:val="36"/>
      <w:lang w:eastAsia="ja-JP"/>
      <w14:ligatures w14:val="standard"/>
      <w14:numForm w14:val="oldStyle"/>
    </w:rPr>
  </w:style>
  <w:style w:type="paragraph" w:styleId="Nadpis2">
    <w:name w:val="heading 2"/>
    <w:basedOn w:val="Normln"/>
    <w:next w:val="Normln"/>
    <w:link w:val="Nadpis2Char"/>
    <w:uiPriority w:val="9"/>
    <w:unhideWhenUsed/>
    <w:qFormat/>
    <w:rsid w:val="00150D59"/>
    <w:pPr>
      <w:keepNext/>
      <w:keepLines/>
      <w:pBdr>
        <w:top w:val="single" w:sz="4" w:space="1" w:color="4472C4" w:themeColor="accent5"/>
      </w:pBdr>
      <w:spacing w:before="200" w:after="60" w:line="240" w:lineRule="auto"/>
      <w:outlineLvl w:val="1"/>
    </w:pPr>
    <w:rPr>
      <w:rFonts w:asciiTheme="majorHAnsi" w:eastAsiaTheme="majorEastAsia" w:hAnsiTheme="majorHAnsi" w:cstheme="majorBidi"/>
      <w:color w:val="4472C4" w:themeColor="accent5"/>
      <w:kern w:val="28"/>
      <w:sz w:val="32"/>
      <w:szCs w:val="32"/>
      <w:lang w:eastAsia="ja-JP"/>
      <w14:ligatures w14:val="standar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150D59"/>
    <w:pPr>
      <w:spacing w:after="0" w:line="240" w:lineRule="auto"/>
    </w:pPr>
    <w:rPr>
      <w:rFonts w:eastAsiaTheme="minorEastAsia"/>
      <w:lang w:eastAsia="ja-JP"/>
    </w:rPr>
  </w:style>
  <w:style w:type="character" w:customStyle="1" w:styleId="BezmezerChar">
    <w:name w:val="Bez mezer Char"/>
    <w:basedOn w:val="Standardnpsmoodstavce"/>
    <w:link w:val="Bezmezer"/>
    <w:uiPriority w:val="1"/>
    <w:rsid w:val="00150D59"/>
    <w:rPr>
      <w:rFonts w:eastAsiaTheme="minorEastAsia"/>
      <w:lang w:eastAsia="ja-JP"/>
    </w:rPr>
  </w:style>
  <w:style w:type="character" w:customStyle="1" w:styleId="Nadpis1Char">
    <w:name w:val="Nadpis 1 Char"/>
    <w:basedOn w:val="Standardnpsmoodstavce"/>
    <w:link w:val="Nadpis1"/>
    <w:uiPriority w:val="9"/>
    <w:rsid w:val="005D7632"/>
    <w:rPr>
      <w:rFonts w:asciiTheme="majorHAnsi" w:eastAsiaTheme="majorEastAsia" w:hAnsiTheme="majorHAnsi" w:cstheme="majorBidi"/>
      <w:bCs/>
      <w:color w:val="4472C4" w:themeColor="accent5"/>
      <w:kern w:val="28"/>
      <w:sz w:val="52"/>
      <w:szCs w:val="36"/>
      <w:lang w:eastAsia="ja-JP"/>
      <w14:ligatures w14:val="standard"/>
      <w14:numForm w14:val="oldStyle"/>
    </w:rPr>
  </w:style>
  <w:style w:type="character" w:customStyle="1" w:styleId="Nadpis2Char">
    <w:name w:val="Nadpis 2 Char"/>
    <w:basedOn w:val="Standardnpsmoodstavce"/>
    <w:link w:val="Nadpis2"/>
    <w:uiPriority w:val="9"/>
    <w:rsid w:val="00150D59"/>
    <w:rPr>
      <w:rFonts w:asciiTheme="majorHAnsi" w:eastAsiaTheme="majorEastAsia" w:hAnsiTheme="majorHAnsi" w:cstheme="majorBidi"/>
      <w:color w:val="4472C4" w:themeColor="accent5"/>
      <w:kern w:val="28"/>
      <w:sz w:val="32"/>
      <w:szCs w:val="32"/>
      <w:lang w:eastAsia="ja-JP"/>
      <w14:ligatures w14:val="standard"/>
    </w:rPr>
  </w:style>
  <w:style w:type="paragraph" w:styleId="Odstavecseseznamem">
    <w:name w:val="List Paragraph"/>
    <w:basedOn w:val="Normln"/>
    <w:link w:val="OdstavecseseznamemChar"/>
    <w:uiPriority w:val="34"/>
    <w:qFormat/>
    <w:rsid w:val="00150D59"/>
    <w:pPr>
      <w:spacing w:after="240" w:line="240" w:lineRule="auto"/>
      <w:ind w:left="720" w:hanging="288"/>
      <w:contextualSpacing/>
    </w:pPr>
    <w:rPr>
      <w:rFonts w:eastAsia="MS Mincho"/>
      <w:color w:val="404040" w:themeColor="text1" w:themeTint="BF"/>
      <w:kern w:val="20"/>
      <w:szCs w:val="18"/>
      <w:lang w:eastAsia="ja-JP"/>
      <w14:ligatures w14:val="standard"/>
    </w:rPr>
  </w:style>
  <w:style w:type="character" w:styleId="Hypertextovodkaz">
    <w:name w:val="Hyperlink"/>
    <w:basedOn w:val="Standardnpsmoodstavce"/>
    <w:uiPriority w:val="99"/>
    <w:unhideWhenUsed/>
    <w:rsid w:val="00150D59"/>
    <w:rPr>
      <w:color w:val="0563C1" w:themeColor="hyperlink"/>
      <w:u w:val="single"/>
    </w:rPr>
  </w:style>
  <w:style w:type="character" w:customStyle="1" w:styleId="OdstavecseseznamemChar">
    <w:name w:val="Odstavec se seznamem Char"/>
    <w:basedOn w:val="Standardnpsmoodstavce"/>
    <w:link w:val="Odstavecseseznamem"/>
    <w:uiPriority w:val="34"/>
    <w:rsid w:val="00150D59"/>
    <w:rPr>
      <w:rFonts w:eastAsia="MS Mincho"/>
      <w:color w:val="404040" w:themeColor="text1" w:themeTint="BF"/>
      <w:kern w:val="20"/>
      <w:szCs w:val="18"/>
      <w:lang w:eastAsia="ja-JP"/>
      <w14:ligatures w14:val="standard"/>
    </w:rPr>
  </w:style>
  <w:style w:type="paragraph" w:customStyle="1" w:styleId="Textpoznmky">
    <w:name w:val="Text poznámky"/>
    <w:basedOn w:val="Normln"/>
    <w:link w:val="Znaktextukomente"/>
    <w:uiPriority w:val="99"/>
    <w:semiHidden/>
    <w:unhideWhenUsed/>
    <w:rsid w:val="00150D59"/>
    <w:pPr>
      <w:spacing w:after="160" w:line="240" w:lineRule="auto"/>
    </w:pPr>
    <w:rPr>
      <w:rFonts w:ascii="Arial" w:eastAsia="MS Mincho" w:hAnsi="Arial" w:cs="Arial"/>
      <w:color w:val="484848"/>
      <w:kern w:val="20"/>
      <w:sz w:val="20"/>
      <w:szCs w:val="20"/>
      <w14:ligatures w14:val="standard"/>
    </w:rPr>
  </w:style>
  <w:style w:type="character" w:customStyle="1" w:styleId="Znaktextukomente">
    <w:name w:val="Znak textu komentáře"/>
    <w:basedOn w:val="Standardnpsmoodstavce"/>
    <w:link w:val="Textpoznmky"/>
    <w:uiPriority w:val="99"/>
    <w:semiHidden/>
    <w:rsid w:val="00150D59"/>
    <w:rPr>
      <w:rFonts w:ascii="Arial" w:eastAsia="MS Mincho" w:hAnsi="Arial" w:cs="Arial"/>
      <w:color w:val="484848"/>
      <w:kern w:val="20"/>
      <w:sz w:val="20"/>
      <w:szCs w:val="20"/>
      <w14:ligatures w14:val="standard"/>
    </w:rPr>
  </w:style>
  <w:style w:type="character" w:customStyle="1" w:styleId="Odkaznapoznmku">
    <w:name w:val="Odkaz na poznámku"/>
    <w:basedOn w:val="Standardnpsmoodstavce"/>
    <w:uiPriority w:val="99"/>
    <w:semiHidden/>
    <w:unhideWhenUsed/>
    <w:rsid w:val="00150D59"/>
    <w:rPr>
      <w:sz w:val="16"/>
      <w:szCs w:val="16"/>
    </w:rPr>
  </w:style>
  <w:style w:type="character" w:styleId="Siln">
    <w:name w:val="Strong"/>
    <w:basedOn w:val="Standardnpsmoodstavce"/>
    <w:uiPriority w:val="22"/>
    <w:qFormat/>
    <w:rsid w:val="00150D59"/>
    <w:rPr>
      <w:b/>
      <w:bCs/>
      <w:color w:val="595959" w:themeColor="text1" w:themeTint="A6"/>
    </w:rPr>
  </w:style>
  <w:style w:type="character" w:customStyle="1" w:styleId="Zdraznn1">
    <w:name w:val="Zdůraznění1"/>
    <w:basedOn w:val="Standardnpsmoodstavce"/>
    <w:uiPriority w:val="20"/>
    <w:qFormat/>
    <w:rsid w:val="00150D59"/>
    <w:rPr>
      <w:i w:val="0"/>
      <w:iCs/>
      <w:color w:val="4472C4" w:themeColor="accent5"/>
    </w:rPr>
  </w:style>
  <w:style w:type="paragraph" w:styleId="Normlnweb">
    <w:name w:val="Normal (Web)"/>
    <w:basedOn w:val="Normln"/>
    <w:uiPriority w:val="99"/>
    <w:semiHidden/>
    <w:unhideWhenUsed/>
    <w:rsid w:val="00150D59"/>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lang w:eastAsia="zh-CN" w:bidi="th-TH"/>
    </w:rPr>
  </w:style>
  <w:style w:type="table" w:customStyle="1" w:styleId="Tabulkaseseznamem4zvraznn11">
    <w:name w:val="Tabulka se seznamem 4 – zvýraznění 11"/>
    <w:basedOn w:val="Normlntabulka"/>
    <w:uiPriority w:val="49"/>
    <w:rsid w:val="00150D59"/>
    <w:pPr>
      <w:spacing w:after="0" w:line="240" w:lineRule="auto"/>
    </w:pPr>
    <w:rPr>
      <w:rFonts w:eastAsia="MS Mincho"/>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okyny">
    <w:name w:val="Pokyny"/>
    <w:basedOn w:val="Normln"/>
    <w:link w:val="Znakpokyn"/>
    <w:qFormat/>
    <w:rsid w:val="00BB566E"/>
    <w:rPr>
      <w:lang w:eastAsia="ja-JP"/>
    </w:rPr>
  </w:style>
  <w:style w:type="character" w:customStyle="1" w:styleId="Znakpokyn">
    <w:name w:val="Znak pokynů"/>
    <w:basedOn w:val="Standardnpsmoodstavce"/>
    <w:link w:val="Pokyny"/>
    <w:rsid w:val="00BB566E"/>
    <w:rPr>
      <w:color w:val="595959" w:themeColor="text1" w:themeTint="A6"/>
      <w:lang w:eastAsia="ja-JP"/>
    </w:rPr>
  </w:style>
  <w:style w:type="paragraph" w:customStyle="1" w:styleId="Pedmtpoznmky">
    <w:name w:val="Předmět poznámky"/>
    <w:basedOn w:val="Textpoznmky"/>
    <w:next w:val="Textpoznmky"/>
    <w:link w:val="Znakpedmtukomente"/>
    <w:uiPriority w:val="99"/>
    <w:semiHidden/>
    <w:unhideWhenUsed/>
    <w:rsid w:val="003E1E96"/>
    <w:pPr>
      <w:spacing w:after="200"/>
    </w:pPr>
    <w:rPr>
      <w:rFonts w:asciiTheme="minorHAnsi" w:eastAsiaTheme="minorHAnsi" w:hAnsiTheme="minorHAnsi" w:cstheme="minorBidi"/>
      <w:b/>
      <w:bCs/>
      <w:color w:val="auto"/>
      <w:kern w:val="0"/>
      <w14:ligatures w14:val="none"/>
    </w:rPr>
  </w:style>
  <w:style w:type="character" w:customStyle="1" w:styleId="Znakpedmtukomente">
    <w:name w:val="Znak předmětu komentáře"/>
    <w:basedOn w:val="Znaktextukomente"/>
    <w:link w:val="Pedmtpoznmky"/>
    <w:uiPriority w:val="99"/>
    <w:semiHidden/>
    <w:rsid w:val="003E1E96"/>
    <w:rPr>
      <w:rFonts w:ascii="Arial" w:eastAsia="MS Mincho" w:hAnsi="Arial" w:cs="Arial"/>
      <w:b/>
      <w:bCs/>
      <w:color w:val="484848"/>
      <w:kern w:val="20"/>
      <w:sz w:val="20"/>
      <w:szCs w:val="20"/>
      <w14:ligatures w14:val="standard"/>
    </w:rPr>
  </w:style>
  <w:style w:type="paragraph" w:styleId="Textbubliny">
    <w:name w:val="Balloon Text"/>
    <w:basedOn w:val="Normln"/>
    <w:link w:val="TextbublinyChar"/>
    <w:uiPriority w:val="99"/>
    <w:semiHidden/>
    <w:unhideWhenUsed/>
    <w:rsid w:val="003E1E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1E96"/>
    <w:rPr>
      <w:rFonts w:ascii="Segoe UI" w:hAnsi="Segoe UI" w:cs="Segoe UI"/>
      <w:sz w:val="18"/>
      <w:szCs w:val="18"/>
    </w:rPr>
  </w:style>
  <w:style w:type="paragraph" w:styleId="Zhlav">
    <w:name w:val="header"/>
    <w:basedOn w:val="Normln"/>
    <w:link w:val="ZhlavChar"/>
    <w:uiPriority w:val="99"/>
    <w:unhideWhenUsed/>
    <w:rsid w:val="005D7632"/>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5D7632"/>
  </w:style>
  <w:style w:type="paragraph" w:styleId="Zpat">
    <w:name w:val="footer"/>
    <w:basedOn w:val="Normln"/>
    <w:link w:val="ZpatChar"/>
    <w:uiPriority w:val="99"/>
    <w:unhideWhenUsed/>
    <w:rsid w:val="005D7632"/>
    <w:pPr>
      <w:tabs>
        <w:tab w:val="center" w:pos="4680"/>
        <w:tab w:val="right" w:pos="9360"/>
      </w:tabs>
      <w:spacing w:after="0" w:line="240" w:lineRule="auto"/>
    </w:pPr>
  </w:style>
  <w:style w:type="character" w:customStyle="1" w:styleId="ZpatChar">
    <w:name w:val="Zápatí Char"/>
    <w:basedOn w:val="Standardnpsmoodstavce"/>
    <w:link w:val="Zpat"/>
    <w:uiPriority w:val="99"/>
    <w:rsid w:val="005D7632"/>
  </w:style>
  <w:style w:type="character" w:customStyle="1" w:styleId="Pouithypertextovodkaz">
    <w:name w:val="Použitý hypertextový odkaz"/>
    <w:basedOn w:val="Standardnpsmoodstavce"/>
    <w:uiPriority w:val="99"/>
    <w:semiHidden/>
    <w:unhideWhenUsed/>
    <w:rsid w:val="00054B1E"/>
    <w:rPr>
      <w:color w:val="954F72" w:themeColor="followedHyperlink"/>
      <w:u w:val="single"/>
    </w:rPr>
  </w:style>
  <w:style w:type="character" w:customStyle="1" w:styleId="Znakuivatelskhorozhran">
    <w:name w:val="Znak uživatelského rozhraní"/>
    <w:basedOn w:val="Standardnpsmoodstavce"/>
    <w:link w:val="Uivatelskrozhran"/>
    <w:locked/>
    <w:rsid w:val="00105274"/>
    <w:rPr>
      <w:b/>
    </w:rPr>
  </w:style>
  <w:style w:type="paragraph" w:customStyle="1" w:styleId="Uivatelskrozhran">
    <w:name w:val="Uživatelské rozhraní"/>
    <w:basedOn w:val="Normln"/>
    <w:link w:val="Znakuivatelskhorozhran"/>
    <w:qFormat/>
    <w:rsid w:val="00105274"/>
    <w:rPr>
      <w:b/>
      <w:color w:val="auto"/>
    </w:rPr>
  </w:style>
  <w:style w:type="table" w:styleId="Mkatabulky">
    <w:name w:val="Table Grid"/>
    <w:basedOn w:val="Normlntabulka"/>
    <w:uiPriority w:val="39"/>
    <w:rsid w:val="00D8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color w:val="595959" w:themeColor="text1" w:themeTint="A6"/>
      <w:sz w:val="20"/>
      <w:szCs w:val="20"/>
    </w:rPr>
  </w:style>
  <w:style w:type="character" w:styleId="Odkaznakoment">
    <w:name w:val="annotation reference"/>
    <w:basedOn w:val="Standardnpsmoodstavce"/>
    <w:uiPriority w:val="99"/>
    <w:semiHidden/>
    <w:unhideWhenUsed/>
    <w:rPr>
      <w:sz w:val="16"/>
      <w:szCs w:val="16"/>
    </w:rPr>
  </w:style>
  <w:style w:type="paragraph" w:customStyle="1" w:styleId="NormlnIMP">
    <w:name w:val="Normální_IMP"/>
    <w:basedOn w:val="Normln"/>
    <w:rsid w:val="001C3E22"/>
    <w:pPr>
      <w:suppressAutoHyphens/>
      <w:overflowPunct w:val="0"/>
      <w:autoSpaceDE w:val="0"/>
      <w:autoSpaceDN w:val="0"/>
      <w:adjustRightInd w:val="0"/>
      <w:spacing w:after="0" w:line="228" w:lineRule="auto"/>
      <w:textAlignment w:val="baseline"/>
    </w:pPr>
    <w:rPr>
      <w:rFonts w:ascii="Times New Roman" w:eastAsia="Times New Roman" w:hAnsi="Times New Roman" w:cs="Times New Roman"/>
      <w:color w:val="auto"/>
      <w:sz w:val="20"/>
      <w:szCs w:val="20"/>
      <w:lang w:val="cs-CZ" w:eastAsia="cs-CZ"/>
    </w:rPr>
  </w:style>
  <w:style w:type="paragraph" w:customStyle="1" w:styleId="strukturalnku">
    <w:name w:val="struktura článku"/>
    <w:basedOn w:val="Normln"/>
    <w:rsid w:val="001C3E22"/>
    <w:pPr>
      <w:overflowPunct w:val="0"/>
      <w:autoSpaceDE w:val="0"/>
      <w:autoSpaceDN w:val="0"/>
      <w:adjustRightInd w:val="0"/>
      <w:spacing w:after="0" w:line="240" w:lineRule="auto"/>
      <w:ind w:left="567" w:hanging="567"/>
      <w:jc w:val="both"/>
      <w:textAlignment w:val="baseline"/>
    </w:pPr>
    <w:rPr>
      <w:rFonts w:ascii="Arial" w:eastAsia="Times New Roman" w:hAnsi="Arial" w:cs="Arial"/>
      <w:color w:val="auto"/>
      <w:sz w:val="18"/>
      <w:szCs w:val="18"/>
      <w:lang w:val="cs-CZ" w:eastAsia="cs-CZ"/>
    </w:rPr>
  </w:style>
  <w:style w:type="paragraph" w:styleId="Zkladntext3">
    <w:name w:val="Body Text 3"/>
    <w:basedOn w:val="Normln"/>
    <w:link w:val="Zkladntext3Char"/>
    <w:rsid w:val="001C3E22"/>
    <w:pPr>
      <w:widowControl w:val="0"/>
      <w:overflowPunct w:val="0"/>
      <w:autoSpaceDE w:val="0"/>
      <w:autoSpaceDN w:val="0"/>
      <w:adjustRightInd w:val="0"/>
      <w:spacing w:after="0" w:line="240" w:lineRule="auto"/>
      <w:jc w:val="both"/>
      <w:textAlignment w:val="baseline"/>
    </w:pPr>
    <w:rPr>
      <w:rFonts w:ascii="Arial" w:eastAsia="Times New Roman" w:hAnsi="Arial" w:cs="Arial"/>
      <w:color w:val="auto"/>
      <w:lang w:val="cs-CZ" w:eastAsia="cs-CZ"/>
    </w:rPr>
  </w:style>
  <w:style w:type="character" w:customStyle="1" w:styleId="Zkladntext3Char">
    <w:name w:val="Základní text 3 Char"/>
    <w:basedOn w:val="Standardnpsmoodstavce"/>
    <w:link w:val="Zkladntext3"/>
    <w:rsid w:val="001C3E22"/>
    <w:rPr>
      <w:rFonts w:ascii="Arial" w:eastAsia="Times New Roman" w:hAnsi="Arial" w:cs="Arial"/>
      <w:lang w:val="cs-CZ" w:eastAsia="cs-CZ"/>
    </w:rPr>
  </w:style>
  <w:style w:type="paragraph" w:styleId="Pedmtkomente">
    <w:name w:val="annotation subject"/>
    <w:basedOn w:val="Textkomente"/>
    <w:next w:val="Textkomente"/>
    <w:link w:val="PedmtkomenteChar"/>
    <w:uiPriority w:val="99"/>
    <w:semiHidden/>
    <w:unhideWhenUsed/>
    <w:rsid w:val="00BD7E28"/>
    <w:rPr>
      <w:b/>
      <w:bCs/>
    </w:rPr>
  </w:style>
  <w:style w:type="character" w:customStyle="1" w:styleId="PedmtkomenteChar">
    <w:name w:val="Předmět komentáře Char"/>
    <w:basedOn w:val="TextkomenteChar"/>
    <w:link w:val="Pedmtkomente"/>
    <w:uiPriority w:val="99"/>
    <w:semiHidden/>
    <w:rsid w:val="00BD7E28"/>
    <w:rPr>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nka\AppData\Roaming\Microsoft\Templates\V&#237;t&#225;%20v&#225;s%20Word(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eb71313-1cf6-4961-b6ce-0c29fc5284b9">english</DirectSourceMarket>
    <ApprovalStatus xmlns="4eb71313-1cf6-4961-b6ce-0c29fc5284b9">InProgress</ApprovalStatus>
    <MarketSpecific xmlns="4eb71313-1cf6-4961-b6ce-0c29fc5284b9">false</MarketSpecific>
    <LocComments xmlns="4eb71313-1cf6-4961-b6ce-0c29fc5284b9" xsi:nil="true"/>
    <ThumbnailAssetId xmlns="4eb71313-1cf6-4961-b6ce-0c29fc5284b9" xsi:nil="true"/>
    <PrimaryImageGen xmlns="4eb71313-1cf6-4961-b6ce-0c29fc5284b9">true</PrimaryImageGen>
    <LegacyData xmlns="4eb71313-1cf6-4961-b6ce-0c29fc5284b9" xsi:nil="true"/>
    <LocRecommendedHandoff xmlns="4eb71313-1cf6-4961-b6ce-0c29fc5284b9" xsi:nil="true"/>
    <BusinessGroup xmlns="4eb71313-1cf6-4961-b6ce-0c29fc5284b9" xsi:nil="true"/>
    <BlockPublish xmlns="4eb71313-1cf6-4961-b6ce-0c29fc5284b9">false</BlockPublish>
    <TPFriendlyName xmlns="4eb71313-1cf6-4961-b6ce-0c29fc5284b9" xsi:nil="true"/>
    <NumericId xmlns="4eb71313-1cf6-4961-b6ce-0c29fc5284b9" xsi:nil="true"/>
    <APEditor xmlns="4eb71313-1cf6-4961-b6ce-0c29fc5284b9">
      <UserInfo>
        <DisplayName/>
        <AccountId xsi:nil="true"/>
        <AccountType/>
      </UserInfo>
    </APEditor>
    <SourceTitle xmlns="4eb71313-1cf6-4961-b6ce-0c29fc5284b9" xsi:nil="true"/>
    <OpenTemplate xmlns="4eb71313-1cf6-4961-b6ce-0c29fc5284b9">true</OpenTemplate>
    <UALocComments xmlns="4eb71313-1cf6-4961-b6ce-0c29fc5284b9" xsi:nil="true"/>
    <ParentAssetId xmlns="4eb71313-1cf6-4961-b6ce-0c29fc5284b9" xsi:nil="true"/>
    <IntlLangReviewDate xmlns="4eb71313-1cf6-4961-b6ce-0c29fc5284b9" xsi:nil="true"/>
    <FeatureTagsTaxHTField0 xmlns="4eb71313-1cf6-4961-b6ce-0c29fc5284b9">
      <Terms xmlns="http://schemas.microsoft.com/office/infopath/2007/PartnerControls"/>
    </FeatureTagsTaxHTField0>
    <PublishStatusLookup xmlns="4eb71313-1cf6-4961-b6ce-0c29fc5284b9">
      <Value>348455</Value>
    </PublishStatusLookup>
    <Providers xmlns="4eb71313-1cf6-4961-b6ce-0c29fc5284b9" xsi:nil="true"/>
    <MachineTranslated xmlns="4eb71313-1cf6-4961-b6ce-0c29fc5284b9">false</MachineTranslated>
    <OriginalSourceMarket xmlns="4eb71313-1cf6-4961-b6ce-0c29fc5284b9">english</OriginalSourceMarket>
    <APDescription xmlns="4eb71313-1cf6-4961-b6ce-0c29fc5284b9" xsi:nil="true"/>
    <ClipArtFilename xmlns="4eb71313-1cf6-4961-b6ce-0c29fc5284b9" xsi:nil="true"/>
    <ContentItem xmlns="4eb71313-1cf6-4961-b6ce-0c29fc5284b9" xsi:nil="true"/>
    <TPInstallLocation xmlns="4eb71313-1cf6-4961-b6ce-0c29fc5284b9" xsi:nil="true"/>
    <PublishTargets xmlns="4eb71313-1cf6-4961-b6ce-0c29fc5284b9">OfficeOnlineVNext</PublishTargets>
    <TimesCloned xmlns="4eb71313-1cf6-4961-b6ce-0c29fc5284b9" xsi:nil="true"/>
    <AssetStart xmlns="4eb71313-1cf6-4961-b6ce-0c29fc5284b9">2012-06-20T23:45:00+00:00</AssetStart>
    <Provider xmlns="4eb71313-1cf6-4961-b6ce-0c29fc5284b9" xsi:nil="true"/>
    <AcquiredFrom xmlns="4eb71313-1cf6-4961-b6ce-0c29fc5284b9">Internal MS</AcquiredFrom>
    <FriendlyTitle xmlns="4eb71313-1cf6-4961-b6ce-0c29fc5284b9" xsi:nil="true"/>
    <LastHandOff xmlns="4eb71313-1cf6-4961-b6ce-0c29fc5284b9" xsi:nil="true"/>
    <TPClientViewer xmlns="4eb71313-1cf6-4961-b6ce-0c29fc5284b9" xsi:nil="true"/>
    <UACurrentWords xmlns="4eb71313-1cf6-4961-b6ce-0c29fc5284b9" xsi:nil="true"/>
    <ArtSampleDocs xmlns="4eb71313-1cf6-4961-b6ce-0c29fc5284b9" xsi:nil="true"/>
    <UALocRecommendation xmlns="4eb71313-1cf6-4961-b6ce-0c29fc5284b9">Localize</UALocRecommendation>
    <Manager xmlns="4eb71313-1cf6-4961-b6ce-0c29fc5284b9" xsi:nil="true"/>
    <ShowIn xmlns="4eb71313-1cf6-4961-b6ce-0c29fc5284b9">Show everywhere</ShowIn>
    <UANotes xmlns="4eb71313-1cf6-4961-b6ce-0c29fc5284b9" xsi:nil="true"/>
    <TemplateStatus xmlns="4eb71313-1cf6-4961-b6ce-0c29fc5284b9">Complete</TemplateStatus>
    <InternalTagsTaxHTField0 xmlns="4eb71313-1cf6-4961-b6ce-0c29fc5284b9">
      <Terms xmlns="http://schemas.microsoft.com/office/infopath/2007/PartnerControls"/>
    </InternalTagsTaxHTField0>
    <CSXHash xmlns="4eb71313-1cf6-4961-b6ce-0c29fc5284b9" xsi:nil="true"/>
    <Downloads xmlns="4eb71313-1cf6-4961-b6ce-0c29fc5284b9">0</Downloads>
    <VoteCount xmlns="4eb71313-1cf6-4961-b6ce-0c29fc5284b9" xsi:nil="true"/>
    <OOCacheId xmlns="4eb71313-1cf6-4961-b6ce-0c29fc5284b9" xsi:nil="true"/>
    <IsDeleted xmlns="4eb71313-1cf6-4961-b6ce-0c29fc5284b9">false</IsDeleted>
    <AssetExpire xmlns="4eb71313-1cf6-4961-b6ce-0c29fc5284b9">2029-01-01T08:00:00+00:00</AssetExpire>
    <DSATActionTaken xmlns="4eb71313-1cf6-4961-b6ce-0c29fc5284b9" xsi:nil="true"/>
    <CSXSubmissionMarket xmlns="4eb71313-1cf6-4961-b6ce-0c29fc5284b9" xsi:nil="true"/>
    <TPExecutable xmlns="4eb71313-1cf6-4961-b6ce-0c29fc5284b9" xsi:nil="true"/>
    <SubmitterId xmlns="4eb71313-1cf6-4961-b6ce-0c29fc5284b9" xsi:nil="true"/>
    <EditorialTags xmlns="4eb71313-1cf6-4961-b6ce-0c29fc5284b9" xsi:nil="true"/>
    <ApprovalLog xmlns="4eb71313-1cf6-4961-b6ce-0c29fc5284b9" xsi:nil="true"/>
    <AssetType xmlns="4eb71313-1cf6-4961-b6ce-0c29fc5284b9">TP</AssetType>
    <BugNumber xmlns="4eb71313-1cf6-4961-b6ce-0c29fc5284b9" xsi:nil="true"/>
    <CSXSubmissionDate xmlns="4eb71313-1cf6-4961-b6ce-0c29fc5284b9" xsi:nil="true"/>
    <CSXUpdate xmlns="4eb71313-1cf6-4961-b6ce-0c29fc5284b9">false</CSXUpdate>
    <Milestone xmlns="4eb71313-1cf6-4961-b6ce-0c29fc5284b9" xsi:nil="true"/>
    <RecommendationsModifier xmlns="4eb71313-1cf6-4961-b6ce-0c29fc5284b9" xsi:nil="true"/>
    <OriginAsset xmlns="4eb71313-1cf6-4961-b6ce-0c29fc5284b9" xsi:nil="true"/>
    <TPComponent xmlns="4eb71313-1cf6-4961-b6ce-0c29fc5284b9" xsi:nil="true"/>
    <AssetId xmlns="4eb71313-1cf6-4961-b6ce-0c29fc5284b9">TP102923948</AssetId>
    <IntlLocPriority xmlns="4eb71313-1cf6-4961-b6ce-0c29fc5284b9" xsi:nil="true"/>
    <PolicheckWords xmlns="4eb71313-1cf6-4961-b6ce-0c29fc5284b9" xsi:nil="true"/>
    <TPLaunchHelpLink xmlns="4eb71313-1cf6-4961-b6ce-0c29fc5284b9" xsi:nil="true"/>
    <TPApplication xmlns="4eb71313-1cf6-4961-b6ce-0c29fc5284b9" xsi:nil="true"/>
    <CrawlForDependencies xmlns="4eb71313-1cf6-4961-b6ce-0c29fc5284b9">false</CrawlForDependencies>
    <HandoffToMSDN xmlns="4eb71313-1cf6-4961-b6ce-0c29fc5284b9" xsi:nil="true"/>
    <PlannedPubDate xmlns="4eb71313-1cf6-4961-b6ce-0c29fc5284b9" xsi:nil="true"/>
    <IntlLangReviewer xmlns="4eb71313-1cf6-4961-b6ce-0c29fc5284b9" xsi:nil="true"/>
    <TrustLevel xmlns="4eb71313-1cf6-4961-b6ce-0c29fc5284b9">1 Microsoft Managed Content</TrustLevel>
    <LocLastLocAttemptVersionLookup xmlns="4eb71313-1cf6-4961-b6ce-0c29fc5284b9">843287</LocLastLocAttemptVersionLookup>
    <IsSearchable xmlns="4eb71313-1cf6-4961-b6ce-0c29fc5284b9">true</IsSearchable>
    <TemplateTemplateType xmlns="4eb71313-1cf6-4961-b6ce-0c29fc5284b9">Word Document Template</TemplateTemplateType>
    <CampaignTagsTaxHTField0 xmlns="4eb71313-1cf6-4961-b6ce-0c29fc5284b9">
      <Terms xmlns="http://schemas.microsoft.com/office/infopath/2007/PartnerControls"/>
    </CampaignTagsTaxHTField0>
    <TPNamespace xmlns="4eb71313-1cf6-4961-b6ce-0c29fc5284b9" xsi:nil="true"/>
    <TaxCatchAll xmlns="4eb71313-1cf6-4961-b6ce-0c29fc5284b9"/>
    <Markets xmlns="4eb71313-1cf6-4961-b6ce-0c29fc5284b9"/>
    <UAProjectedTotalWords xmlns="4eb71313-1cf6-4961-b6ce-0c29fc5284b9" xsi:nil="true"/>
    <IntlLangReview xmlns="4eb71313-1cf6-4961-b6ce-0c29fc5284b9">false</IntlLangReview>
    <OutputCachingOn xmlns="4eb71313-1cf6-4961-b6ce-0c29fc5284b9">false</OutputCachingOn>
    <LocMarketGroupTiers2 xmlns="4eb71313-1cf6-4961-b6ce-0c29fc5284b9" xsi:nil="true"/>
    <APAuthor xmlns="4eb71313-1cf6-4961-b6ce-0c29fc5284b9">
      <UserInfo>
        <DisplayName>REDMOND\v-sa</DisplayName>
        <AccountId>2467</AccountId>
        <AccountType/>
      </UserInfo>
    </APAuthor>
    <LocManualTestRequired xmlns="4eb71313-1cf6-4961-b6ce-0c29fc5284b9">false</LocManualTestRequired>
    <TPCommandLine xmlns="4eb71313-1cf6-4961-b6ce-0c29fc5284b9" xsi:nil="true"/>
    <TPAppVersion xmlns="4eb71313-1cf6-4961-b6ce-0c29fc5284b9" xsi:nil="true"/>
    <EditorialStatus xmlns="4eb71313-1cf6-4961-b6ce-0c29fc5284b9">Complete</EditorialStatus>
    <LastModifiedDateTime xmlns="4eb71313-1cf6-4961-b6ce-0c29fc5284b9" xsi:nil="true"/>
    <ScenarioTagsTaxHTField0 xmlns="4eb71313-1cf6-4961-b6ce-0c29fc5284b9">
      <Terms xmlns="http://schemas.microsoft.com/office/infopath/2007/PartnerControls"/>
    </ScenarioTagsTaxHTField0>
    <OriginalRelease xmlns="4eb71313-1cf6-4961-b6ce-0c29fc5284b9">15</OriginalRelease>
    <TPLaunchHelpLinkType xmlns="4eb71313-1cf6-4961-b6ce-0c29fc5284b9">Template</TPLaunchHelpLinkType>
    <LocalizationTagsTaxHTField0 xmlns="4eb71313-1cf6-4961-b6ce-0c29fc5284b9">
      <Terms xmlns="http://schemas.microsoft.com/office/infopath/2007/PartnerControls"/>
    </LocalizationTag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AC6DD24B17643A43B5911557F59D23340400899CD97D2199F748BA22A48D93649A64" ma:contentTypeVersion="58" ma:contentTypeDescription="Create a new document." ma:contentTypeScope="" ma:versionID="cb85242d804791fa63a999220e43a0bf">
  <xsd:schema xmlns:xsd="http://www.w3.org/2001/XMLSchema" xmlns:xs="http://www.w3.org/2001/XMLSchema" xmlns:p="http://schemas.microsoft.com/office/2006/metadata/properties" xmlns:ns2="4eb71313-1cf6-4961-b6ce-0c29fc5284b9" targetNamespace="http://schemas.microsoft.com/office/2006/metadata/properties" ma:root="true" ma:fieldsID="2e13631c6b34a2889e7ce7c8f1efd12b" ns2:_="">
    <xsd:import namespace="4eb71313-1cf6-4961-b6ce-0c29fc5284b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1313-1cf6-4961-b6ce-0c29fc5284b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c3f4d027-4fd8-4cc2-8b85-0841a4458da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CA8D83B-96EC-4276-857B-79C0D68D41F2}" ma:internalName="CSXSubmissionMarket" ma:readOnly="false" ma:showField="MarketName" ma:web="4eb71313-1cf6-4961-b6ce-0c29fc5284b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95c8547-23fd-40ca-83e8-685fb4656d05}"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E8746B6-F860-4147-B98C-956DED1CEF1C}" ma:internalName="InProjectListLookup" ma:readOnly="true" ma:showField="InProjectLis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d8e871c-dee9-4360-89a8-b52fc0509435}"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E8746B6-F860-4147-B98C-956DED1CEF1C}" ma:internalName="LastCompleteVersionLookup" ma:readOnly="true" ma:showField="LastComplete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E8746B6-F860-4147-B98C-956DED1CEF1C}" ma:internalName="LastPreviewErrorLookup" ma:readOnly="true" ma:showField="LastPreview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E8746B6-F860-4147-B98C-956DED1CEF1C}" ma:internalName="LastPreviewResultLookup" ma:readOnly="true" ma:showField="LastPreview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E8746B6-F860-4147-B98C-956DED1CEF1C}" ma:internalName="LastPreviewAttemptDateLookup" ma:readOnly="true" ma:showField="LastPreview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E8746B6-F860-4147-B98C-956DED1CEF1C}" ma:internalName="LastPreviewedByLookup" ma:readOnly="true" ma:showField="LastPreview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E8746B6-F860-4147-B98C-956DED1CEF1C}" ma:internalName="LastPreviewTimeLookup" ma:readOnly="true" ma:showField="LastPreview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E8746B6-F860-4147-B98C-956DED1CEF1C}" ma:internalName="LastPreviewVersionLookup" ma:readOnly="true" ma:showField="LastPreview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E8746B6-F860-4147-B98C-956DED1CEF1C}" ma:internalName="LastPublishErrorLookup" ma:readOnly="true" ma:showField="LastPublishError"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E8746B6-F860-4147-B98C-956DED1CEF1C}" ma:internalName="LastPublishResultLookup" ma:readOnly="true" ma:showField="LastPublishResult"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E8746B6-F860-4147-B98C-956DED1CEF1C}" ma:internalName="LastPublishAttemptDateLookup" ma:readOnly="true" ma:showField="LastPublishAttemptDat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E8746B6-F860-4147-B98C-956DED1CEF1C}" ma:internalName="LastPublishedByLookup" ma:readOnly="true" ma:showField="LastPublishedBy"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E8746B6-F860-4147-B98C-956DED1CEF1C}" ma:internalName="LastPublishTimeLookup" ma:readOnly="true" ma:showField="LastPublishTi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E8746B6-F860-4147-B98C-956DED1CEF1C}" ma:internalName="LastPublishVersionLookup" ma:readOnly="true" ma:showField="LastPublishVersion"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23C0E5B4-08EA-4DE1-951E-EEC9D1148E55}" ma:internalName="LocLastLocAttemptVersionLookup" ma:readOnly="false" ma:showField="LastLocAttemptVersion" ma:web="4eb71313-1cf6-4961-b6ce-0c29fc5284b9">
      <xsd:simpleType>
        <xsd:restriction base="dms:Lookup"/>
      </xsd:simpleType>
    </xsd:element>
    <xsd:element name="LocLastLocAttemptVersionTypeLookup" ma:index="71" nillable="true" ma:displayName="Loc Last Loc Attempt Version Type" ma:default="" ma:list="{23C0E5B4-08EA-4DE1-951E-EEC9D1148E55}" ma:internalName="LocLastLocAttemptVersionTypeLookup" ma:readOnly="true" ma:showField="LastLocAttemptVersionType" ma:web="4eb71313-1cf6-4961-b6ce-0c29fc5284b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23C0E5B4-08EA-4DE1-951E-EEC9D1148E55}" ma:internalName="LocNewPublishedVersionLookup" ma:readOnly="true" ma:showField="NewPublishedVersion" ma:web="4eb71313-1cf6-4961-b6ce-0c29fc5284b9">
      <xsd:simpleType>
        <xsd:restriction base="dms:Lookup"/>
      </xsd:simpleType>
    </xsd:element>
    <xsd:element name="LocOverallHandbackStatusLookup" ma:index="75" nillable="true" ma:displayName="Loc Overall Handback Status" ma:default="" ma:list="{23C0E5B4-08EA-4DE1-951E-EEC9D1148E55}" ma:internalName="LocOverallHandbackStatusLookup" ma:readOnly="true" ma:showField="OverallHandbackStatus" ma:web="4eb71313-1cf6-4961-b6ce-0c29fc5284b9">
      <xsd:simpleType>
        <xsd:restriction base="dms:Lookup"/>
      </xsd:simpleType>
    </xsd:element>
    <xsd:element name="LocOverallLocStatusLookup" ma:index="76" nillable="true" ma:displayName="Loc Overall Localize Status" ma:default="" ma:list="{23C0E5B4-08EA-4DE1-951E-EEC9D1148E55}" ma:internalName="LocOverallLocStatusLookup" ma:readOnly="true" ma:showField="OverallLocStatus" ma:web="4eb71313-1cf6-4961-b6ce-0c29fc5284b9">
      <xsd:simpleType>
        <xsd:restriction base="dms:Lookup"/>
      </xsd:simpleType>
    </xsd:element>
    <xsd:element name="LocOverallPreviewStatusLookup" ma:index="77" nillable="true" ma:displayName="Loc Overall Preview Status" ma:default="" ma:list="{23C0E5B4-08EA-4DE1-951E-EEC9D1148E55}" ma:internalName="LocOverallPreviewStatusLookup" ma:readOnly="true" ma:showField="OverallPreviewStatus" ma:web="4eb71313-1cf6-4961-b6ce-0c29fc5284b9">
      <xsd:simpleType>
        <xsd:restriction base="dms:Lookup"/>
      </xsd:simpleType>
    </xsd:element>
    <xsd:element name="LocOverallPublishStatusLookup" ma:index="78" nillable="true" ma:displayName="Loc Overall Publish Status" ma:default="" ma:list="{23C0E5B4-08EA-4DE1-951E-EEC9D1148E55}" ma:internalName="LocOverallPublishStatusLookup" ma:readOnly="true" ma:showField="OverallPublishStatus" ma:web="4eb71313-1cf6-4961-b6ce-0c29fc5284b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23C0E5B4-08EA-4DE1-951E-EEC9D1148E55}" ma:internalName="LocProcessedForHandoffsLookup" ma:readOnly="true" ma:showField="ProcessedForHandoffs" ma:web="4eb71313-1cf6-4961-b6ce-0c29fc5284b9">
      <xsd:simpleType>
        <xsd:restriction base="dms:Lookup"/>
      </xsd:simpleType>
    </xsd:element>
    <xsd:element name="LocProcessedForMarketsLookup" ma:index="81" nillable="true" ma:displayName="Loc Processed For Markets" ma:default="" ma:list="{23C0E5B4-08EA-4DE1-951E-EEC9D1148E55}" ma:internalName="LocProcessedForMarketsLookup" ma:readOnly="true" ma:showField="ProcessedForMarkets" ma:web="4eb71313-1cf6-4961-b6ce-0c29fc5284b9">
      <xsd:simpleType>
        <xsd:restriction base="dms:Lookup"/>
      </xsd:simpleType>
    </xsd:element>
    <xsd:element name="LocPublishedDependentAssetsLookup" ma:index="82" nillable="true" ma:displayName="Loc Published Dependent Assets" ma:default="" ma:list="{23C0E5B4-08EA-4DE1-951E-EEC9D1148E55}" ma:internalName="LocPublishedDependentAssetsLookup" ma:readOnly="true" ma:showField="PublishedDependentAssets" ma:web="4eb71313-1cf6-4961-b6ce-0c29fc5284b9">
      <xsd:simpleType>
        <xsd:restriction base="dms:Lookup"/>
      </xsd:simpleType>
    </xsd:element>
    <xsd:element name="LocPublishedLinkedAssetsLookup" ma:index="83" nillable="true" ma:displayName="Loc Published Linked Assets" ma:default="" ma:list="{23C0E5B4-08EA-4DE1-951E-EEC9D1148E55}" ma:internalName="LocPublishedLinkedAssetsLookup" ma:readOnly="true" ma:showField="PublishedLinkedAssets" ma:web="4eb71313-1cf6-4961-b6ce-0c29fc5284b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a64f61a5-8dda-4b60-92b7-5d2a1238c06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CA8D83B-96EC-4276-857B-79C0D68D41F2}" ma:internalName="Markets" ma:readOnly="false" ma:showField="MarketName"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E8746B6-F860-4147-B98C-956DED1CEF1C}" ma:internalName="NumOfRatingsLookup" ma:readOnly="true" ma:showField="NumOfRating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E8746B6-F860-4147-B98C-956DED1CEF1C}" ma:internalName="PublishStatusLookup" ma:readOnly="false" ma:showField="PublishStatus"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cb8549bf-ef8d-4a3b-b930-30a5e5f6ddc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4e3c5e03-5af4-47a0-b7f8-ada82367dacf}" ma:internalName="TaxCatchAll" ma:showField="CatchAllData"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4e3c5e03-5af4-47a0-b7f8-ada82367dacf}" ma:internalName="TaxCatchAllLabel" ma:readOnly="true" ma:showField="CatchAllDataLabel" ma:web="4eb71313-1cf6-4961-b6ce-0c29fc5284b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6E0F-F9EE-4F7A-860B-81E713C3CD77}">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4eb71313-1cf6-4961-b6ce-0c29fc5284b9"/>
    <ds:schemaRef ds:uri="http://www.w3.org/XML/1998/namespace"/>
  </ds:schemaRefs>
</ds:datastoreItem>
</file>

<file path=customXml/itemProps2.xml><?xml version="1.0" encoding="utf-8"?>
<ds:datastoreItem xmlns:ds="http://schemas.openxmlformats.org/officeDocument/2006/customXml" ds:itemID="{C17FDF35-15CD-429E-8394-022512A20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1313-1cf6-4961-b6ce-0c29fc528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5A7E8-779F-43BD-97BD-435202D63C37}">
  <ds:schemaRefs>
    <ds:schemaRef ds:uri="http://schemas.microsoft.com/sharepoint/v3/contenttype/forms"/>
  </ds:schemaRefs>
</ds:datastoreItem>
</file>

<file path=customXml/itemProps4.xml><?xml version="1.0" encoding="utf-8"?>
<ds:datastoreItem xmlns:ds="http://schemas.openxmlformats.org/officeDocument/2006/customXml" ds:itemID="{92D61432-F3B6-4B42-91EE-61A0915B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Vítá vás Word(3).dotx</Template>
  <TotalTime>1</TotalTime>
  <Pages>10</Pages>
  <Words>3143</Words>
  <Characters>18550</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dc:creator>
  <cp:lastModifiedBy>Putzerová Ivana</cp:lastModifiedBy>
  <cp:revision>2</cp:revision>
  <cp:lastPrinted>2019-08-16T05:25:00Z</cp:lastPrinted>
  <dcterms:created xsi:type="dcterms:W3CDTF">2019-09-16T07:46:00Z</dcterms:created>
  <dcterms:modified xsi:type="dcterms:W3CDTF">2019-09-16T07:46:00Z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TC029239499991</vt:lpwstr>
  </property>
  <property fmtid="{D5CDD505-2E9C-101B-9397-08002B2CF9AE}" pid="3" name="InternalTags">
    <vt:lpwstr/>
  </property>
  <property fmtid="{D5CDD505-2E9C-101B-9397-08002B2CF9AE}" pid="4" name="ContentTypeId">
    <vt:lpwstr>0x010100AC6DD24B17643A43B5911557F59D23340400899CD97D2199F748BA22A48D93649A64</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