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D1" w:rsidRDefault="004029D1">
      <w:pPr>
        <w:spacing w:before="5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7854"/>
      </w:tblGrid>
      <w:tr w:rsidR="004029D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  <w:vAlign w:val="center"/>
          </w:tcPr>
          <w:p w:rsidR="004029D1" w:rsidRDefault="004029D1">
            <w:pPr>
              <w:spacing w:line="221" w:lineRule="exact"/>
              <w:jc w:val="right"/>
              <w:textAlignment w:val="baseline"/>
              <w:rPr>
                <w:rFonts w:eastAsia="Times New Roman"/>
                <w:b/>
                <w:color w:val="FFFFFF"/>
                <w:sz w:val="30"/>
                <w:lang w:val="cs-CZ"/>
              </w:rPr>
            </w:pPr>
          </w:p>
        </w:tc>
        <w:tc>
          <w:tcPr>
            <w:tcW w:w="7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4029D1">
            <w:pPr>
              <w:spacing w:line="221" w:lineRule="exact"/>
              <w:ind w:right="5929"/>
              <w:jc w:val="right"/>
              <w:textAlignment w:val="baseline"/>
              <w:rPr>
                <w:rFonts w:eastAsia="Times New Roman"/>
                <w:b/>
                <w:color w:val="000000"/>
                <w:w w:val="110"/>
                <w:sz w:val="34"/>
                <w:lang w:val="cs-CZ"/>
              </w:rPr>
            </w:pPr>
          </w:p>
        </w:tc>
      </w:tr>
    </w:tbl>
    <w:p w:rsidR="004029D1" w:rsidRDefault="004029D1">
      <w:pPr>
        <w:spacing w:after="643" w:line="20" w:lineRule="exact"/>
      </w:pPr>
    </w:p>
    <w:p w:rsidR="004029D1" w:rsidRDefault="001E4765">
      <w:pPr>
        <w:spacing w:before="15" w:line="221" w:lineRule="exact"/>
        <w:ind w:left="72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SMLOUVA O NADAČNÍM PŘÍSPĚVKU </w:t>
      </w:r>
      <w:r>
        <w:rPr>
          <w:rFonts w:eastAsia="Times New Roman"/>
          <w:b/>
          <w:color w:val="000000"/>
          <w:sz w:val="21"/>
          <w:lang w:val="cs-CZ"/>
        </w:rPr>
        <w:br/>
        <w:t>NP-038-2019</w:t>
      </w:r>
    </w:p>
    <w:p w:rsidR="004029D1" w:rsidRDefault="001E4765">
      <w:pPr>
        <w:spacing w:before="317" w:line="225" w:lineRule="exact"/>
        <w:ind w:left="72"/>
        <w:textAlignment w:val="baseline"/>
        <w:rPr>
          <w:rFonts w:eastAsia="Times New Roman"/>
          <w:b/>
          <w:color w:val="000000"/>
          <w:spacing w:val="-4"/>
          <w:sz w:val="21"/>
          <w:lang w:val="cs-CZ"/>
        </w:rPr>
      </w:pPr>
      <w:r>
        <w:rPr>
          <w:rFonts w:eastAsia="Times New Roman"/>
          <w:b/>
          <w:color w:val="000000"/>
          <w:spacing w:val="-4"/>
          <w:sz w:val="21"/>
          <w:lang w:val="cs-CZ"/>
        </w:rPr>
        <w:t>Nadace RS.I</w:t>
      </w:r>
    </w:p>
    <w:p w:rsidR="004029D1" w:rsidRDefault="001E4765">
      <w:pPr>
        <w:spacing w:line="221" w:lineRule="exact"/>
        <w:ind w:left="72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se </w:t>
      </w:r>
      <w:r>
        <w:rPr>
          <w:rFonts w:eastAsia="Times New Roman"/>
          <w:color w:val="000000"/>
          <w:sz w:val="21"/>
          <w:lang w:val="cs-CZ"/>
        </w:rPr>
        <w:t>sídlem: Na Florenci 2116/15,110 00 Praha 1</w:t>
      </w:r>
    </w:p>
    <w:p w:rsidR="004029D1" w:rsidRDefault="001E4765">
      <w:pPr>
        <w:spacing w:line="219" w:lineRule="exact"/>
        <w:ind w:left="72"/>
        <w:textAlignment w:val="baseline"/>
        <w:rPr>
          <w:rFonts w:eastAsia="Times New Roman"/>
          <w:color w:val="000000"/>
          <w:spacing w:val="-12"/>
          <w:sz w:val="21"/>
          <w:lang w:val="cs-CZ"/>
        </w:rPr>
      </w:pPr>
      <w:r>
        <w:rPr>
          <w:rFonts w:eastAsia="Times New Roman"/>
          <w:color w:val="000000"/>
          <w:spacing w:val="-12"/>
          <w:sz w:val="21"/>
          <w:lang w:val="cs-CZ"/>
        </w:rPr>
        <w:t>IČO: 03641392</w:t>
      </w:r>
    </w:p>
    <w:p w:rsidR="004029D1" w:rsidRDefault="001E4765">
      <w:pPr>
        <w:spacing w:line="221" w:lineRule="exact"/>
        <w:ind w:left="72"/>
        <w:textAlignment w:val="baseline"/>
        <w:rPr>
          <w:rFonts w:eastAsia="Times New Roman"/>
          <w:color w:val="000000"/>
          <w:spacing w:val="5"/>
          <w:sz w:val="21"/>
          <w:lang w:val="cs-CZ"/>
        </w:rPr>
      </w:pPr>
      <w:r>
        <w:rPr>
          <w:rFonts w:eastAsia="Times New Roman"/>
          <w:color w:val="000000"/>
          <w:spacing w:val="5"/>
          <w:sz w:val="21"/>
          <w:lang w:val="cs-CZ"/>
        </w:rPr>
        <w:t xml:space="preserve">Zapsaná v nadačním rejstříku vedeném Městským soudem v Praze </w:t>
      </w:r>
      <w:r w:rsidR="00924846" w:rsidRPr="00924846">
        <w:rPr>
          <w:rFonts w:eastAsia="Times New Roman"/>
          <w:b/>
          <w:color w:val="000000"/>
          <w:sz w:val="21"/>
          <w:highlight w:val="yellow"/>
          <w:lang w:val="cs-CZ"/>
        </w:rPr>
        <w:t>VYMAZÁNO</w:t>
      </w:r>
    </w:p>
    <w:p w:rsidR="004029D1" w:rsidRDefault="001E4765">
      <w:pPr>
        <w:spacing w:line="218" w:lineRule="exact"/>
        <w:ind w:left="72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>Zastoupená:</w:t>
      </w:r>
      <w:r w:rsidR="00924846">
        <w:rPr>
          <w:rFonts w:eastAsia="Times New Roman"/>
          <w:color w:val="000000"/>
          <w:spacing w:val="6"/>
          <w:sz w:val="21"/>
          <w:lang w:val="cs-CZ"/>
        </w:rPr>
        <w:t xml:space="preserve"> Ing. Liborem Winklerem, předsedou správní rady</w:t>
      </w:r>
    </w:p>
    <w:p w:rsidR="004029D1" w:rsidRDefault="001E4765">
      <w:pPr>
        <w:spacing w:line="221" w:lineRule="exact"/>
        <w:ind w:left="72"/>
        <w:textAlignment w:val="baseline"/>
        <w:rPr>
          <w:rFonts w:eastAsia="Times New Roman"/>
          <w:color w:val="000000"/>
          <w:spacing w:val="1"/>
          <w:sz w:val="21"/>
          <w:lang w:val="cs-CZ"/>
        </w:rPr>
      </w:pPr>
      <w:r>
        <w:rPr>
          <w:rFonts w:eastAsia="Times New Roman"/>
          <w:color w:val="000000"/>
          <w:spacing w:val="1"/>
          <w:sz w:val="21"/>
          <w:lang w:val="cs-CZ"/>
        </w:rPr>
        <w:t>(dále jen „nadace")</w:t>
      </w:r>
    </w:p>
    <w:p w:rsidR="004029D1" w:rsidRDefault="001E4765">
      <w:pPr>
        <w:spacing w:before="331" w:line="230" w:lineRule="exact"/>
        <w:ind w:left="72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>a</w:t>
      </w:r>
    </w:p>
    <w:p w:rsidR="004029D1" w:rsidRDefault="001E4765">
      <w:pPr>
        <w:spacing w:before="207" w:line="227" w:lineRule="exact"/>
        <w:ind w:left="72"/>
        <w:textAlignment w:val="baseline"/>
        <w:rPr>
          <w:rFonts w:eastAsia="Times New Roman"/>
          <w:b/>
          <w:color w:val="000000"/>
          <w:spacing w:val="4"/>
          <w:sz w:val="21"/>
          <w:lang w:val="cs-CZ"/>
        </w:rPr>
      </w:pPr>
      <w:r>
        <w:rPr>
          <w:rFonts w:eastAsia="Times New Roman"/>
          <w:b/>
          <w:color w:val="000000"/>
          <w:spacing w:val="4"/>
          <w:sz w:val="21"/>
          <w:lang w:val="cs-CZ"/>
        </w:rPr>
        <w:t>Národní ústav duševního zdraví</w:t>
      </w:r>
    </w:p>
    <w:p w:rsidR="004029D1" w:rsidRDefault="001E4765">
      <w:pPr>
        <w:spacing w:line="221" w:lineRule="exact"/>
        <w:ind w:left="72"/>
        <w:textAlignment w:val="baseline"/>
        <w:rPr>
          <w:rFonts w:eastAsia="Times New Roman"/>
          <w:b/>
          <w:color w:val="000000"/>
          <w:spacing w:val="1"/>
          <w:sz w:val="21"/>
          <w:lang w:val="cs-CZ"/>
        </w:rPr>
      </w:pPr>
      <w:r>
        <w:rPr>
          <w:rFonts w:eastAsia="Times New Roman"/>
          <w:b/>
          <w:color w:val="000000"/>
          <w:spacing w:val="1"/>
          <w:sz w:val="21"/>
          <w:lang w:val="cs-CZ"/>
        </w:rPr>
        <w:t xml:space="preserve">se </w:t>
      </w:r>
      <w:r>
        <w:rPr>
          <w:rFonts w:eastAsia="Times New Roman"/>
          <w:color w:val="000000"/>
          <w:spacing w:val="1"/>
          <w:sz w:val="21"/>
          <w:lang w:val="cs-CZ"/>
        </w:rPr>
        <w:t>sídlem: Topolová 748,250 67 Klecany</w:t>
      </w:r>
    </w:p>
    <w:p w:rsidR="004029D1" w:rsidRDefault="001E4765">
      <w:pPr>
        <w:spacing w:line="218" w:lineRule="exact"/>
        <w:ind w:left="72"/>
        <w:textAlignment w:val="baseline"/>
        <w:rPr>
          <w:rFonts w:eastAsia="Times New Roman"/>
          <w:color w:val="000000"/>
          <w:spacing w:val="-11"/>
          <w:sz w:val="21"/>
          <w:lang w:val="cs-CZ"/>
        </w:rPr>
      </w:pPr>
      <w:r>
        <w:rPr>
          <w:rFonts w:eastAsia="Times New Roman"/>
          <w:color w:val="000000"/>
          <w:spacing w:val="-11"/>
          <w:sz w:val="21"/>
          <w:lang w:val="cs-CZ"/>
        </w:rPr>
        <w:t>IČO: 00023752</w:t>
      </w:r>
    </w:p>
    <w:p w:rsidR="00924846" w:rsidRDefault="001E4765">
      <w:pPr>
        <w:spacing w:before="3" w:line="220" w:lineRule="exact"/>
        <w:ind w:left="72" w:right="223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Zastoupená: prof. MUDr. Cyrilem </w:t>
      </w:r>
      <w:proofErr w:type="spellStart"/>
      <w:r>
        <w:rPr>
          <w:rFonts w:eastAsia="Times New Roman"/>
          <w:color w:val="000000"/>
          <w:sz w:val="21"/>
          <w:lang w:val="cs-CZ"/>
        </w:rPr>
        <w:t>Hčschlem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, DrSc., </w:t>
      </w:r>
      <w:proofErr w:type="spellStart"/>
      <w:r>
        <w:rPr>
          <w:rFonts w:eastAsia="Times New Roman"/>
          <w:color w:val="000000"/>
          <w:sz w:val="21"/>
          <w:lang w:val="cs-CZ"/>
        </w:rPr>
        <w:t>FRCPsych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., ředitelem </w:t>
      </w:r>
      <w:proofErr w:type="spellStart"/>
      <w:proofErr w:type="gramStart"/>
      <w:r>
        <w:rPr>
          <w:rFonts w:eastAsia="Times New Roman"/>
          <w:color w:val="000000"/>
          <w:sz w:val="21"/>
          <w:lang w:val="cs-CZ"/>
        </w:rPr>
        <w:t>č.u</w:t>
      </w:r>
      <w:proofErr w:type="spellEnd"/>
      <w:r>
        <w:rPr>
          <w:rFonts w:eastAsia="Times New Roman"/>
          <w:color w:val="000000"/>
          <w:sz w:val="21"/>
          <w:lang w:val="cs-CZ"/>
        </w:rPr>
        <w:t>.:</w:t>
      </w:r>
      <w:proofErr w:type="gramEnd"/>
      <w:r>
        <w:rPr>
          <w:rFonts w:eastAsia="Times New Roman"/>
          <w:color w:val="000000"/>
          <w:sz w:val="21"/>
          <w:lang w:val="cs-CZ"/>
        </w:rPr>
        <w:t xml:space="preserve"> </w:t>
      </w:r>
      <w:r w:rsidR="00924846" w:rsidRPr="00924846">
        <w:rPr>
          <w:rFonts w:eastAsia="Times New Roman"/>
          <w:b/>
          <w:color w:val="000000"/>
          <w:sz w:val="21"/>
          <w:highlight w:val="yellow"/>
          <w:lang w:val="cs-CZ"/>
        </w:rPr>
        <w:t>VYMAZÁNO</w:t>
      </w:r>
    </w:p>
    <w:p w:rsidR="004029D1" w:rsidRDefault="001E4765">
      <w:pPr>
        <w:spacing w:before="3" w:line="220" w:lineRule="exact"/>
        <w:ind w:left="72" w:right="223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 (dále jen "příjemce")</w:t>
      </w:r>
    </w:p>
    <w:p w:rsidR="004029D1" w:rsidRDefault="001E4765">
      <w:pPr>
        <w:spacing w:before="447" w:line="218" w:lineRule="exact"/>
        <w:ind w:left="7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uzavírají podle § 1746 a v souladu s ustanoveními § 353-356 zákona č. 89/2012 Sb. občanského zákoníku tuto</w:t>
      </w:r>
    </w:p>
    <w:p w:rsidR="004029D1" w:rsidRDefault="001E4765">
      <w:pPr>
        <w:spacing w:before="11" w:line="436" w:lineRule="exact"/>
        <w:ind w:left="72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smlouvu o poskytnutí nadačního příspěvku: </w:t>
      </w:r>
      <w:r>
        <w:rPr>
          <w:rFonts w:eastAsia="Times New Roman"/>
          <w:b/>
          <w:color w:val="000000"/>
          <w:sz w:val="21"/>
          <w:lang w:val="cs-CZ"/>
        </w:rPr>
        <w:br/>
        <w:t>I. Účel smlouvy</w:t>
      </w:r>
    </w:p>
    <w:p w:rsidR="004029D1" w:rsidRDefault="001E4765">
      <w:pPr>
        <w:numPr>
          <w:ilvl w:val="0"/>
          <w:numId w:val="1"/>
        </w:numPr>
        <w:tabs>
          <w:tab w:val="clear" w:pos="360"/>
          <w:tab w:val="left" w:pos="432"/>
          <w:tab w:val="right" w:pos="8712"/>
        </w:tabs>
        <w:spacing w:before="187" w:line="256" w:lineRule="exact"/>
        <w:ind w:left="432" w:hanging="360"/>
        <w:textAlignment w:val="baseline"/>
        <w:rPr>
          <w:rFonts w:eastAsia="Times New Roman"/>
          <w:color w:val="000000"/>
          <w:spacing w:val="1"/>
          <w:sz w:val="21"/>
          <w:lang w:val="cs-CZ"/>
        </w:rPr>
      </w:pPr>
      <w:r>
        <w:rPr>
          <w:rFonts w:eastAsia="Times New Roman"/>
          <w:color w:val="000000"/>
          <w:spacing w:val="1"/>
          <w:sz w:val="21"/>
          <w:lang w:val="cs-CZ"/>
        </w:rPr>
        <w:t xml:space="preserve">Předmětem této smlouvy je poskytnutí nadačního příspěvku příjemci za účelem pokračující </w:t>
      </w:r>
      <w:r>
        <w:rPr>
          <w:rFonts w:eastAsia="Times New Roman"/>
          <w:color w:val="000000"/>
          <w:spacing w:val="1"/>
          <w:sz w:val="21"/>
          <w:lang w:val="cs-CZ"/>
        </w:rPr>
        <w:br/>
        <w:t xml:space="preserve">podpory projektu </w:t>
      </w:r>
      <w:r>
        <w:rPr>
          <w:rFonts w:eastAsia="Times New Roman"/>
          <w:b/>
          <w:color w:val="000000"/>
          <w:spacing w:val="1"/>
          <w:sz w:val="21"/>
          <w:lang w:val="cs-CZ"/>
        </w:rPr>
        <w:t xml:space="preserve">„Psychosociální výchova pro děti na základních školách" </w:t>
      </w:r>
      <w:r>
        <w:rPr>
          <w:rFonts w:eastAsia="Times New Roman"/>
          <w:color w:val="000000"/>
          <w:spacing w:val="1"/>
          <w:sz w:val="21"/>
          <w:lang w:val="cs-CZ"/>
        </w:rPr>
        <w:t>(dále jen Projekt''),</w:t>
      </w:r>
    </w:p>
    <w:p w:rsidR="004029D1" w:rsidRDefault="001E4765">
      <w:pPr>
        <w:spacing w:before="221" w:line="253" w:lineRule="exact"/>
        <w:ind w:left="432"/>
        <w:textAlignment w:val="baseline"/>
        <w:rPr>
          <w:rFonts w:eastAsia="Times New Roman"/>
          <w:color w:val="000000"/>
          <w:spacing w:val="9"/>
          <w:sz w:val="21"/>
          <w:lang w:val="cs-CZ"/>
        </w:rPr>
      </w:pPr>
      <w:r>
        <w:rPr>
          <w:rFonts w:eastAsia="Times New Roman"/>
          <w:color w:val="000000"/>
          <w:spacing w:val="9"/>
          <w:sz w:val="21"/>
          <w:lang w:val="cs-CZ"/>
        </w:rPr>
        <w:t>a dále závazek příjemce nadační příspěvek použít za podmínek stanovených touto smlouvou a určení postupu při porušení nebo nedodrženi závazků smluvních stran stanovených touto smlouvou.</w:t>
      </w:r>
    </w:p>
    <w:p w:rsidR="004029D1" w:rsidRDefault="001E4765">
      <w:pPr>
        <w:numPr>
          <w:ilvl w:val="0"/>
          <w:numId w:val="1"/>
        </w:numPr>
        <w:tabs>
          <w:tab w:val="clear" w:pos="360"/>
          <w:tab w:val="left" w:pos="432"/>
        </w:tabs>
        <w:spacing w:before="43" w:line="437" w:lineRule="exact"/>
        <w:ind w:left="3456" w:right="2736" w:hanging="3384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Nadační příspěvek je poskytován v souladu s účelem nadace. </w:t>
      </w:r>
      <w:r>
        <w:rPr>
          <w:rFonts w:eastAsia="Times New Roman"/>
          <w:b/>
          <w:color w:val="000000"/>
          <w:sz w:val="21"/>
          <w:lang w:val="cs-CZ"/>
        </w:rPr>
        <w:t>II. Nadační příspěvek</w:t>
      </w:r>
    </w:p>
    <w:p w:rsidR="004029D1" w:rsidRDefault="001E4765">
      <w:pPr>
        <w:numPr>
          <w:ilvl w:val="0"/>
          <w:numId w:val="2"/>
        </w:numPr>
        <w:tabs>
          <w:tab w:val="clear" w:pos="360"/>
          <w:tab w:val="left" w:pos="432"/>
        </w:tabs>
        <w:spacing w:before="186" w:line="255" w:lineRule="exact"/>
        <w:ind w:left="432" w:hanging="360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Nadace poskytne příjemci nadační příspěvek ve výši </w:t>
      </w:r>
      <w:r>
        <w:rPr>
          <w:rFonts w:eastAsia="Times New Roman"/>
          <w:b/>
          <w:color w:val="000000"/>
          <w:sz w:val="21"/>
          <w:lang w:val="cs-CZ"/>
        </w:rPr>
        <w:t xml:space="preserve">2.535.228 Kč </w:t>
      </w:r>
      <w:r>
        <w:rPr>
          <w:rFonts w:eastAsia="Times New Roman"/>
          <w:color w:val="000000"/>
          <w:sz w:val="21"/>
          <w:lang w:val="cs-CZ"/>
        </w:rPr>
        <w:t xml:space="preserve">(slovy: </w:t>
      </w:r>
      <w:proofErr w:type="spellStart"/>
      <w:r>
        <w:rPr>
          <w:rFonts w:eastAsia="Times New Roman"/>
          <w:color w:val="000000"/>
          <w:sz w:val="21"/>
          <w:lang w:val="cs-CZ"/>
        </w:rPr>
        <w:t>dvamilionypětset-třicetpěttisicdvěstědvacetosm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 korun českých).</w:t>
      </w:r>
    </w:p>
    <w:p w:rsidR="004029D1" w:rsidRDefault="001E4765">
      <w:pPr>
        <w:numPr>
          <w:ilvl w:val="0"/>
          <w:numId w:val="2"/>
        </w:numPr>
        <w:tabs>
          <w:tab w:val="clear" w:pos="360"/>
          <w:tab w:val="left" w:pos="432"/>
        </w:tabs>
        <w:spacing w:before="252" w:line="253" w:lineRule="exact"/>
        <w:ind w:left="432" w:hanging="360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Nadační příspěvek se poskytuje na přípravu a tvorbu Projektu podle popisu Projektu a rozpočtu uvedeného v žádosti o nadační příspěvek č. 032/2019, který je zároveň'. přílohou </w:t>
      </w:r>
      <w:proofErr w:type="gramStart"/>
      <w:r>
        <w:rPr>
          <w:rFonts w:eastAsia="Times New Roman"/>
          <w:color w:val="000000"/>
          <w:sz w:val="21"/>
          <w:lang w:val="cs-CZ"/>
        </w:rPr>
        <w:t>č.1 a 2 této</w:t>
      </w:r>
      <w:proofErr w:type="gramEnd"/>
      <w:r>
        <w:rPr>
          <w:rFonts w:eastAsia="Times New Roman"/>
          <w:color w:val="000000"/>
          <w:sz w:val="21"/>
          <w:lang w:val="cs-CZ"/>
        </w:rPr>
        <w:t xml:space="preserve"> smlouvy.</w:t>
      </w:r>
    </w:p>
    <w:p w:rsidR="004029D1" w:rsidRDefault="001E4765">
      <w:pPr>
        <w:numPr>
          <w:ilvl w:val="0"/>
          <w:numId w:val="2"/>
        </w:numPr>
        <w:tabs>
          <w:tab w:val="clear" w:pos="360"/>
          <w:tab w:val="left" w:pos="432"/>
        </w:tabs>
        <w:spacing w:before="217" w:line="257" w:lineRule="exact"/>
        <w:ind w:left="432" w:hanging="360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Nadační příspěvek se nadace zavazuje poskytnout příjemci převodem na účet uvedený v záhlaví této smlouvy takto:</w:t>
      </w:r>
    </w:p>
    <w:p w:rsidR="004029D1" w:rsidRDefault="001E4765">
      <w:pPr>
        <w:numPr>
          <w:ilvl w:val="0"/>
          <w:numId w:val="3"/>
        </w:numPr>
        <w:tabs>
          <w:tab w:val="clear" w:pos="144"/>
          <w:tab w:val="left" w:pos="4392"/>
        </w:tabs>
        <w:spacing w:before="358" w:line="237" w:lineRule="exact"/>
        <w:ind w:left="4248"/>
        <w:textAlignment w:val="baseline"/>
        <w:rPr>
          <w:rFonts w:eastAsia="Times New Roman"/>
          <w:color w:val="000000"/>
          <w:spacing w:val="18"/>
          <w:sz w:val="17"/>
          <w:lang w:val="cs-CZ"/>
        </w:rPr>
      </w:pPr>
      <w:r>
        <w:rPr>
          <w:rFonts w:eastAsia="Times New Roman"/>
          <w:color w:val="000000"/>
          <w:spacing w:val="18"/>
          <w:sz w:val="17"/>
          <w:lang w:val="cs-CZ"/>
        </w:rPr>
        <w:t>i -</w:t>
      </w:r>
    </w:p>
    <w:p w:rsidR="004029D1" w:rsidRDefault="004029D1">
      <w:pPr>
        <w:sectPr w:rsidR="004029D1">
          <w:pgSz w:w="11923" w:h="16843"/>
          <w:pgMar w:top="2220" w:right="1679" w:bottom="1387" w:left="1504" w:header="720" w:footer="720" w:gutter="0"/>
          <w:cols w:space="708"/>
        </w:sectPr>
      </w:pPr>
    </w:p>
    <w:p w:rsidR="004029D1" w:rsidRDefault="001E4765">
      <w:pPr>
        <w:spacing w:before="65" w:line="2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8" type="#_x0000_t202" style="position:absolute;margin-left:284.75pt;margin-top:740.15pt;width:22.85pt;height:11.6pt;z-index:-251662848;mso-wrap-distance-left:0;mso-wrap-distance-right:0;mso-position-horizontal-relative:page;mso-position-vertical-relative:page" filled="f" stroked="f">
            <v:textbox inset="0,0,0,0">
              <w:txbxContent>
                <w:p w:rsidR="001E4765" w:rsidRDefault="001E4765">
                  <w:pPr>
                    <w:spacing w:before="6" w:line="224" w:lineRule="exact"/>
                    <w:textAlignment w:val="baseline"/>
                    <w:rPr>
                      <w:rFonts w:eastAsia="Times New Roman"/>
                      <w:color w:val="000000"/>
                      <w:spacing w:val="42"/>
                      <w:sz w:val="21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pacing w:val="42"/>
                      <w:sz w:val="21"/>
                      <w:lang w:val="cs-CZ"/>
                    </w:rPr>
                    <w:t>-f-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889"/>
      </w:tblGrid>
      <w:tr w:rsidR="004029D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  <w:vAlign w:val="center"/>
          </w:tcPr>
          <w:p w:rsidR="004029D1" w:rsidRDefault="004029D1">
            <w:pPr>
              <w:spacing w:line="235" w:lineRule="exact"/>
              <w:jc w:val="right"/>
              <w:textAlignment w:val="baseline"/>
              <w:rPr>
                <w:rFonts w:eastAsia="Times New Roman"/>
                <w:b/>
                <w:color w:val="FFFFFF"/>
                <w:sz w:val="30"/>
                <w:lang w:val="cs-CZ"/>
              </w:rPr>
            </w:pPr>
          </w:p>
        </w:tc>
        <w:tc>
          <w:tcPr>
            <w:tcW w:w="7889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4029D1" w:rsidRDefault="004029D1">
            <w:pPr>
              <w:spacing w:line="249" w:lineRule="exact"/>
              <w:ind w:right="5964"/>
              <w:jc w:val="right"/>
              <w:textAlignment w:val="baseline"/>
              <w:rPr>
                <w:rFonts w:eastAsia="Times New Roman"/>
                <w:b/>
                <w:color w:val="000000"/>
                <w:w w:val="105"/>
                <w:sz w:val="34"/>
                <w:lang w:val="cs-CZ"/>
              </w:rPr>
            </w:pPr>
          </w:p>
        </w:tc>
      </w:tr>
      <w:tr w:rsidR="004029D1">
        <w:tblPrEx>
          <w:tblCellMar>
            <w:top w:w="0" w:type="dxa"/>
            <w:bottom w:w="0" w:type="dxa"/>
          </w:tblCellMar>
        </w:tblPrEx>
        <w:trPr>
          <w:trHeight w:hRule="exact" w:val="18"/>
        </w:trPr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29D1" w:rsidRDefault="004029D1"/>
        </w:tc>
        <w:tc>
          <w:tcPr>
            <w:tcW w:w="7889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4029D1"/>
        </w:tc>
      </w:tr>
    </w:tbl>
    <w:p w:rsidR="004029D1" w:rsidRDefault="004029D1">
      <w:pPr>
        <w:spacing w:after="628" w:line="20" w:lineRule="exact"/>
      </w:pPr>
    </w:p>
    <w:p w:rsidR="004029D1" w:rsidRDefault="001E4765">
      <w:pPr>
        <w:spacing w:before="6" w:line="226" w:lineRule="exact"/>
        <w:ind w:left="360" w:right="72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>Nadační příspěvek bude poskytnut ve dvou splátkách následovně:</w:t>
      </w:r>
    </w:p>
    <w:p w:rsidR="004029D1" w:rsidRDefault="001E4765">
      <w:pPr>
        <w:numPr>
          <w:ilvl w:val="0"/>
          <w:numId w:val="4"/>
        </w:numPr>
        <w:tabs>
          <w:tab w:val="clear" w:pos="360"/>
          <w:tab w:val="left" w:pos="864"/>
        </w:tabs>
        <w:spacing w:before="185" w:line="255" w:lineRule="exact"/>
        <w:ind w:left="864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první splátka ve výši: </w:t>
      </w:r>
      <w:r>
        <w:rPr>
          <w:rFonts w:eastAsia="Times New Roman"/>
          <w:b/>
          <w:color w:val="000000"/>
          <w:sz w:val="21"/>
          <w:lang w:val="cs-CZ"/>
        </w:rPr>
        <w:t xml:space="preserve">L250.000 KČ </w:t>
      </w:r>
      <w:r>
        <w:rPr>
          <w:rFonts w:eastAsia="Times New Roman"/>
          <w:color w:val="000000"/>
          <w:sz w:val="21"/>
          <w:lang w:val="cs-CZ"/>
        </w:rPr>
        <w:t xml:space="preserve">(slovy: </w:t>
      </w:r>
      <w:proofErr w:type="spellStart"/>
      <w:r>
        <w:rPr>
          <w:rFonts w:eastAsia="Times New Roman"/>
          <w:color w:val="000000"/>
          <w:sz w:val="21"/>
          <w:lang w:val="cs-CZ"/>
        </w:rPr>
        <w:t>jedenmiliondvěstěpadesáttisic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 korun českých) do 15 </w:t>
      </w:r>
      <w:proofErr w:type="spellStart"/>
      <w:r>
        <w:rPr>
          <w:rFonts w:eastAsia="Times New Roman"/>
          <w:color w:val="000000"/>
          <w:sz w:val="21"/>
          <w:lang w:val="cs-CZ"/>
        </w:rPr>
        <w:t>kalendářnich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 dnů ode dne podpisu smlouvy oběma smluvními stranami</w:t>
      </w:r>
    </w:p>
    <w:p w:rsidR="004029D1" w:rsidRDefault="001E4765">
      <w:pPr>
        <w:numPr>
          <w:ilvl w:val="0"/>
          <w:numId w:val="4"/>
        </w:numPr>
        <w:tabs>
          <w:tab w:val="clear" w:pos="360"/>
          <w:tab w:val="left" w:pos="864"/>
        </w:tabs>
        <w:spacing w:before="256" w:line="251" w:lineRule="exact"/>
        <w:ind w:left="864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druhá splátka ve výši: </w:t>
      </w:r>
      <w:r>
        <w:rPr>
          <w:rFonts w:eastAsia="Times New Roman"/>
          <w:b/>
          <w:color w:val="000000"/>
          <w:sz w:val="21"/>
          <w:lang w:val="cs-CZ"/>
        </w:rPr>
        <w:t xml:space="preserve">1.285.228 Kč </w:t>
      </w:r>
      <w:r>
        <w:rPr>
          <w:rFonts w:eastAsia="Times New Roman"/>
          <w:color w:val="000000"/>
          <w:sz w:val="21"/>
          <w:lang w:val="cs-CZ"/>
        </w:rPr>
        <w:t xml:space="preserve">(slovy: </w:t>
      </w:r>
      <w:proofErr w:type="spellStart"/>
      <w:r>
        <w:rPr>
          <w:rFonts w:eastAsia="Times New Roman"/>
          <w:color w:val="000000"/>
          <w:sz w:val="21"/>
          <w:lang w:val="cs-CZ"/>
        </w:rPr>
        <w:t>jedenmiliondvěstěosmdesátpěttisicdvěstě-dvacetosm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 korun českých) do 15 kalendářních dnů ode dne potvrzeni bezvadnosti průběžné zprávy o realizaci Projektu.</w:t>
      </w:r>
    </w:p>
    <w:p w:rsidR="004029D1" w:rsidRDefault="001E4765">
      <w:pPr>
        <w:spacing w:before="249" w:line="229" w:lineRule="exact"/>
        <w:ind w:left="72" w:right="72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>III. Doba realizace Projektu</w:t>
      </w:r>
    </w:p>
    <w:p w:rsidR="004029D1" w:rsidRDefault="001E4765">
      <w:pPr>
        <w:numPr>
          <w:ilvl w:val="0"/>
          <w:numId w:val="5"/>
        </w:numPr>
        <w:tabs>
          <w:tab w:val="clear" w:pos="288"/>
          <w:tab w:val="left" w:pos="360"/>
        </w:tabs>
        <w:spacing w:before="214" w:line="226" w:lineRule="exact"/>
        <w:ind w:left="360" w:right="72" w:hanging="288"/>
        <w:textAlignment w:val="baseline"/>
        <w:rPr>
          <w:rFonts w:eastAsia="Times New Roman"/>
          <w:color w:val="000000"/>
          <w:spacing w:val="2"/>
          <w:sz w:val="21"/>
          <w:lang w:val="cs-CZ"/>
        </w:rPr>
      </w:pPr>
      <w:r>
        <w:rPr>
          <w:rFonts w:eastAsia="Times New Roman"/>
          <w:color w:val="000000"/>
          <w:spacing w:val="2"/>
          <w:sz w:val="21"/>
          <w:lang w:val="cs-CZ"/>
        </w:rPr>
        <w:t>Příjemce se zavazuje realizovat Projekt nejpozději do 31. 8. 2020.</w:t>
      </w:r>
    </w:p>
    <w:p w:rsidR="004029D1" w:rsidRDefault="001E4765">
      <w:pPr>
        <w:numPr>
          <w:ilvl w:val="0"/>
          <w:numId w:val="5"/>
        </w:numPr>
        <w:tabs>
          <w:tab w:val="clear" w:pos="288"/>
          <w:tab w:val="left" w:pos="360"/>
        </w:tabs>
        <w:spacing w:before="187" w:line="253" w:lineRule="exact"/>
        <w:ind w:left="360" w:right="72" w:hanging="288"/>
        <w:jc w:val="both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 xml:space="preserve">Nadace se zavazuje vyhovět žádosti příjemce o prodloužení lhůty stanovené v odstavci 1 v případě, že příjemce </w:t>
      </w:r>
      <w:proofErr w:type="spellStart"/>
      <w:r>
        <w:rPr>
          <w:rFonts w:eastAsia="Times New Roman"/>
          <w:color w:val="000000"/>
          <w:spacing w:val="6"/>
          <w:sz w:val="21"/>
          <w:lang w:val="cs-CZ"/>
        </w:rPr>
        <w:t>neni</w:t>
      </w:r>
      <w:proofErr w:type="spellEnd"/>
      <w:r>
        <w:rPr>
          <w:rFonts w:eastAsia="Times New Roman"/>
          <w:color w:val="000000"/>
          <w:spacing w:val="6"/>
          <w:sz w:val="21"/>
          <w:lang w:val="cs-CZ"/>
        </w:rPr>
        <w:t xml:space="preserve"> schopen realizaci Projektu ukončit z důvodů nepředpokládatelných a neovlivnitelných faktorů, za předpokladu, že o nich bez zbytečného odkladu poté, kdy nastaly, příjemce nadaci </w:t>
      </w:r>
      <w:proofErr w:type="spellStart"/>
      <w:r>
        <w:rPr>
          <w:rFonts w:eastAsia="Times New Roman"/>
          <w:color w:val="000000"/>
          <w:spacing w:val="6"/>
          <w:sz w:val="21"/>
          <w:lang w:val="cs-CZ"/>
        </w:rPr>
        <w:t>informovaL</w:t>
      </w:r>
      <w:proofErr w:type="spellEnd"/>
    </w:p>
    <w:p w:rsidR="004029D1" w:rsidRDefault="001E4765">
      <w:pPr>
        <w:spacing w:before="247" w:line="229" w:lineRule="exact"/>
        <w:ind w:left="72" w:right="72"/>
        <w:jc w:val="center"/>
        <w:textAlignment w:val="baseline"/>
        <w:rPr>
          <w:rFonts w:eastAsia="Times New Roman"/>
          <w:b/>
          <w:color w:val="000000"/>
          <w:spacing w:val="-1"/>
          <w:sz w:val="21"/>
          <w:lang w:val="cs-CZ"/>
        </w:rPr>
      </w:pPr>
      <w:r>
        <w:rPr>
          <w:rFonts w:eastAsia="Times New Roman"/>
          <w:b/>
          <w:color w:val="000000"/>
          <w:spacing w:val="-1"/>
          <w:sz w:val="21"/>
          <w:lang w:val="cs-CZ"/>
        </w:rPr>
        <w:t>IV. Závazky příjemce</w:t>
      </w:r>
    </w:p>
    <w:p w:rsidR="004029D1" w:rsidRDefault="001E4765">
      <w:pPr>
        <w:spacing w:before="186" w:line="253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1. Příjemce musí při realizaci Projektu dodržovat obecně závazné právní předpisy. Projekt nesmí směřovat k porušování základních lidských práv a svobod.</w:t>
      </w:r>
    </w:p>
    <w:p w:rsidR="004029D1" w:rsidRDefault="001E4765">
      <w:pPr>
        <w:spacing w:before="283" w:line="228" w:lineRule="exact"/>
        <w:ind w:left="72" w:right="72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 xml:space="preserve">2. Příjemce se zavazuje za účelem řádného prokázáni </w:t>
      </w:r>
      <w:proofErr w:type="gramStart"/>
      <w:r>
        <w:rPr>
          <w:rFonts w:eastAsia="Times New Roman"/>
          <w:color w:val="000000"/>
          <w:spacing w:val="7"/>
          <w:sz w:val="21"/>
          <w:lang w:val="cs-CZ"/>
        </w:rPr>
        <w:t>použiti</w:t>
      </w:r>
      <w:proofErr w:type="gramEnd"/>
      <w:r>
        <w:rPr>
          <w:rFonts w:eastAsia="Times New Roman"/>
          <w:color w:val="000000"/>
          <w:spacing w:val="7"/>
          <w:sz w:val="21"/>
          <w:lang w:val="cs-CZ"/>
        </w:rPr>
        <w:t xml:space="preserve"> nadačního příspěvku:</w:t>
      </w:r>
    </w:p>
    <w:p w:rsidR="004029D1" w:rsidRDefault="001E4765">
      <w:pPr>
        <w:numPr>
          <w:ilvl w:val="0"/>
          <w:numId w:val="6"/>
        </w:numPr>
        <w:tabs>
          <w:tab w:val="clear" w:pos="360"/>
          <w:tab w:val="left" w:pos="864"/>
        </w:tabs>
        <w:spacing w:line="251" w:lineRule="exact"/>
        <w:ind w:left="864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zajistit oddělené vedení nadačního příspěvku v účetnictví příjemce tak, aby bylo možné jednoznačně prokázat a přezkoumat použití nadačního příspěvku k účelu uvedenému v čl. I této smlouvy,</w:t>
      </w:r>
    </w:p>
    <w:p w:rsidR="004029D1" w:rsidRDefault="001E4765">
      <w:pPr>
        <w:numPr>
          <w:ilvl w:val="0"/>
          <w:numId w:val="6"/>
        </w:numPr>
        <w:tabs>
          <w:tab w:val="clear" w:pos="360"/>
          <w:tab w:val="left" w:pos="864"/>
        </w:tabs>
        <w:spacing w:before="11" w:line="247" w:lineRule="exact"/>
        <w:ind w:left="864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umožnit nadaci v celém rozsahu přezkoumat účetnictví týkající se použití nadačního příspěvku,</w:t>
      </w:r>
    </w:p>
    <w:p w:rsidR="004029D1" w:rsidRDefault="001E4765">
      <w:pPr>
        <w:numPr>
          <w:ilvl w:val="0"/>
          <w:numId w:val="6"/>
        </w:numPr>
        <w:tabs>
          <w:tab w:val="clear" w:pos="360"/>
          <w:tab w:val="left" w:pos="864"/>
        </w:tabs>
        <w:spacing w:before="10" w:line="251" w:lineRule="exact"/>
        <w:ind w:left="864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označit originály všech účetních dokladů vztahujících se k Projektu názvem Projektu nebo jiným označením, které název Projektu jasně identifikuje,</w:t>
      </w:r>
    </w:p>
    <w:p w:rsidR="004029D1" w:rsidRDefault="001E4765">
      <w:pPr>
        <w:numPr>
          <w:ilvl w:val="0"/>
          <w:numId w:val="6"/>
        </w:numPr>
        <w:tabs>
          <w:tab w:val="clear" w:pos="360"/>
          <w:tab w:val="left" w:pos="864"/>
        </w:tabs>
        <w:spacing w:before="6" w:line="250" w:lineRule="exact"/>
        <w:ind w:left="864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předložit nadaci průběžnou a závěrečnou zprávu o realizaci Projektu, vč. vyúčtování Projektu, (dále jen „Zpráva") v termínech uvedených v či. V.</w:t>
      </w:r>
    </w:p>
    <w:p w:rsidR="004029D1" w:rsidRDefault="001E4765">
      <w:pPr>
        <w:spacing w:before="255" w:line="253" w:lineRule="exact"/>
        <w:ind w:left="360" w:right="72" w:hanging="288"/>
        <w:jc w:val="both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 xml:space="preserve">3. Příjemce je povinen dodržet věcnou skladbu nákladů na Projekt dle schváleného rozpočtu, který je přílohou Č. 1 této smlouvy; v případě odůvodněné potřeby může příjemce provést změnu věcné skladby nákladů bez souhlasu nadace až do výše 10.000 Kč (slovy: </w:t>
      </w:r>
      <w:proofErr w:type="spellStart"/>
      <w:r>
        <w:rPr>
          <w:rFonts w:eastAsia="Times New Roman"/>
          <w:color w:val="000000"/>
          <w:spacing w:val="7"/>
          <w:sz w:val="21"/>
          <w:lang w:val="cs-CZ"/>
        </w:rPr>
        <w:t>desettisic</w:t>
      </w:r>
      <w:proofErr w:type="spellEnd"/>
      <w:r>
        <w:rPr>
          <w:rFonts w:eastAsia="Times New Roman"/>
          <w:color w:val="000000"/>
          <w:spacing w:val="7"/>
          <w:sz w:val="21"/>
          <w:lang w:val="cs-CZ"/>
        </w:rPr>
        <w:t xml:space="preserve"> korun českých) schváleného nadačního příspěvku, změnu věcné skladby nákladů nad uvedený limit poskytnutých prostředků musí příjemce nadaci předem oznámit s odůvodněním navrhované změny; pokud nadace do 15 kalendářních dnů od obdržení oznámeni, nesdělí příjemci, že se změnou nesouhlasí, má se za to, že se změnou vyslovila souhlas.</w:t>
      </w:r>
    </w:p>
    <w:p w:rsidR="004029D1" w:rsidRDefault="001E4765">
      <w:pPr>
        <w:spacing w:before="228" w:line="253" w:lineRule="exact"/>
        <w:ind w:left="360" w:right="72" w:hanging="288"/>
        <w:jc w:val="both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 xml:space="preserve">4. Podpora nadace bude uváděna v podobě: ....projekt byl připraven (ve spolupráci) s Nadací </w:t>
      </w:r>
      <w:proofErr w:type="gramStart"/>
      <w:r>
        <w:rPr>
          <w:rFonts w:eastAsia="Times New Roman"/>
          <w:color w:val="000000"/>
          <w:spacing w:val="6"/>
          <w:sz w:val="21"/>
          <w:lang w:val="cs-CZ"/>
        </w:rPr>
        <w:t>RSJ..." způsobem</w:t>
      </w:r>
      <w:proofErr w:type="gramEnd"/>
      <w:r>
        <w:rPr>
          <w:rFonts w:eastAsia="Times New Roman"/>
          <w:color w:val="000000"/>
          <w:spacing w:val="6"/>
          <w:sz w:val="21"/>
          <w:lang w:val="cs-CZ"/>
        </w:rPr>
        <w:t xml:space="preserve"> předem nadací odsouhlaseným. Materiály, v nichž bude zmiňována podpora nadace či zveřejněno logo nadace, budou předloženy jako součást Zprávy.</w:t>
      </w:r>
    </w:p>
    <w:p w:rsidR="004029D1" w:rsidRDefault="004029D1">
      <w:pPr>
        <w:sectPr w:rsidR="004029D1">
          <w:pgSz w:w="11923" w:h="16843"/>
          <w:pgMar w:top="2200" w:right="1634" w:bottom="1644" w:left="1549" w:header="720" w:footer="720" w:gutter="0"/>
          <w:cols w:space="708"/>
        </w:sectPr>
      </w:pPr>
    </w:p>
    <w:p w:rsidR="004029D1" w:rsidRDefault="001E4765">
      <w:pPr>
        <w:spacing w:before="45" w:line="20" w:lineRule="exact"/>
      </w:pPr>
      <w:r>
        <w:lastRenderedPageBreak/>
        <w:pict>
          <v:shape id="_x0000_s1047" type="#_x0000_t202" style="position:absolute;margin-left:289.75pt;margin-top:741.75pt;width:13.5pt;height:9.75pt;z-index:-251661824;mso-wrap-distance-left:0;mso-wrap-distance-right:0;mso-position-horizontal-relative:page;mso-position-vertical-relative:page" filled="f" stroked="f">
            <v:textbox inset="0,0,0,0">
              <w:txbxContent>
                <w:p w:rsidR="001E4765" w:rsidRDefault="001E4765">
                  <w:pPr>
                    <w:spacing w:before="2" w:line="182" w:lineRule="exact"/>
                    <w:textAlignment w:val="baseline"/>
                    <w:rPr>
                      <w:rFonts w:eastAsia="Times New Roman"/>
                      <w:color w:val="000000"/>
                      <w:sz w:val="17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  <w:lang w:val="cs-CZ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7903"/>
      </w:tblGrid>
      <w:tr w:rsidR="004029D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  <w:vAlign w:val="center"/>
          </w:tcPr>
          <w:p w:rsidR="004029D1" w:rsidRDefault="004029D1">
            <w:pPr>
              <w:spacing w:line="235" w:lineRule="exact"/>
              <w:jc w:val="right"/>
              <w:textAlignment w:val="baseline"/>
              <w:rPr>
                <w:rFonts w:eastAsia="Times New Roman"/>
                <w:b/>
                <w:color w:val="FFFFFF"/>
                <w:sz w:val="21"/>
                <w:lang w:val="cs-CZ"/>
              </w:rPr>
            </w:pPr>
          </w:p>
        </w:tc>
        <w:tc>
          <w:tcPr>
            <w:tcW w:w="7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4029D1">
            <w:pPr>
              <w:spacing w:line="235" w:lineRule="exact"/>
              <w:ind w:right="5964"/>
              <w:jc w:val="right"/>
              <w:textAlignment w:val="baseline"/>
              <w:rPr>
                <w:rFonts w:eastAsia="Times New Roman"/>
                <w:b/>
                <w:color w:val="000000"/>
                <w:w w:val="105"/>
                <w:sz w:val="34"/>
                <w:lang w:val="cs-CZ"/>
              </w:rPr>
            </w:pPr>
          </w:p>
        </w:tc>
      </w:tr>
    </w:tbl>
    <w:p w:rsidR="004029D1" w:rsidRDefault="004029D1">
      <w:pPr>
        <w:spacing w:after="638" w:line="20" w:lineRule="exact"/>
      </w:pPr>
    </w:p>
    <w:p w:rsidR="004029D1" w:rsidRDefault="001E4765">
      <w:pPr>
        <w:spacing w:line="249" w:lineRule="exact"/>
        <w:ind w:left="360" w:right="72" w:hanging="360"/>
        <w:jc w:val="both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 xml:space="preserve">5. V případě že bude mít Nadace zájem pořídit a užít obrazové snímky a obrazové a zvukové záznamy týkající se osoby </w:t>
      </w:r>
      <w:proofErr w:type="spellStart"/>
      <w:r>
        <w:rPr>
          <w:rFonts w:eastAsia="Times New Roman"/>
          <w:color w:val="000000"/>
          <w:spacing w:val="7"/>
          <w:sz w:val="21"/>
          <w:lang w:val="cs-CZ"/>
        </w:rPr>
        <w:t>Přijemce</w:t>
      </w:r>
      <w:proofErr w:type="spellEnd"/>
      <w:r>
        <w:rPr>
          <w:rFonts w:eastAsia="Times New Roman"/>
          <w:color w:val="000000"/>
          <w:spacing w:val="7"/>
          <w:sz w:val="21"/>
          <w:lang w:val="cs-CZ"/>
        </w:rPr>
        <w:t xml:space="preserve">, resp. jeho zaměstnanců, či jiných pracovníků a tyto použít pro propagační účely v souvislosti s poskytnutím nadačního příspěvku, sdělí </w:t>
      </w:r>
      <w:proofErr w:type="spellStart"/>
      <w:r>
        <w:rPr>
          <w:rFonts w:eastAsia="Times New Roman"/>
          <w:color w:val="000000"/>
          <w:spacing w:val="7"/>
          <w:sz w:val="21"/>
          <w:lang w:val="cs-CZ"/>
        </w:rPr>
        <w:t>Přijemci</w:t>
      </w:r>
      <w:proofErr w:type="spellEnd"/>
      <w:r>
        <w:rPr>
          <w:rFonts w:eastAsia="Times New Roman"/>
          <w:color w:val="000000"/>
          <w:spacing w:val="7"/>
          <w:sz w:val="21"/>
          <w:lang w:val="cs-CZ"/>
        </w:rPr>
        <w:t xml:space="preserve">, jaké konkrétní osoby by měly být na těchto obrazových či zvukových snímcích zachyceny a k jakému konkrétnímu účelu a na jakou dobu by měly být materiály užívány. Příjemce se následně zavazuje vyvinout rozumně </w:t>
      </w:r>
      <w:proofErr w:type="spellStart"/>
      <w:r>
        <w:rPr>
          <w:rFonts w:eastAsia="Times New Roman"/>
          <w:color w:val="000000"/>
          <w:spacing w:val="7"/>
          <w:sz w:val="21"/>
          <w:lang w:val="cs-CZ"/>
        </w:rPr>
        <w:t>požadovatelnou</w:t>
      </w:r>
      <w:proofErr w:type="spellEnd"/>
      <w:r>
        <w:rPr>
          <w:rFonts w:eastAsia="Times New Roman"/>
          <w:color w:val="000000"/>
          <w:spacing w:val="7"/>
          <w:sz w:val="21"/>
          <w:lang w:val="cs-CZ"/>
        </w:rPr>
        <w:t xml:space="preserve"> součinnost k tomu, aby opatřil souhlasy dotčených osob s tímto užitím obrazových a zvukových záznamů.</w:t>
      </w:r>
    </w:p>
    <w:p w:rsidR="004029D1" w:rsidRDefault="001E4765">
      <w:pPr>
        <w:spacing w:before="248" w:line="229" w:lineRule="exact"/>
        <w:ind w:right="72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>V. Zprávy a kontrola</w:t>
      </w:r>
    </w:p>
    <w:p w:rsidR="004029D1" w:rsidRDefault="001E4765">
      <w:pPr>
        <w:tabs>
          <w:tab w:val="left" w:pos="360"/>
        </w:tabs>
        <w:spacing w:before="214" w:line="226" w:lineRule="exact"/>
        <w:ind w:right="72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>1.</w:t>
      </w:r>
      <w:r>
        <w:rPr>
          <w:rFonts w:eastAsia="Times New Roman"/>
          <w:color w:val="000000"/>
          <w:spacing w:val="3"/>
          <w:sz w:val="21"/>
          <w:lang w:val="cs-CZ"/>
        </w:rPr>
        <w:tab/>
        <w:t>Příjemce je povinen předložit nadaci:</w:t>
      </w:r>
    </w:p>
    <w:p w:rsidR="004029D1" w:rsidRDefault="001E4765">
      <w:pPr>
        <w:numPr>
          <w:ilvl w:val="0"/>
          <w:numId w:val="7"/>
        </w:numPr>
        <w:tabs>
          <w:tab w:val="clear" w:pos="360"/>
          <w:tab w:val="left" w:pos="864"/>
        </w:tabs>
        <w:spacing w:before="196" w:line="250" w:lineRule="exact"/>
        <w:ind w:left="864" w:right="72" w:hanging="360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průběžnou zprávu o realizaci Projektu, na formuláři, který je zároveň přílohou č. 3 této smlouvy, nejpozději do 31. 1. 2020;</w:t>
      </w:r>
    </w:p>
    <w:p w:rsidR="004029D1" w:rsidRDefault="001E4765">
      <w:pPr>
        <w:numPr>
          <w:ilvl w:val="0"/>
          <w:numId w:val="7"/>
        </w:numPr>
        <w:tabs>
          <w:tab w:val="clear" w:pos="360"/>
          <w:tab w:val="left" w:pos="864"/>
        </w:tabs>
        <w:spacing w:before="1" w:line="253" w:lineRule="exact"/>
        <w:ind w:left="864" w:right="72" w:hanging="360"/>
        <w:textAlignment w:val="baseline"/>
        <w:rPr>
          <w:rFonts w:eastAsia="Times New Roman"/>
          <w:color w:val="000000"/>
          <w:spacing w:val="10"/>
          <w:sz w:val="21"/>
          <w:lang w:val="cs-CZ"/>
        </w:rPr>
      </w:pPr>
      <w:r>
        <w:rPr>
          <w:rFonts w:eastAsia="Times New Roman"/>
          <w:color w:val="000000"/>
          <w:spacing w:val="10"/>
          <w:sz w:val="21"/>
          <w:lang w:val="cs-CZ"/>
        </w:rPr>
        <w:t>závěrečnou zprávu o realizaci Projektu, vč. závěrečného vyúčtování, na formuláři, který je zároveň přílohou Č. 4 této smlouvy, nejpozději do 30. 9. 2020.</w:t>
      </w:r>
    </w:p>
    <w:p w:rsidR="004029D1" w:rsidRDefault="001E4765">
      <w:pPr>
        <w:spacing w:before="217" w:line="255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2. Nadace přezkoumá správnost Zpráv do 30 dnů od jejich předložení, kdy ředitelka nadace nebo jí pověřená osoba:</w:t>
      </w:r>
    </w:p>
    <w:p w:rsidR="004029D1" w:rsidRDefault="001E4765">
      <w:pPr>
        <w:numPr>
          <w:ilvl w:val="0"/>
          <w:numId w:val="8"/>
        </w:numPr>
        <w:tabs>
          <w:tab w:val="clear" w:pos="360"/>
          <w:tab w:val="left" w:pos="864"/>
        </w:tabs>
        <w:spacing w:before="28" w:line="226" w:lineRule="exact"/>
        <w:ind w:left="864" w:right="72" w:hanging="360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>sdělí příjemci požadavky na odstranění dílčích nedostatků;</w:t>
      </w:r>
    </w:p>
    <w:p w:rsidR="004029D1" w:rsidRDefault="001E4765">
      <w:pPr>
        <w:numPr>
          <w:ilvl w:val="0"/>
          <w:numId w:val="8"/>
        </w:numPr>
        <w:tabs>
          <w:tab w:val="clear" w:pos="360"/>
          <w:tab w:val="left" w:pos="864"/>
        </w:tabs>
        <w:spacing w:before="26" w:line="226" w:lineRule="exact"/>
        <w:ind w:left="864" w:right="72" w:hanging="360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>vrátí příjemci Zprávu nebo vyúčtování k přepracování;</w:t>
      </w:r>
    </w:p>
    <w:p w:rsidR="004029D1" w:rsidRDefault="001E4765">
      <w:pPr>
        <w:numPr>
          <w:ilvl w:val="0"/>
          <w:numId w:val="8"/>
        </w:numPr>
        <w:tabs>
          <w:tab w:val="clear" w:pos="360"/>
          <w:tab w:val="left" w:pos="864"/>
        </w:tabs>
        <w:spacing w:before="5" w:line="253" w:lineRule="exact"/>
        <w:ind w:left="864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potvrdí příjemci bezvadnost Zprávy, přičemž za potvrzení bezvadnosti Zprávy se považuje i situace, kdy ředitelka nadace nebo jí pověřená osoba ve lhůtě 30 dnů ode dne jejich předložení nepostupuje podle písm. a) nebo b) tohoto odstavce.</w:t>
      </w:r>
    </w:p>
    <w:p w:rsidR="004029D1" w:rsidRDefault="001E4765">
      <w:pPr>
        <w:spacing w:before="254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>3. Příjemce může požádat nadaci o změnu termínu předložení Zprávy. V žádosti musí požadavek na změnu termínu zdůvodnit. Nadace rozhodne o změně termínu do 15 kalendářních dnů ode dne doručení žádosti příjemce.</w:t>
      </w:r>
    </w:p>
    <w:p w:rsidR="004029D1" w:rsidRDefault="001E4765">
      <w:pPr>
        <w:spacing w:before="220" w:line="255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4. Příjemce je povinen umožnit nadaci provést kontrolu správnosti vyúčtování; k tomu jim umožní nahlédnout do všech účetních dokladů týkajících se realizace Projektu, pořídit si z nich kopie a poskytne požadovaná vysvětlení.</w:t>
      </w:r>
    </w:p>
    <w:p w:rsidR="004029D1" w:rsidRDefault="001E4765">
      <w:pPr>
        <w:spacing w:before="256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 xml:space="preserve">5. V případě, že příjemce realizaci Projektu předčasně ukončí, předloží </w:t>
      </w:r>
      <w:proofErr w:type="spellStart"/>
      <w:r>
        <w:rPr>
          <w:rFonts w:eastAsia="Times New Roman"/>
          <w:color w:val="000000"/>
          <w:spacing w:val="7"/>
          <w:sz w:val="21"/>
          <w:lang w:val="cs-CZ"/>
        </w:rPr>
        <w:t>zavérečnou</w:t>
      </w:r>
      <w:proofErr w:type="spellEnd"/>
      <w:r>
        <w:rPr>
          <w:rFonts w:eastAsia="Times New Roman"/>
          <w:color w:val="000000"/>
          <w:spacing w:val="7"/>
          <w:sz w:val="21"/>
          <w:lang w:val="cs-CZ"/>
        </w:rPr>
        <w:t xml:space="preserve"> zprávu, vč. vyúčtováni, a to nejpozději do 30 kalendářních dnů od ukončení realizace Projektu, a vrátí nevyčerpané finanční prostředky nadačního příspěvku na účet nadace, a to do 7 kalendářních dnů ode dne předložení Zprávy.</w:t>
      </w:r>
    </w:p>
    <w:p w:rsidR="004029D1" w:rsidRDefault="001E4765">
      <w:pPr>
        <w:spacing w:before="226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6. Nevyčerpané prostředky nadačního příspěvku je příjemce povinen vrátit nadaci do 15 kalendářních dnů ode dne předložení vyúčtování, nejpozději však 60 kalendářních dnů po termínu skončeni Projektu dle či. III odst. 1 této smlouvy. Nevyčerpané prostředky do výše 1.000 Kč (slovy: </w:t>
      </w:r>
      <w:proofErr w:type="spellStart"/>
      <w:r>
        <w:rPr>
          <w:rFonts w:eastAsia="Times New Roman"/>
          <w:color w:val="000000"/>
          <w:sz w:val="21"/>
          <w:lang w:val="cs-CZ"/>
        </w:rPr>
        <w:t>jedentisíc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 korun českých) se nevracejí.</w:t>
      </w:r>
    </w:p>
    <w:p w:rsidR="004029D1" w:rsidRDefault="001E4765">
      <w:pPr>
        <w:spacing w:before="254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7. Příjemce je povinen vrátit prostředky nadačního příspěvku, u kterých bude prokázáno, že nebyly použity v souladu s Projektem a jeho rozpočtem, a to do 15 kalendářních dnů ode dne doručení výzvy nadace k jejich vrácení.</w:t>
      </w:r>
    </w:p>
    <w:p w:rsidR="004029D1" w:rsidRDefault="004029D1">
      <w:pPr>
        <w:sectPr w:rsidR="004029D1">
          <w:pgSz w:w="11923" w:h="16843"/>
          <w:pgMar w:top="2220" w:right="1634" w:bottom="1612" w:left="1549" w:header="720" w:footer="720" w:gutter="0"/>
          <w:cols w:space="708"/>
        </w:sectPr>
      </w:pPr>
    </w:p>
    <w:p w:rsidR="004029D1" w:rsidRDefault="001E4765">
      <w:pPr>
        <w:spacing w:before="60" w:line="20" w:lineRule="exact"/>
      </w:pPr>
      <w:r>
        <w:lastRenderedPageBreak/>
        <w:pict>
          <v:shape id="_x0000_s1046" type="#_x0000_t202" style="position:absolute;margin-left:285.45pt;margin-top:741.4pt;width:23.6pt;height:9.25pt;z-index:-251660800;mso-wrap-distance-left:0;mso-wrap-distance-right:0;mso-position-horizontal-relative:page;mso-position-vertical-relative:page" filled="f" stroked="f">
            <v:textbox inset="0,0,0,0">
              <w:txbxContent>
                <w:p w:rsidR="001E4765" w:rsidRDefault="001E4765">
                  <w:pPr>
                    <w:spacing w:line="176" w:lineRule="exact"/>
                    <w:textAlignment w:val="baseline"/>
                    <w:rPr>
                      <w:rFonts w:eastAsia="Times New Roman"/>
                      <w:color w:val="000000"/>
                      <w:spacing w:val="13"/>
                      <w:sz w:val="16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pacing w:val="13"/>
                      <w:sz w:val="16"/>
                      <w:lang w:val="cs-CZ"/>
                    </w:rPr>
                    <w:t>- 4 -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7891"/>
      </w:tblGrid>
      <w:tr w:rsidR="004029D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  <w:vAlign w:val="center"/>
          </w:tcPr>
          <w:p w:rsidR="004029D1" w:rsidRDefault="004029D1">
            <w:pPr>
              <w:spacing w:line="225" w:lineRule="exact"/>
              <w:jc w:val="right"/>
              <w:textAlignment w:val="baseline"/>
              <w:rPr>
                <w:rFonts w:eastAsia="Times New Roman"/>
                <w:b/>
                <w:color w:val="FFFFFF"/>
                <w:sz w:val="29"/>
                <w:lang w:val="cs-CZ"/>
              </w:rPr>
            </w:pPr>
          </w:p>
        </w:tc>
        <w:tc>
          <w:tcPr>
            <w:tcW w:w="7891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4029D1" w:rsidRDefault="004029D1">
            <w:pPr>
              <w:spacing w:line="240" w:lineRule="exact"/>
              <w:ind w:right="5961"/>
              <w:jc w:val="right"/>
              <w:textAlignment w:val="baseline"/>
              <w:rPr>
                <w:rFonts w:eastAsia="Times New Roman"/>
                <w:b/>
                <w:color w:val="000000"/>
                <w:w w:val="105"/>
                <w:sz w:val="34"/>
                <w:lang w:val="cs-CZ"/>
              </w:rPr>
            </w:pPr>
          </w:p>
        </w:tc>
      </w:tr>
      <w:tr w:rsidR="004029D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29D1" w:rsidRDefault="004029D1"/>
        </w:tc>
        <w:tc>
          <w:tcPr>
            <w:tcW w:w="7891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4029D1"/>
        </w:tc>
      </w:tr>
    </w:tbl>
    <w:p w:rsidR="004029D1" w:rsidRDefault="004029D1">
      <w:pPr>
        <w:spacing w:after="628" w:line="20" w:lineRule="exact"/>
      </w:pPr>
    </w:p>
    <w:p w:rsidR="004029D1" w:rsidRDefault="001E4765">
      <w:pPr>
        <w:spacing w:before="6" w:line="223" w:lineRule="exact"/>
        <w:ind w:left="72" w:right="72"/>
        <w:jc w:val="center"/>
        <w:textAlignment w:val="baseline"/>
        <w:rPr>
          <w:rFonts w:eastAsia="Times New Roman"/>
          <w:b/>
          <w:color w:val="000000"/>
          <w:spacing w:val="-2"/>
          <w:sz w:val="21"/>
          <w:lang w:val="cs-CZ"/>
        </w:rPr>
      </w:pPr>
      <w:r>
        <w:rPr>
          <w:rFonts w:eastAsia="Times New Roman"/>
          <w:b/>
          <w:color w:val="000000"/>
          <w:spacing w:val="-2"/>
          <w:sz w:val="21"/>
          <w:lang w:val="cs-CZ"/>
        </w:rPr>
        <w:t>VL Sankce</w:t>
      </w:r>
    </w:p>
    <w:p w:rsidR="004029D1" w:rsidRDefault="001E4765">
      <w:pPr>
        <w:numPr>
          <w:ilvl w:val="0"/>
          <w:numId w:val="9"/>
        </w:numPr>
        <w:tabs>
          <w:tab w:val="clear" w:pos="360"/>
          <w:tab w:val="left" w:pos="432"/>
        </w:tabs>
        <w:spacing w:before="192" w:line="252" w:lineRule="exact"/>
        <w:ind w:left="432" w:right="72" w:hanging="360"/>
        <w:jc w:val="both"/>
        <w:textAlignment w:val="baseline"/>
        <w:rPr>
          <w:rFonts w:eastAsia="Times New Roman"/>
          <w:color w:val="000000"/>
          <w:spacing w:val="8"/>
          <w:sz w:val="21"/>
          <w:lang w:val="cs-CZ"/>
        </w:rPr>
      </w:pPr>
      <w:r>
        <w:rPr>
          <w:rFonts w:eastAsia="Times New Roman"/>
          <w:color w:val="000000"/>
          <w:spacing w:val="8"/>
          <w:sz w:val="21"/>
          <w:lang w:val="cs-CZ"/>
        </w:rPr>
        <w:t xml:space="preserve">Je-li </w:t>
      </w:r>
      <w:proofErr w:type="spellStart"/>
      <w:r>
        <w:rPr>
          <w:rFonts w:eastAsia="Times New Roman"/>
          <w:color w:val="000000"/>
          <w:spacing w:val="8"/>
          <w:sz w:val="21"/>
          <w:lang w:val="cs-CZ"/>
        </w:rPr>
        <w:t>přijemce</w:t>
      </w:r>
      <w:proofErr w:type="spellEnd"/>
      <w:r>
        <w:rPr>
          <w:rFonts w:eastAsia="Times New Roman"/>
          <w:color w:val="000000"/>
          <w:spacing w:val="8"/>
          <w:sz w:val="21"/>
          <w:lang w:val="cs-CZ"/>
        </w:rPr>
        <w:t xml:space="preserve"> bez závažného důvodu v </w:t>
      </w:r>
      <w:proofErr w:type="gramStart"/>
      <w:r>
        <w:rPr>
          <w:rFonts w:eastAsia="Times New Roman"/>
          <w:color w:val="000000"/>
          <w:spacing w:val="8"/>
          <w:sz w:val="21"/>
          <w:lang w:val="cs-CZ"/>
        </w:rPr>
        <w:t>prodleni</w:t>
      </w:r>
      <w:proofErr w:type="gramEnd"/>
      <w:r>
        <w:rPr>
          <w:rFonts w:eastAsia="Times New Roman"/>
          <w:color w:val="000000"/>
          <w:spacing w:val="8"/>
          <w:sz w:val="21"/>
          <w:lang w:val="cs-CZ"/>
        </w:rPr>
        <w:t xml:space="preserve"> s předložením Zprávy nebo vyúčtování o vice než 60 kalendářních dnů, avšak méně než 90 kalendářních dnů, je nadace oprávněna požadovat od příjemce smluvní pokutu ve výši 3 % schváleného nadačního příspěvku, a to pokud uplyne alespoň 10 kalendářních dnů od okamžiku, kdy nadace příjemce na prodlení s předložením Zprávy písemně upozornila.</w:t>
      </w:r>
    </w:p>
    <w:p w:rsidR="004029D1" w:rsidRDefault="001E4765">
      <w:pPr>
        <w:numPr>
          <w:ilvl w:val="0"/>
          <w:numId w:val="9"/>
        </w:numPr>
        <w:tabs>
          <w:tab w:val="clear" w:pos="360"/>
          <w:tab w:val="left" w:pos="432"/>
        </w:tabs>
        <w:spacing w:before="256" w:line="252" w:lineRule="exact"/>
        <w:ind w:left="432" w:right="72" w:hanging="360"/>
        <w:jc w:val="both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 xml:space="preserve">Je-li příjemce bez závažného důvodu v </w:t>
      </w:r>
      <w:proofErr w:type="gramStart"/>
      <w:r>
        <w:rPr>
          <w:rFonts w:eastAsia="Times New Roman"/>
          <w:color w:val="000000"/>
          <w:spacing w:val="6"/>
          <w:sz w:val="21"/>
          <w:lang w:val="cs-CZ"/>
        </w:rPr>
        <w:t>prodleni</w:t>
      </w:r>
      <w:proofErr w:type="gramEnd"/>
      <w:r>
        <w:rPr>
          <w:rFonts w:eastAsia="Times New Roman"/>
          <w:color w:val="000000"/>
          <w:spacing w:val="6"/>
          <w:sz w:val="21"/>
          <w:lang w:val="cs-CZ"/>
        </w:rPr>
        <w:t xml:space="preserve"> s předložením Zpráv nebo vyúčtování o více než 90 kalendářních dnů je nadace oprávněna požadovat od příjemce smluvní pokutu ve výši 10 % schváleného nadačního příspěvku, a to pokud uplyne alespoň 10 kalendářních dnů od okamžiku, kdy nadace </w:t>
      </w:r>
      <w:proofErr w:type="spellStart"/>
      <w:r>
        <w:rPr>
          <w:rFonts w:eastAsia="Times New Roman"/>
          <w:color w:val="000000"/>
          <w:spacing w:val="6"/>
          <w:sz w:val="21"/>
          <w:lang w:val="cs-CZ"/>
        </w:rPr>
        <w:t>přijemce</w:t>
      </w:r>
      <w:proofErr w:type="spellEnd"/>
      <w:r>
        <w:rPr>
          <w:rFonts w:eastAsia="Times New Roman"/>
          <w:color w:val="000000"/>
          <w:spacing w:val="6"/>
          <w:sz w:val="21"/>
          <w:lang w:val="cs-CZ"/>
        </w:rPr>
        <w:t xml:space="preserve"> na prodlení s předložením Zprávy písemně upozornila.</w:t>
      </w:r>
    </w:p>
    <w:p w:rsidR="004029D1" w:rsidRDefault="001E4765">
      <w:pPr>
        <w:numPr>
          <w:ilvl w:val="0"/>
          <w:numId w:val="9"/>
        </w:numPr>
        <w:tabs>
          <w:tab w:val="clear" w:pos="360"/>
          <w:tab w:val="left" w:pos="432"/>
        </w:tabs>
        <w:spacing w:before="265" w:line="249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Důvody prodlení je povinen příjemce sdělit nadaci bez zbytečného odkladu; posouzení závažnosti důvodů prodlení je v působnosti nadace.</w:t>
      </w:r>
    </w:p>
    <w:p w:rsidR="004029D1" w:rsidRDefault="001E4765">
      <w:pPr>
        <w:numPr>
          <w:ilvl w:val="0"/>
          <w:numId w:val="9"/>
        </w:numPr>
        <w:tabs>
          <w:tab w:val="clear" w:pos="360"/>
          <w:tab w:val="left" w:pos="432"/>
        </w:tabs>
        <w:spacing w:before="256" w:line="253" w:lineRule="exact"/>
        <w:ind w:left="432" w:right="72" w:hanging="360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Je-li příjemce v prodlení s vrácením poskytnutého nadačního příspěvku podle čl. V odst. 5 a 6 a Čl. VII odst. 3 této smlouvy je nadace oprávněna požadovat smluvní pokutu ve výši 0,05 % dlužné částky za každý započatý den prodlení.</w:t>
      </w:r>
    </w:p>
    <w:p w:rsidR="004029D1" w:rsidRDefault="001E4765">
      <w:pPr>
        <w:numPr>
          <w:ilvl w:val="0"/>
          <w:numId w:val="9"/>
        </w:numPr>
        <w:tabs>
          <w:tab w:val="clear" w:pos="360"/>
          <w:tab w:val="left" w:pos="432"/>
        </w:tabs>
        <w:spacing w:before="261" w:line="248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Příjemce se zavazuje smluvní pokutu uhradit vždy do 15 kalendářních dnů ode dne doručení výzvy nadace k její úhradě.</w:t>
      </w:r>
    </w:p>
    <w:p w:rsidR="004029D1" w:rsidRDefault="001E4765">
      <w:pPr>
        <w:numPr>
          <w:ilvl w:val="0"/>
          <w:numId w:val="9"/>
        </w:numPr>
        <w:tabs>
          <w:tab w:val="clear" w:pos="360"/>
          <w:tab w:val="left" w:pos="432"/>
        </w:tabs>
        <w:spacing w:before="263" w:line="250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Ujednáním o smluvní pokutě není dotčeno právo nadace na náhradu škody, která jí porušením povinností příjemce vznikla.</w:t>
      </w:r>
    </w:p>
    <w:p w:rsidR="004029D1" w:rsidRDefault="001E4765">
      <w:pPr>
        <w:numPr>
          <w:ilvl w:val="0"/>
          <w:numId w:val="9"/>
        </w:numPr>
        <w:tabs>
          <w:tab w:val="clear" w:pos="360"/>
          <w:tab w:val="left" w:pos="432"/>
        </w:tabs>
        <w:spacing w:before="256" w:line="253" w:lineRule="exact"/>
        <w:ind w:left="432" w:right="72" w:hanging="360"/>
        <w:jc w:val="both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 xml:space="preserve">Příjemce má možnost požádat o prodloužení termínu k předložení Zprávy a vyúčtování. Pokud příjemce nepředloží požadované materiály v termínu a je nečinný déle než 60 kalendářních dnů, může nadace od této smlouvy odstoupit, a to pokud uplyne alespoň 10 kalendářních dnů od okamžiku, kdy nadace příjemce na prodlení s předložením Zprávy písemné </w:t>
      </w:r>
      <w:proofErr w:type="gramStart"/>
      <w:r>
        <w:rPr>
          <w:rFonts w:eastAsia="Times New Roman"/>
          <w:color w:val="000000"/>
          <w:spacing w:val="6"/>
          <w:sz w:val="21"/>
          <w:lang w:val="cs-CZ"/>
        </w:rPr>
        <w:t>upozornila..</w:t>
      </w:r>
      <w:proofErr w:type="gramEnd"/>
    </w:p>
    <w:p w:rsidR="004029D1" w:rsidRDefault="001E4765">
      <w:pPr>
        <w:numPr>
          <w:ilvl w:val="0"/>
          <w:numId w:val="9"/>
        </w:numPr>
        <w:tabs>
          <w:tab w:val="clear" w:pos="360"/>
          <w:tab w:val="left" w:pos="432"/>
        </w:tabs>
        <w:spacing w:before="260" w:line="252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Povinnost úhrady uplatněné smluvní pokuty a náhrady Škody trvá i po skončení platnosti této smlouvy.</w:t>
      </w:r>
    </w:p>
    <w:p w:rsidR="004029D1" w:rsidRDefault="001E4765">
      <w:pPr>
        <w:spacing w:before="250" w:line="223" w:lineRule="exact"/>
        <w:ind w:left="72" w:right="72"/>
        <w:jc w:val="center"/>
        <w:textAlignment w:val="baseline"/>
        <w:rPr>
          <w:rFonts w:eastAsia="Times New Roman"/>
          <w:b/>
          <w:color w:val="000000"/>
          <w:spacing w:val="2"/>
          <w:sz w:val="21"/>
          <w:lang w:val="cs-CZ"/>
        </w:rPr>
      </w:pPr>
      <w:r>
        <w:rPr>
          <w:rFonts w:eastAsia="Times New Roman"/>
          <w:b/>
          <w:color w:val="000000"/>
          <w:spacing w:val="2"/>
          <w:sz w:val="21"/>
          <w:lang w:val="cs-CZ"/>
        </w:rPr>
        <w:t>VIL Ukončení smlouvy</w:t>
      </w:r>
    </w:p>
    <w:p w:rsidR="004029D1" w:rsidRDefault="001E4765">
      <w:pPr>
        <w:numPr>
          <w:ilvl w:val="0"/>
          <w:numId w:val="10"/>
        </w:numPr>
        <w:tabs>
          <w:tab w:val="clear" w:pos="360"/>
          <w:tab w:val="left" w:pos="432"/>
        </w:tabs>
        <w:spacing w:before="219" w:line="228" w:lineRule="exact"/>
        <w:ind w:left="432" w:right="72" w:hanging="360"/>
        <w:textAlignment w:val="baseline"/>
        <w:rPr>
          <w:rFonts w:eastAsia="Times New Roman"/>
          <w:color w:val="000000"/>
          <w:spacing w:val="5"/>
          <w:sz w:val="21"/>
          <w:lang w:val="cs-CZ"/>
        </w:rPr>
      </w:pPr>
      <w:r>
        <w:rPr>
          <w:rFonts w:eastAsia="Times New Roman"/>
          <w:color w:val="000000"/>
          <w:spacing w:val="5"/>
          <w:sz w:val="21"/>
          <w:lang w:val="cs-CZ"/>
        </w:rPr>
        <w:t>Tato smlouva může být předčasně ukončena dohodou smluvních stran nebo odstoupením.</w:t>
      </w:r>
    </w:p>
    <w:p w:rsidR="004029D1" w:rsidRDefault="001E4765">
      <w:pPr>
        <w:numPr>
          <w:ilvl w:val="0"/>
          <w:numId w:val="10"/>
        </w:numPr>
        <w:tabs>
          <w:tab w:val="clear" w:pos="360"/>
          <w:tab w:val="left" w:pos="432"/>
        </w:tabs>
        <w:spacing w:before="210" w:line="224" w:lineRule="exact"/>
        <w:ind w:left="432" w:right="72" w:hanging="360"/>
        <w:textAlignment w:val="baseline"/>
        <w:rPr>
          <w:rFonts w:eastAsia="Times New Roman"/>
          <w:color w:val="000000"/>
          <w:spacing w:val="5"/>
          <w:sz w:val="21"/>
          <w:lang w:val="cs-CZ"/>
        </w:rPr>
      </w:pPr>
      <w:r>
        <w:rPr>
          <w:rFonts w:eastAsia="Times New Roman"/>
          <w:color w:val="000000"/>
          <w:spacing w:val="5"/>
          <w:sz w:val="21"/>
          <w:lang w:val="cs-CZ"/>
        </w:rPr>
        <w:t>Nadace může od této smlouvy odstoupit v případě, že příjemce:</w:t>
      </w:r>
    </w:p>
    <w:p w:rsidR="004029D1" w:rsidRDefault="001E4765">
      <w:pPr>
        <w:numPr>
          <w:ilvl w:val="0"/>
          <w:numId w:val="11"/>
        </w:numPr>
        <w:tabs>
          <w:tab w:val="clear" w:pos="432"/>
          <w:tab w:val="left" w:pos="864"/>
        </w:tabs>
        <w:spacing w:line="237" w:lineRule="exact"/>
        <w:ind w:left="864" w:right="72" w:hanging="43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pro potřeby této smlouvy, při vyúčtování nebo při prováděni kontroly, sdělí nadaci nepravdivé údaje,</w:t>
      </w:r>
    </w:p>
    <w:p w:rsidR="004029D1" w:rsidRDefault="001E4765">
      <w:pPr>
        <w:numPr>
          <w:ilvl w:val="0"/>
          <w:numId w:val="11"/>
        </w:numPr>
        <w:tabs>
          <w:tab w:val="clear" w:pos="432"/>
          <w:tab w:val="left" w:pos="864"/>
        </w:tabs>
        <w:spacing w:before="32" w:line="227" w:lineRule="exact"/>
        <w:ind w:left="864" w:right="72" w:hanging="432"/>
        <w:textAlignment w:val="baseline"/>
        <w:rPr>
          <w:rFonts w:eastAsia="Times New Roman"/>
          <w:color w:val="000000"/>
          <w:spacing w:val="5"/>
          <w:sz w:val="21"/>
          <w:lang w:val="cs-CZ"/>
        </w:rPr>
      </w:pPr>
      <w:r>
        <w:rPr>
          <w:rFonts w:eastAsia="Times New Roman"/>
          <w:color w:val="000000"/>
          <w:spacing w:val="5"/>
          <w:sz w:val="21"/>
          <w:lang w:val="cs-CZ"/>
        </w:rPr>
        <w:t>použije nadační příspěvek nebo jeho část k jinému účelu než k realizaci Projektu,</w:t>
      </w:r>
    </w:p>
    <w:p w:rsidR="004029D1" w:rsidRDefault="001E4765">
      <w:pPr>
        <w:numPr>
          <w:ilvl w:val="0"/>
          <w:numId w:val="11"/>
        </w:numPr>
        <w:tabs>
          <w:tab w:val="clear" w:pos="432"/>
          <w:tab w:val="left" w:pos="864"/>
        </w:tabs>
        <w:spacing w:line="252" w:lineRule="exact"/>
        <w:ind w:left="864" w:right="72" w:hanging="43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poruší povinnosti ve vztahu k věcné skladbě nákladů na Projekt stanovené v čl. IV odst. 3 této smlouvy,</w:t>
      </w:r>
    </w:p>
    <w:p w:rsidR="004029D1" w:rsidRDefault="004029D1">
      <w:pPr>
        <w:sectPr w:rsidR="004029D1">
          <w:pgSz w:w="11923" w:h="16843"/>
          <w:pgMar w:top="2200" w:right="1618" w:bottom="1619" w:left="1565" w:header="720" w:footer="720" w:gutter="0"/>
          <w:cols w:space="708"/>
        </w:sectPr>
      </w:pPr>
    </w:p>
    <w:p w:rsidR="004029D1" w:rsidRDefault="004029D1">
      <w:pPr>
        <w:spacing w:before="7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7893"/>
      </w:tblGrid>
      <w:tr w:rsidR="004029D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  <w:vAlign w:val="center"/>
          </w:tcPr>
          <w:p w:rsidR="004029D1" w:rsidRDefault="004029D1">
            <w:pPr>
              <w:spacing w:line="220" w:lineRule="exact"/>
              <w:jc w:val="right"/>
              <w:textAlignment w:val="baseline"/>
              <w:rPr>
                <w:rFonts w:eastAsia="Times New Roman"/>
                <w:b/>
                <w:color w:val="FFFFFF"/>
                <w:sz w:val="29"/>
                <w:lang w:val="cs-CZ"/>
              </w:rPr>
            </w:pPr>
          </w:p>
        </w:tc>
        <w:tc>
          <w:tcPr>
            <w:tcW w:w="789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4029D1" w:rsidRDefault="004029D1">
            <w:pPr>
              <w:spacing w:line="264" w:lineRule="exact"/>
              <w:ind w:right="5959"/>
              <w:jc w:val="right"/>
              <w:textAlignment w:val="baseline"/>
              <w:rPr>
                <w:rFonts w:eastAsia="Times New Roman"/>
                <w:b/>
                <w:color w:val="000000"/>
                <w:w w:val="105"/>
                <w:sz w:val="35"/>
                <w:lang w:val="cs-CZ"/>
              </w:rPr>
            </w:pPr>
          </w:p>
        </w:tc>
      </w:tr>
      <w:tr w:rsidR="004029D1">
        <w:tblPrEx>
          <w:tblCellMar>
            <w:top w:w="0" w:type="dxa"/>
            <w:bottom w:w="0" w:type="dxa"/>
          </w:tblCellMar>
        </w:tblPrEx>
        <w:trPr>
          <w:trHeight w:hRule="exact" w:val="42"/>
        </w:trPr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29D1" w:rsidRDefault="004029D1"/>
        </w:tc>
        <w:tc>
          <w:tcPr>
            <w:tcW w:w="789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4029D1"/>
        </w:tc>
      </w:tr>
    </w:tbl>
    <w:p w:rsidR="004029D1" w:rsidRDefault="004029D1">
      <w:pPr>
        <w:spacing w:after="592" w:line="20" w:lineRule="exact"/>
      </w:pPr>
    </w:p>
    <w:p w:rsidR="004029D1" w:rsidRDefault="001E4765">
      <w:pPr>
        <w:spacing w:line="247" w:lineRule="exact"/>
        <w:ind w:left="864" w:right="72" w:hanging="360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e) odmítne umožnit nadaci v celém rozsahu přezkoumat účetnictví týkající se použití </w:t>
      </w:r>
      <w:proofErr w:type="spellStart"/>
      <w:r>
        <w:rPr>
          <w:rFonts w:eastAsia="Times New Roman"/>
          <w:color w:val="000000"/>
          <w:lang w:val="cs-CZ"/>
        </w:rPr>
        <w:t>nadačniho</w:t>
      </w:r>
      <w:proofErr w:type="spellEnd"/>
      <w:r>
        <w:rPr>
          <w:rFonts w:eastAsia="Times New Roman"/>
          <w:color w:val="000000"/>
          <w:lang w:val="cs-CZ"/>
        </w:rPr>
        <w:t xml:space="preserve"> příspěvku.</w:t>
      </w:r>
    </w:p>
    <w:p w:rsidR="004029D1" w:rsidRDefault="001E4765">
      <w:pPr>
        <w:numPr>
          <w:ilvl w:val="0"/>
          <w:numId w:val="12"/>
        </w:numPr>
        <w:tabs>
          <w:tab w:val="clear" w:pos="288"/>
          <w:tab w:val="left" w:pos="360"/>
        </w:tabs>
        <w:spacing w:before="257" w:line="253" w:lineRule="exact"/>
        <w:ind w:left="360" w:right="7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Odstoupí-li nadace od této smlouvy z důvodů dle odst. 2 písm. b) tohoto článku, je příjemce povinen vrátit poskytnutý nadační příspěvek v </w:t>
      </w:r>
      <w:proofErr w:type="spellStart"/>
      <w:r>
        <w:rPr>
          <w:rFonts w:eastAsia="Times New Roman"/>
          <w:color w:val="000000"/>
          <w:lang w:val="cs-CZ"/>
        </w:rPr>
        <w:t>piné</w:t>
      </w:r>
      <w:proofErr w:type="spellEnd"/>
      <w:r>
        <w:rPr>
          <w:rFonts w:eastAsia="Times New Roman"/>
          <w:color w:val="000000"/>
          <w:lang w:val="cs-CZ"/>
        </w:rPr>
        <w:t xml:space="preserve"> výši do 15 kalendářních dnů ode dne doručení rozhodnutí nadace o odstoupení. V ostatních případech je příjemce povinen vrátit tu část příspěvku, kterou prokazatelně čerpal, avšak k okamžiku, kdy mu bylo odstoupení od smlouvy doručeno, ji nepoužil na hrazení nákladů Projektu.</w:t>
      </w:r>
    </w:p>
    <w:p w:rsidR="004029D1" w:rsidRDefault="001E4765">
      <w:pPr>
        <w:numPr>
          <w:ilvl w:val="0"/>
          <w:numId w:val="12"/>
        </w:numPr>
        <w:tabs>
          <w:tab w:val="clear" w:pos="288"/>
          <w:tab w:val="left" w:pos="360"/>
        </w:tabs>
        <w:spacing w:before="252" w:line="253" w:lineRule="exact"/>
        <w:ind w:left="360" w:right="7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Nadace může stanovit, že se nadační příspěvek vrací s přihlédnutím k účelně vynaloženým nákladům pouze ve výši nadací určené.</w:t>
      </w:r>
    </w:p>
    <w:p w:rsidR="004029D1" w:rsidRDefault="001E4765">
      <w:pPr>
        <w:spacing w:before="253" w:line="226" w:lineRule="exact"/>
        <w:ind w:left="72" w:right="72"/>
        <w:jc w:val="center"/>
        <w:textAlignment w:val="baseline"/>
        <w:rPr>
          <w:rFonts w:eastAsia="Times New Roman"/>
          <w:b/>
          <w:color w:val="000000"/>
          <w:spacing w:val="-5"/>
          <w:lang w:val="cs-CZ"/>
        </w:rPr>
      </w:pPr>
      <w:r>
        <w:rPr>
          <w:rFonts w:eastAsia="Times New Roman"/>
          <w:b/>
          <w:color w:val="000000"/>
          <w:spacing w:val="-5"/>
          <w:lang w:val="cs-CZ"/>
        </w:rPr>
        <w:t>VIII. Doručování</w:t>
      </w:r>
    </w:p>
    <w:p w:rsidR="004029D1" w:rsidRDefault="001E4765">
      <w:pPr>
        <w:numPr>
          <w:ilvl w:val="0"/>
          <w:numId w:val="13"/>
        </w:numPr>
        <w:tabs>
          <w:tab w:val="clear" w:pos="288"/>
          <w:tab w:val="left" w:pos="360"/>
        </w:tabs>
        <w:spacing w:before="189" w:line="253" w:lineRule="exact"/>
        <w:ind w:left="360" w:right="7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Nestanoví-li tato smlouva jinak, může být jakákoliv písemnost, která má být doručena podle této smlouvy, doručena osobně a prokazatelně předána adresátovi nebo zaslána jako zásilka prostřednictvím provozovatele poštovních služeb na adresu smluvní strany uvedenou v záhlaví této smlouvy nebo jinou adresu, kterou prokazatelně sdělila druhé smluvní straně. Uvedeným způsobem zasílané písemnosti si smluvní strany současně podpůrně zašlou i mailem na emailové adresy: </w:t>
      </w:r>
      <w:hyperlink r:id="rId5">
        <w:r w:rsidR="00924846" w:rsidRPr="00924846">
          <w:rPr>
            <w:rFonts w:eastAsia="Times New Roman"/>
            <w:b/>
            <w:color w:val="000000"/>
            <w:sz w:val="21"/>
            <w:highlight w:val="yellow"/>
            <w:lang w:val="cs-CZ"/>
          </w:rPr>
          <w:t>VYMAZÁNO</w:t>
        </w:r>
      </w:hyperlink>
      <w:r>
        <w:rPr>
          <w:rFonts w:eastAsia="Times New Roman"/>
          <w:color w:val="000000"/>
          <w:lang w:val="cs-CZ"/>
        </w:rPr>
        <w:t xml:space="preserve">, </w:t>
      </w:r>
      <w:hyperlink r:id="rId6">
        <w:r w:rsidR="00924846" w:rsidRPr="00924846">
          <w:rPr>
            <w:rFonts w:eastAsia="Times New Roman"/>
            <w:b/>
            <w:color w:val="000000"/>
            <w:sz w:val="21"/>
            <w:highlight w:val="yellow"/>
            <w:lang w:val="cs-CZ"/>
          </w:rPr>
          <w:t>VYMAZÁNO</w:t>
        </w:r>
      </w:hyperlink>
      <w:r>
        <w:rPr>
          <w:rFonts w:eastAsia="Times New Roman"/>
          <w:color w:val="000000"/>
          <w:lang w:val="cs-CZ"/>
        </w:rPr>
        <w:t xml:space="preserve"> a </w:t>
      </w:r>
      <w:hyperlink r:id="rId7">
        <w:r w:rsidR="00924846" w:rsidRPr="00924846">
          <w:rPr>
            <w:rFonts w:eastAsia="Times New Roman"/>
            <w:b/>
            <w:color w:val="000000"/>
            <w:sz w:val="21"/>
            <w:highlight w:val="yellow"/>
            <w:lang w:val="cs-CZ"/>
          </w:rPr>
          <w:t>VYMAZÁNO</w:t>
        </w:r>
      </w:hyperlink>
      <w:r w:rsidR="00924846" w:rsidRPr="00924846">
        <w:rPr>
          <w:rFonts w:eastAsia="Times New Roman"/>
          <w:b/>
          <w:color w:val="000000"/>
          <w:sz w:val="21"/>
          <w:highlight w:val="yellow"/>
          <w:lang w:val="cs-CZ"/>
        </w:rPr>
        <w:t>VYMAZÁNO</w:t>
      </w:r>
      <w:r>
        <w:rPr>
          <w:rFonts w:eastAsia="Times New Roman"/>
          <w:color w:val="000000"/>
          <w:lang w:val="cs-CZ"/>
        </w:rPr>
        <w:t>.</w:t>
      </w:r>
    </w:p>
    <w:p w:rsidR="004029D1" w:rsidRDefault="001E4765">
      <w:pPr>
        <w:numPr>
          <w:ilvl w:val="0"/>
          <w:numId w:val="13"/>
        </w:numPr>
        <w:tabs>
          <w:tab w:val="clear" w:pos="288"/>
          <w:tab w:val="left" w:pos="360"/>
        </w:tabs>
        <w:spacing w:before="257" w:line="253" w:lineRule="exact"/>
        <w:ind w:left="360" w:right="72" w:hanging="288"/>
        <w:jc w:val="both"/>
        <w:textAlignment w:val="baseline"/>
        <w:rPr>
          <w:rFonts w:eastAsia="Times New Roman"/>
          <w:color w:val="000000"/>
          <w:spacing w:val="3"/>
          <w:lang w:val="cs-CZ"/>
        </w:rPr>
      </w:pPr>
      <w:r>
        <w:rPr>
          <w:rFonts w:eastAsia="Times New Roman"/>
          <w:color w:val="000000"/>
          <w:spacing w:val="3"/>
          <w:lang w:val="cs-CZ"/>
        </w:rPr>
        <w:t>Smluvní strany se dohodly, že jejich vzájemné písemnosti související s touto smlouvou se považují za doručené také v případě, že danou písemnost adresát odmítne převzít, doručovatel (provozovatel poštovních služeb) písemnost označí za nedoručitelnou na adresu udanou odesilateli adresátem nebo adresát si písemnost u doručovatele (provozovatele poštovních služeb) v úložní lhůtě nevyzvedne; dnem doručeni je pak den, kdy se písemnost vrátila odesilateli.</w:t>
      </w:r>
    </w:p>
    <w:p w:rsidR="004029D1" w:rsidRDefault="001E4765">
      <w:pPr>
        <w:numPr>
          <w:ilvl w:val="0"/>
          <w:numId w:val="13"/>
        </w:numPr>
        <w:tabs>
          <w:tab w:val="clear" w:pos="288"/>
          <w:tab w:val="left" w:pos="360"/>
        </w:tabs>
        <w:spacing w:before="259" w:line="253" w:lineRule="exact"/>
        <w:ind w:left="360" w:right="7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Zpráva a vyúčtování, požadavky na odstranění dílčích nedostatků zpráv a vyúčtování lze zasílat i e-mailem v naskenované podobě ve formátu „</w:t>
      </w:r>
      <w:proofErr w:type="spellStart"/>
      <w:r>
        <w:rPr>
          <w:rFonts w:eastAsia="Times New Roman"/>
          <w:color w:val="000000"/>
          <w:lang w:val="cs-CZ"/>
        </w:rPr>
        <w:t>pdf</w:t>
      </w:r>
      <w:proofErr w:type="spellEnd"/>
      <w:r>
        <w:rPr>
          <w:rFonts w:eastAsia="Times New Roman"/>
          <w:color w:val="000000"/>
          <w:lang w:val="cs-CZ"/>
        </w:rPr>
        <w:t xml:space="preserve">". Smluvní strana, která e-mail </w:t>
      </w:r>
      <w:proofErr w:type="gramStart"/>
      <w:r>
        <w:rPr>
          <w:rFonts w:eastAsia="Times New Roman"/>
          <w:color w:val="000000"/>
          <w:lang w:val="cs-CZ"/>
        </w:rPr>
        <w:t>obdrží</w:t>
      </w:r>
      <w:proofErr w:type="gramEnd"/>
      <w:r>
        <w:rPr>
          <w:rFonts w:eastAsia="Times New Roman"/>
          <w:color w:val="000000"/>
          <w:lang w:val="cs-CZ"/>
        </w:rPr>
        <w:t xml:space="preserve"> se </w:t>
      </w:r>
      <w:proofErr w:type="gramStart"/>
      <w:r>
        <w:rPr>
          <w:rFonts w:eastAsia="Times New Roman"/>
          <w:color w:val="000000"/>
          <w:lang w:val="cs-CZ"/>
        </w:rPr>
        <w:t>zavazuje</w:t>
      </w:r>
      <w:proofErr w:type="gramEnd"/>
      <w:r>
        <w:rPr>
          <w:rFonts w:eastAsia="Times New Roman"/>
          <w:color w:val="000000"/>
          <w:lang w:val="cs-CZ"/>
        </w:rPr>
        <w:t xml:space="preserve"> jeho přijeti druhé straně potvrdit.</w:t>
      </w:r>
    </w:p>
    <w:p w:rsidR="004029D1" w:rsidRDefault="001E4765">
      <w:pPr>
        <w:spacing w:before="248" w:line="226" w:lineRule="exact"/>
        <w:ind w:left="72" w:right="72"/>
        <w:jc w:val="center"/>
        <w:textAlignment w:val="baseline"/>
        <w:rPr>
          <w:rFonts w:eastAsia="Times New Roman"/>
          <w:b/>
          <w:color w:val="000000"/>
          <w:spacing w:val="-4"/>
          <w:lang w:val="cs-CZ"/>
        </w:rPr>
      </w:pPr>
      <w:r>
        <w:rPr>
          <w:rFonts w:eastAsia="Times New Roman"/>
          <w:b/>
          <w:color w:val="000000"/>
          <w:spacing w:val="-4"/>
          <w:lang w:val="cs-CZ"/>
        </w:rPr>
        <w:t>IX. Závěrečná ujednání</w:t>
      </w:r>
    </w:p>
    <w:p w:rsidR="004029D1" w:rsidRDefault="001E4765">
      <w:pPr>
        <w:numPr>
          <w:ilvl w:val="0"/>
          <w:numId w:val="14"/>
        </w:numPr>
        <w:tabs>
          <w:tab w:val="clear" w:pos="288"/>
          <w:tab w:val="left" w:pos="360"/>
        </w:tabs>
        <w:spacing w:before="265" w:line="253" w:lineRule="exact"/>
        <w:ind w:left="360" w:right="7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Osobou příjemce odpovědnou za realizaci Projektu je PhDr. Petr Winkler. Příjemce je povinen oznámit nadaci nejpozději do 10 kalendářních dnů případnou změnu osoby odpovědné za realizaci Projektu.</w:t>
      </w:r>
    </w:p>
    <w:p w:rsidR="004029D1" w:rsidRDefault="001E4765">
      <w:pPr>
        <w:numPr>
          <w:ilvl w:val="0"/>
          <w:numId w:val="14"/>
        </w:numPr>
        <w:tabs>
          <w:tab w:val="clear" w:pos="288"/>
          <w:tab w:val="left" w:pos="360"/>
        </w:tabs>
        <w:spacing w:before="224" w:line="253" w:lineRule="exact"/>
        <w:ind w:left="360" w:right="7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Příjemce bere na vědomí, že podpisem této smlouvy souhlasí s tím, aby v souvislosti s aktivitami poskytovanými na základě této smlouvy, tj. po celou dobu trvání smlouvy a právních vztahů ze smlouvy vyplývajících nebo se k ni vztahujících a dále po dobu, po kterou trvá zákonem uložená archivační povinnost, nadace shromažďovala, zpracovávala a uchovávala údaje příjemce a to v následujícím rozsahu: název subjektu, sídlo, IČO, korespondenční adresa (liší-li se od sídla), bankovní spojení, s jejím souhlasem</w:t>
      </w:r>
    </w:p>
    <w:p w:rsidR="004029D1" w:rsidRDefault="004029D1">
      <w:pPr>
        <w:sectPr w:rsidR="004029D1">
          <w:pgSz w:w="11923" w:h="16843"/>
          <w:pgMar w:top="2160" w:right="1625" w:bottom="2047" w:left="1558" w:header="720" w:footer="720" w:gutter="0"/>
          <w:cols w:space="708"/>
        </w:sectPr>
      </w:pPr>
    </w:p>
    <w:p w:rsidR="004029D1" w:rsidRDefault="001E4765">
      <w:pPr>
        <w:spacing w:before="71" w:line="20" w:lineRule="exact"/>
      </w:pPr>
      <w:r>
        <w:pict>
          <v:shape id="_x0000_s1045" type="#_x0000_t202" style="position:absolute;margin-left:82.3pt;margin-top:725.3pt;width:308.4pt;height:23.5pt;z-index:-251659776;mso-wrap-distance-left:0;mso-wrap-distance-right:0;mso-position-horizontal-relative:page;mso-position-vertical-relative:page" filled="f" stroked="f">
            <v:textbox inset="0,0,0,0">
              <w:txbxContent>
                <w:p w:rsidR="001E4765" w:rsidRDefault="001E4765">
                  <w:pPr>
                    <w:spacing w:before="6" w:line="22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21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21"/>
                      <w:lang w:val="cs-CZ"/>
                    </w:rPr>
                    <w:t xml:space="preserve">Přiloha_č,_1: Přehled </w:t>
                  </w:r>
                  <w:proofErr w:type="spellStart"/>
                  <w:r>
                    <w:rPr>
                      <w:rFonts w:eastAsia="Times New Roman"/>
                      <w:b/>
                      <w:color w:val="000000"/>
                      <w:spacing w:val="-3"/>
                      <w:sz w:val="21"/>
                      <w:lang w:val="cs-CZ"/>
                    </w:rPr>
                    <w:t>financománi.proieldu</w:t>
                  </w:r>
                  <w:proofErr w:type="spellEnd"/>
                  <w:r>
                    <w:rPr>
                      <w:rFonts w:eastAsia="Times New Roman"/>
                      <w:b/>
                      <w:color w:val="000000"/>
                      <w:spacing w:val="-3"/>
                      <w:sz w:val="21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color w:val="000000"/>
                      <w:spacing w:val="-3"/>
                      <w:sz w:val="21"/>
                      <w:lang w:val="cs-CZ"/>
                    </w:rPr>
                    <w:t>z,prostřeriků_Nadac</w:t>
                  </w:r>
                  <w:proofErr w:type="spellEnd"/>
                  <w:r>
                    <w:rPr>
                      <w:rFonts w:eastAsia="Times New Roman"/>
                      <w:b/>
                      <w:color w:val="000000"/>
                      <w:spacing w:val="-3"/>
                      <w:sz w:val="21"/>
                      <w:lang w:val="cs-CZ"/>
                    </w:rPr>
                    <w:t xml:space="preserve"> RSJ</w:t>
                  </w:r>
                </w:p>
                <w:p w:rsidR="001E4765" w:rsidRDefault="001E4765">
                  <w:pPr>
                    <w:spacing w:before="57" w:line="178" w:lineRule="exact"/>
                    <w:ind w:left="4176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6"/>
                      <w:sz w:val="15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6"/>
                      <w:sz w:val="15"/>
                      <w:lang w:val="cs-CZ"/>
                    </w:rPr>
                    <w:t>- b -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7888"/>
      </w:tblGrid>
      <w:tr w:rsidR="004029D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818588" w:fill="818588"/>
            <w:vAlign w:val="center"/>
          </w:tcPr>
          <w:p w:rsidR="004029D1" w:rsidRDefault="001E4765">
            <w:pPr>
              <w:spacing w:line="225" w:lineRule="exact"/>
              <w:jc w:val="right"/>
              <w:textAlignment w:val="baseline"/>
              <w:rPr>
                <w:rFonts w:eastAsia="Times New Roman"/>
                <w:b/>
                <w:color w:val="FFFFFF"/>
                <w:sz w:val="27"/>
                <w:lang w:val="cs-CZ"/>
              </w:rPr>
            </w:pPr>
            <w:r>
              <w:rPr>
                <w:rFonts w:eastAsia="Times New Roman"/>
                <w:b/>
                <w:color w:val="FFFFFF"/>
                <w:sz w:val="27"/>
                <w:lang w:val="cs-CZ"/>
              </w:rPr>
              <w:t>RSJ</w:t>
            </w:r>
          </w:p>
        </w:tc>
        <w:tc>
          <w:tcPr>
            <w:tcW w:w="7888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line="240" w:lineRule="exact"/>
              <w:ind w:right="5954"/>
              <w:jc w:val="right"/>
              <w:textAlignment w:val="baseline"/>
              <w:rPr>
                <w:rFonts w:eastAsia="Times New Roman"/>
                <w:b/>
                <w:color w:val="000000"/>
                <w:w w:val="110"/>
                <w:sz w:val="34"/>
                <w:lang w:val="cs-CZ"/>
              </w:rPr>
            </w:pPr>
            <w:proofErr w:type="spellStart"/>
            <w:r>
              <w:rPr>
                <w:rFonts w:eastAsia="Times New Roman"/>
                <w:b/>
                <w:color w:val="000000"/>
                <w:w w:val="110"/>
                <w:sz w:val="34"/>
                <w:lang w:val="cs-CZ"/>
              </w:rPr>
              <w:t>Foundation</w:t>
            </w:r>
            <w:proofErr w:type="spellEnd"/>
          </w:p>
        </w:tc>
      </w:tr>
      <w:tr w:rsidR="004029D1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29D1" w:rsidRDefault="004029D1"/>
        </w:tc>
        <w:tc>
          <w:tcPr>
            <w:tcW w:w="7888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4029D1"/>
        </w:tc>
      </w:tr>
    </w:tbl>
    <w:p w:rsidR="004029D1" w:rsidRDefault="004029D1">
      <w:pPr>
        <w:spacing w:after="628" w:line="20" w:lineRule="exact"/>
      </w:pPr>
    </w:p>
    <w:p w:rsidR="004029D1" w:rsidRDefault="001E4765">
      <w:pPr>
        <w:spacing w:line="242" w:lineRule="exact"/>
        <w:ind w:left="432"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osobní údaje zastupující osoby (jméno, příjmení, titul, kontaktní údaje); druh a charakter využívaných služeb, včetně způsobu a rozsahu jejich využívání.</w:t>
      </w:r>
    </w:p>
    <w:p w:rsidR="004029D1" w:rsidRDefault="001E4765">
      <w:pPr>
        <w:numPr>
          <w:ilvl w:val="0"/>
          <w:numId w:val="15"/>
        </w:numPr>
        <w:tabs>
          <w:tab w:val="clear" w:pos="360"/>
          <w:tab w:val="left" w:pos="432"/>
        </w:tabs>
        <w:spacing w:before="243" w:line="225" w:lineRule="exact"/>
        <w:ind w:left="432" w:right="72" w:hanging="360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>Tato smlouva nabývá platnosti dnem jejího podpisu druhou ze smluvních stran.</w:t>
      </w:r>
    </w:p>
    <w:p w:rsidR="004029D1" w:rsidRDefault="001E4765">
      <w:pPr>
        <w:numPr>
          <w:ilvl w:val="0"/>
          <w:numId w:val="15"/>
        </w:numPr>
        <w:tabs>
          <w:tab w:val="clear" w:pos="360"/>
          <w:tab w:val="left" w:pos="432"/>
        </w:tabs>
        <w:spacing w:before="250" w:line="225" w:lineRule="exact"/>
        <w:ind w:left="432" w:right="72" w:hanging="360"/>
        <w:textAlignment w:val="baseline"/>
        <w:rPr>
          <w:rFonts w:eastAsia="Times New Roman"/>
          <w:color w:val="000000"/>
          <w:spacing w:val="2"/>
          <w:sz w:val="21"/>
          <w:lang w:val="cs-CZ"/>
        </w:rPr>
      </w:pPr>
      <w:r>
        <w:rPr>
          <w:rFonts w:eastAsia="Times New Roman"/>
          <w:color w:val="000000"/>
          <w:spacing w:val="2"/>
          <w:sz w:val="21"/>
          <w:lang w:val="cs-CZ"/>
        </w:rPr>
        <w:t>Pro případ, že tato smlouva podléhá uveřejnění v registru smluv dle zákona Č. 340/2015 Sb.,</w:t>
      </w:r>
    </w:p>
    <w:p w:rsidR="004029D1" w:rsidRDefault="001E4765">
      <w:pPr>
        <w:numPr>
          <w:ilvl w:val="0"/>
          <w:numId w:val="16"/>
        </w:numPr>
        <w:tabs>
          <w:tab w:val="clear" w:pos="288"/>
          <w:tab w:val="left" w:pos="720"/>
        </w:tabs>
        <w:spacing w:before="4" w:line="251" w:lineRule="exact"/>
        <w:ind w:left="432" w:right="72"/>
        <w:jc w:val="both"/>
        <w:textAlignment w:val="baseline"/>
        <w:rPr>
          <w:rFonts w:eastAsia="Times New Roman"/>
          <w:color w:val="000000"/>
          <w:spacing w:val="9"/>
          <w:sz w:val="21"/>
          <w:lang w:val="cs-CZ"/>
        </w:rPr>
      </w:pPr>
      <w:r>
        <w:rPr>
          <w:rFonts w:eastAsia="Times New Roman"/>
          <w:color w:val="000000"/>
          <w:spacing w:val="9"/>
          <w:sz w:val="21"/>
          <w:lang w:val="cs-CZ"/>
        </w:rPr>
        <w:t>zvláštních podmínkách účinnosti některých smluv, uveřejňováni těchto smluv a o registru smluv (zákon o registru smluv), ve znění pozdějších předpisů (dále jen „zákon</w:t>
      </w:r>
    </w:p>
    <w:p w:rsidR="004029D1" w:rsidRDefault="001E4765">
      <w:pPr>
        <w:numPr>
          <w:ilvl w:val="0"/>
          <w:numId w:val="17"/>
        </w:numPr>
        <w:tabs>
          <w:tab w:val="clear" w:pos="144"/>
          <w:tab w:val="left" w:pos="576"/>
        </w:tabs>
        <w:spacing w:before="28" w:line="225" w:lineRule="exact"/>
        <w:ind w:left="432" w:right="72"/>
        <w:jc w:val="both"/>
        <w:textAlignment w:val="baseline"/>
        <w:rPr>
          <w:rFonts w:eastAsia="Times New Roman"/>
          <w:color w:val="000000"/>
          <w:spacing w:val="10"/>
          <w:sz w:val="21"/>
          <w:lang w:val="cs-CZ"/>
        </w:rPr>
      </w:pPr>
      <w:r>
        <w:rPr>
          <w:rFonts w:eastAsia="Times New Roman"/>
          <w:color w:val="000000"/>
          <w:spacing w:val="10"/>
          <w:sz w:val="21"/>
          <w:lang w:val="cs-CZ"/>
        </w:rPr>
        <w:t>registru smluv':</w:t>
      </w:r>
    </w:p>
    <w:p w:rsidR="004029D1" w:rsidRDefault="001E4765">
      <w:pPr>
        <w:numPr>
          <w:ilvl w:val="0"/>
          <w:numId w:val="18"/>
        </w:numPr>
        <w:tabs>
          <w:tab w:val="clear" w:pos="360"/>
          <w:tab w:val="left" w:pos="1080"/>
        </w:tabs>
        <w:spacing w:before="76" w:line="252" w:lineRule="exact"/>
        <w:ind w:left="1080" w:right="72" w:hanging="360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obě smluvní strany souhlasí s uveřejněním této smlouvy v registru smluv dle ustanovení § 5 zákona o registru smluv;</w:t>
      </w:r>
    </w:p>
    <w:p w:rsidR="004029D1" w:rsidRDefault="001E4765">
      <w:pPr>
        <w:numPr>
          <w:ilvl w:val="0"/>
          <w:numId w:val="18"/>
        </w:numPr>
        <w:tabs>
          <w:tab w:val="clear" w:pos="360"/>
          <w:tab w:val="left" w:pos="1080"/>
        </w:tabs>
        <w:spacing w:before="80" w:line="252" w:lineRule="exact"/>
        <w:ind w:left="1080" w:right="72" w:hanging="360"/>
        <w:jc w:val="both"/>
        <w:textAlignment w:val="baseline"/>
        <w:rPr>
          <w:rFonts w:eastAsia="Times New Roman"/>
          <w:color w:val="000000"/>
          <w:spacing w:val="10"/>
          <w:sz w:val="21"/>
          <w:lang w:val="cs-CZ"/>
        </w:rPr>
      </w:pPr>
      <w:r>
        <w:rPr>
          <w:rFonts w:eastAsia="Times New Roman"/>
          <w:color w:val="000000"/>
          <w:spacing w:val="10"/>
          <w:sz w:val="21"/>
          <w:lang w:val="cs-CZ"/>
        </w:rPr>
        <w:t>uveřejnění této smlouvy v registru smluv se v takovém případě zavazuje zajistit příjemce bez zbytečného odkladu po uzavření této smlouvy, a to v souladu s ustanoveními zákona o registru smluv;</w:t>
      </w:r>
    </w:p>
    <w:p w:rsidR="004029D1" w:rsidRDefault="001E4765">
      <w:pPr>
        <w:numPr>
          <w:ilvl w:val="0"/>
          <w:numId w:val="18"/>
        </w:numPr>
        <w:tabs>
          <w:tab w:val="clear" w:pos="360"/>
          <w:tab w:val="left" w:pos="1080"/>
        </w:tabs>
        <w:spacing w:before="73" w:line="253" w:lineRule="exact"/>
        <w:ind w:left="108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tato smlouva nabývá účinnosti dnem jejího </w:t>
      </w:r>
      <w:proofErr w:type="gramStart"/>
      <w:r>
        <w:rPr>
          <w:rFonts w:eastAsia="Times New Roman"/>
          <w:color w:val="000000"/>
          <w:sz w:val="21"/>
          <w:lang w:val="cs-CZ"/>
        </w:rPr>
        <w:t>zveřejněni</w:t>
      </w:r>
      <w:proofErr w:type="gramEnd"/>
      <w:r>
        <w:rPr>
          <w:rFonts w:eastAsia="Times New Roman"/>
          <w:color w:val="000000"/>
          <w:sz w:val="21"/>
          <w:lang w:val="cs-CZ"/>
        </w:rPr>
        <w:t xml:space="preserve"> v registru smluv v souladu s ustanoveními zákona o registru smluv;</w:t>
      </w:r>
    </w:p>
    <w:p w:rsidR="004029D1" w:rsidRDefault="001E4765">
      <w:pPr>
        <w:numPr>
          <w:ilvl w:val="0"/>
          <w:numId w:val="18"/>
        </w:numPr>
        <w:tabs>
          <w:tab w:val="clear" w:pos="360"/>
          <w:tab w:val="left" w:pos="1080"/>
        </w:tabs>
        <w:spacing w:before="103" w:line="225" w:lineRule="exact"/>
        <w:ind w:left="1080" w:right="72" w:hanging="360"/>
        <w:jc w:val="both"/>
        <w:textAlignment w:val="baseline"/>
        <w:rPr>
          <w:rFonts w:eastAsia="Times New Roman"/>
          <w:color w:val="000000"/>
          <w:spacing w:val="8"/>
          <w:sz w:val="21"/>
          <w:lang w:val="cs-CZ"/>
        </w:rPr>
      </w:pPr>
      <w:r>
        <w:rPr>
          <w:rFonts w:eastAsia="Times New Roman"/>
          <w:color w:val="000000"/>
          <w:spacing w:val="8"/>
          <w:sz w:val="21"/>
          <w:lang w:val="cs-CZ"/>
        </w:rPr>
        <w:t>smluvní strany berou na vědomí, že v souladu s ustanovením § 7 odst. 1 zákona</w:t>
      </w:r>
    </w:p>
    <w:p w:rsidR="004029D1" w:rsidRDefault="001E4765">
      <w:pPr>
        <w:numPr>
          <w:ilvl w:val="0"/>
          <w:numId w:val="17"/>
        </w:numPr>
        <w:tabs>
          <w:tab w:val="clear" w:pos="144"/>
          <w:tab w:val="left" w:pos="1224"/>
        </w:tabs>
        <w:spacing w:before="1" w:line="254" w:lineRule="exact"/>
        <w:ind w:left="1080" w:right="72"/>
        <w:jc w:val="both"/>
        <w:textAlignment w:val="baseline"/>
        <w:rPr>
          <w:rFonts w:eastAsia="Times New Roman"/>
          <w:color w:val="000000"/>
          <w:spacing w:val="8"/>
          <w:sz w:val="21"/>
          <w:lang w:val="cs-CZ"/>
        </w:rPr>
      </w:pPr>
      <w:r>
        <w:rPr>
          <w:rFonts w:eastAsia="Times New Roman"/>
          <w:color w:val="000000"/>
          <w:spacing w:val="8"/>
          <w:sz w:val="21"/>
          <w:lang w:val="cs-CZ"/>
        </w:rPr>
        <w:t>registru smluv, pokud tato smlouva nebude uveřejněna prostřednictvím registru smluv ani do tři (3) měsíců ode dne, kdy byla uzavřena, platí, že je zrušena od počátku.</w:t>
      </w:r>
    </w:p>
    <w:p w:rsidR="004029D1" w:rsidRDefault="001E4765">
      <w:pPr>
        <w:numPr>
          <w:ilvl w:val="0"/>
          <w:numId w:val="19"/>
        </w:numPr>
        <w:tabs>
          <w:tab w:val="clear" w:pos="360"/>
          <w:tab w:val="left" w:pos="432"/>
        </w:tabs>
        <w:spacing w:before="223" w:line="252" w:lineRule="exact"/>
        <w:ind w:left="432" w:right="72" w:hanging="360"/>
        <w:jc w:val="both"/>
        <w:textAlignment w:val="baseline"/>
        <w:rPr>
          <w:rFonts w:eastAsia="Times New Roman"/>
          <w:color w:val="000000"/>
          <w:spacing w:val="8"/>
          <w:sz w:val="21"/>
          <w:lang w:val="cs-CZ"/>
        </w:rPr>
      </w:pPr>
      <w:r>
        <w:rPr>
          <w:rFonts w:eastAsia="Times New Roman"/>
          <w:color w:val="000000"/>
          <w:spacing w:val="8"/>
          <w:sz w:val="21"/>
          <w:lang w:val="cs-CZ"/>
        </w:rPr>
        <w:t xml:space="preserve">Změnit nebo </w:t>
      </w:r>
      <w:proofErr w:type="spellStart"/>
      <w:r>
        <w:rPr>
          <w:rFonts w:eastAsia="Times New Roman"/>
          <w:color w:val="000000"/>
          <w:spacing w:val="8"/>
          <w:sz w:val="21"/>
          <w:lang w:val="cs-CZ"/>
        </w:rPr>
        <w:t>dopinit</w:t>
      </w:r>
      <w:proofErr w:type="spellEnd"/>
      <w:r>
        <w:rPr>
          <w:rFonts w:eastAsia="Times New Roman"/>
          <w:color w:val="000000"/>
          <w:spacing w:val="8"/>
          <w:sz w:val="21"/>
          <w:lang w:val="cs-CZ"/>
        </w:rPr>
        <w:t xml:space="preserve"> tuto smlouvu mohou smluvní strany pouze formou písemných, vzestupně číslovaných dodatků, které budou za dodatky této smlouvy výslovně označeny, a které budou podepsány oprávněnými zástupci smluvních stran.</w:t>
      </w:r>
    </w:p>
    <w:p w:rsidR="004029D1" w:rsidRDefault="001E4765">
      <w:pPr>
        <w:numPr>
          <w:ilvl w:val="0"/>
          <w:numId w:val="19"/>
        </w:numPr>
        <w:tabs>
          <w:tab w:val="clear" w:pos="360"/>
          <w:tab w:val="left" w:pos="432"/>
        </w:tabs>
        <w:spacing w:before="292" w:line="255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Tato smlouva je vyhotovena ve dvou stejnopisech s platností originálu, přičemž každá ze smluvních stran obdrží jedno vyhotovení smlouvy.</w:t>
      </w:r>
    </w:p>
    <w:p w:rsidR="004029D1" w:rsidRDefault="001E4765">
      <w:pPr>
        <w:numPr>
          <w:ilvl w:val="0"/>
          <w:numId w:val="19"/>
        </w:numPr>
        <w:tabs>
          <w:tab w:val="clear" w:pos="360"/>
          <w:tab w:val="left" w:pos="432"/>
        </w:tabs>
        <w:spacing w:before="250" w:line="225" w:lineRule="exact"/>
        <w:ind w:left="432" w:right="72" w:hanging="360"/>
        <w:jc w:val="both"/>
        <w:textAlignment w:val="baseline"/>
        <w:rPr>
          <w:rFonts w:eastAsia="Times New Roman"/>
          <w:color w:val="000000"/>
          <w:spacing w:val="5"/>
          <w:sz w:val="21"/>
          <w:lang w:val="cs-CZ"/>
        </w:rPr>
      </w:pPr>
      <w:r>
        <w:rPr>
          <w:rFonts w:eastAsia="Times New Roman"/>
          <w:color w:val="000000"/>
          <w:spacing w:val="5"/>
          <w:sz w:val="21"/>
          <w:lang w:val="cs-CZ"/>
        </w:rPr>
        <w:t>Nedílnou součástí této smlouvy je rozpočet Projektu a žádost o jeho poskytnutí.</w:t>
      </w:r>
    </w:p>
    <w:p w:rsidR="004029D1" w:rsidRDefault="001E4765">
      <w:pPr>
        <w:numPr>
          <w:ilvl w:val="0"/>
          <w:numId w:val="19"/>
        </w:numPr>
        <w:tabs>
          <w:tab w:val="clear" w:pos="360"/>
          <w:tab w:val="left" w:pos="432"/>
        </w:tabs>
        <w:spacing w:before="221" w:line="252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V otázkách, které tato smlouva výslovně neupravuje, se práva a povinnosti smluvních stran z této smlouvy vyplývající řídí příslušnými ustanoveními občanského </w:t>
      </w:r>
      <w:proofErr w:type="spellStart"/>
      <w:r>
        <w:rPr>
          <w:rFonts w:eastAsia="Times New Roman"/>
          <w:color w:val="000000"/>
          <w:sz w:val="21"/>
          <w:lang w:val="cs-CZ"/>
        </w:rPr>
        <w:t>zákoniku</w:t>
      </w:r>
      <w:proofErr w:type="spellEnd"/>
      <w:r>
        <w:rPr>
          <w:rFonts w:eastAsia="Times New Roman"/>
          <w:color w:val="000000"/>
          <w:sz w:val="21"/>
          <w:lang w:val="cs-CZ"/>
        </w:rPr>
        <w:t>.</w:t>
      </w:r>
    </w:p>
    <w:p w:rsidR="004029D1" w:rsidRDefault="001E4765">
      <w:pPr>
        <w:tabs>
          <w:tab w:val="left" w:pos="4536"/>
        </w:tabs>
        <w:spacing w:before="156" w:after="349" w:line="334" w:lineRule="exact"/>
        <w:ind w:left="72" w:right="72"/>
        <w:textAlignment w:val="baseline"/>
        <w:rPr>
          <w:rFonts w:eastAsia="Times New Roman"/>
          <w:color w:val="000000"/>
          <w:spacing w:val="-1"/>
          <w:sz w:val="21"/>
          <w:lang w:val="cs-CZ"/>
        </w:rPr>
      </w:pPr>
      <w:r>
        <w:rPr>
          <w:rFonts w:eastAsia="Times New Roman"/>
          <w:color w:val="000000"/>
          <w:spacing w:val="-1"/>
          <w:sz w:val="21"/>
          <w:lang w:val="cs-CZ"/>
        </w:rPr>
        <w:t>Datum:</w:t>
      </w:r>
      <w:r>
        <w:rPr>
          <w:rFonts w:eastAsia="Times New Roman"/>
          <w:color w:val="000000"/>
          <w:spacing w:val="-1"/>
          <w:sz w:val="21"/>
          <w:lang w:val="cs-CZ"/>
        </w:rPr>
        <w:tab/>
        <w:t>Datum:</w:t>
      </w:r>
      <w:r>
        <w:rPr>
          <w:rFonts w:eastAsia="Times New Roman"/>
          <w:b/>
          <w:color w:val="0564BC"/>
          <w:spacing w:val="-1"/>
          <w:sz w:val="27"/>
          <w:lang w:val="cs-CZ"/>
        </w:rPr>
        <w:t xml:space="preserve"> </w:t>
      </w:r>
    </w:p>
    <w:p w:rsidR="004029D1" w:rsidRDefault="004029D1">
      <w:pPr>
        <w:ind w:left="713" w:right="2795"/>
        <w:textAlignment w:val="baseline"/>
      </w:pPr>
    </w:p>
    <w:p w:rsidR="004029D1" w:rsidRDefault="001E4765">
      <w:pPr>
        <w:tabs>
          <w:tab w:val="left" w:pos="4608"/>
        </w:tabs>
        <w:spacing w:line="209" w:lineRule="exact"/>
        <w:ind w:left="72" w:right="7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prof. MUDr. Cyril </w:t>
      </w:r>
      <w:proofErr w:type="spellStart"/>
      <w:r>
        <w:rPr>
          <w:rFonts w:eastAsia="Times New Roman"/>
          <w:color w:val="000000"/>
          <w:sz w:val="21"/>
          <w:lang w:val="cs-CZ"/>
        </w:rPr>
        <w:t>Haschl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, DrSc., </w:t>
      </w:r>
      <w:proofErr w:type="spellStart"/>
      <w:r>
        <w:rPr>
          <w:rFonts w:eastAsia="Times New Roman"/>
          <w:color w:val="000000"/>
          <w:sz w:val="21"/>
          <w:lang w:val="cs-CZ"/>
        </w:rPr>
        <w:t>FRCPsych</w:t>
      </w:r>
      <w:proofErr w:type="spellEnd"/>
      <w:r>
        <w:rPr>
          <w:rFonts w:eastAsia="Times New Roman"/>
          <w:color w:val="000000"/>
          <w:sz w:val="21"/>
          <w:lang w:val="cs-CZ"/>
        </w:rPr>
        <w:t>.</w:t>
      </w:r>
      <w:r>
        <w:rPr>
          <w:rFonts w:eastAsia="Times New Roman"/>
          <w:color w:val="000000"/>
          <w:sz w:val="21"/>
          <w:lang w:val="cs-CZ"/>
        </w:rPr>
        <w:tab/>
        <w:t>Ing. Libor Winkler</w:t>
      </w:r>
    </w:p>
    <w:p w:rsidR="004029D1" w:rsidRDefault="001E4765">
      <w:pPr>
        <w:tabs>
          <w:tab w:val="left" w:pos="4608"/>
        </w:tabs>
        <w:spacing w:line="222" w:lineRule="exact"/>
        <w:ind w:left="72" w:right="72"/>
        <w:textAlignment w:val="baseline"/>
        <w:rPr>
          <w:rFonts w:eastAsia="Times New Roman"/>
          <w:color w:val="000000"/>
          <w:spacing w:val="5"/>
          <w:sz w:val="21"/>
          <w:lang w:val="cs-CZ"/>
        </w:rPr>
      </w:pPr>
      <w:r>
        <w:rPr>
          <w:rFonts w:eastAsia="Times New Roman"/>
          <w:color w:val="000000"/>
          <w:spacing w:val="5"/>
          <w:sz w:val="21"/>
          <w:lang w:val="cs-CZ"/>
        </w:rPr>
        <w:t>ředitel NUDZ</w:t>
      </w:r>
      <w:r>
        <w:rPr>
          <w:rFonts w:eastAsia="Times New Roman"/>
          <w:color w:val="000000"/>
          <w:spacing w:val="5"/>
          <w:sz w:val="21"/>
          <w:lang w:val="cs-CZ"/>
        </w:rPr>
        <w:tab/>
        <w:t>předseda správní rady</w:t>
      </w:r>
    </w:p>
    <w:p w:rsidR="004029D1" w:rsidRDefault="004029D1">
      <w:pPr>
        <w:sectPr w:rsidR="004029D1">
          <w:pgSz w:w="11923" w:h="16843"/>
          <w:pgMar w:top="2160" w:right="1630" w:bottom="1941" w:left="1553" w:header="720" w:footer="720" w:gutter="0"/>
          <w:cols w:space="708"/>
        </w:sectPr>
      </w:pPr>
    </w:p>
    <w:p w:rsidR="004029D1" w:rsidRDefault="004029D1">
      <w:pPr>
        <w:spacing w:before="6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7727"/>
      </w:tblGrid>
      <w:tr w:rsidR="004029D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  <w:vAlign w:val="center"/>
          </w:tcPr>
          <w:p w:rsidR="004029D1" w:rsidRDefault="001E4765">
            <w:pPr>
              <w:spacing w:line="225" w:lineRule="exact"/>
              <w:jc w:val="right"/>
              <w:textAlignment w:val="baseline"/>
              <w:rPr>
                <w:rFonts w:eastAsia="Times New Roman"/>
                <w:b/>
                <w:color w:val="FFFFFF"/>
                <w:sz w:val="29"/>
                <w:lang w:val="cs-CZ"/>
              </w:rPr>
            </w:pPr>
            <w:r>
              <w:rPr>
                <w:rFonts w:eastAsia="Times New Roman"/>
                <w:b/>
                <w:color w:val="FFFFFF"/>
                <w:sz w:val="29"/>
                <w:lang w:val="cs-CZ"/>
              </w:rPr>
              <w:t>RSJ</w:t>
            </w:r>
          </w:p>
        </w:tc>
        <w:tc>
          <w:tcPr>
            <w:tcW w:w="7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line="225" w:lineRule="exact"/>
              <w:ind w:right="5793"/>
              <w:jc w:val="right"/>
              <w:textAlignment w:val="baseline"/>
              <w:rPr>
                <w:rFonts w:eastAsia="Times New Roman"/>
                <w:b/>
                <w:color w:val="000000"/>
                <w:w w:val="105"/>
                <w:sz w:val="34"/>
                <w:lang w:val="cs-CZ"/>
              </w:rPr>
            </w:pPr>
            <w:proofErr w:type="spellStart"/>
            <w:r>
              <w:rPr>
                <w:rFonts w:eastAsia="Times New Roman"/>
                <w:b/>
                <w:color w:val="000000"/>
                <w:w w:val="105"/>
                <w:sz w:val="34"/>
                <w:lang w:val="cs-CZ"/>
              </w:rPr>
              <w:t>Foundation</w:t>
            </w:r>
            <w:proofErr w:type="spellEnd"/>
          </w:p>
        </w:tc>
      </w:tr>
    </w:tbl>
    <w:p w:rsidR="004029D1" w:rsidRDefault="004029D1">
      <w:pPr>
        <w:spacing w:after="63" w:line="20" w:lineRule="exact"/>
      </w:pPr>
    </w:p>
    <w:p w:rsidR="004029D1" w:rsidRDefault="001E4765">
      <w:pPr>
        <w:spacing w:before="799" w:line="20" w:lineRule="exact"/>
      </w:pPr>
      <w:r>
        <w:pict>
          <v:line id="_x0000_s1044" style="position:absolute;z-index:251657728;mso-position-horizontal-relative:page;mso-position-vertical-relative:page" from="516.5pt,168.95pt" to="516.5pt,251.8pt" strokeweight="1.45pt">
            <w10:wrap anchorx="page" anchory="page"/>
          </v:line>
        </w:pict>
      </w:r>
      <w:r>
        <w:pict>
          <v:line id="_x0000_s1043" style="position:absolute;z-index:251658752;mso-position-horizontal-relative:page;mso-position-vertical-relative:page" from="83.05pt,168.7pt" to="83.05pt,251.55pt" strokeweight="1.45pt">
            <w10:wrap anchorx="page" anchory="page"/>
          </v:line>
        </w:pict>
      </w:r>
      <w:r>
        <w:pict>
          <v:line id="_x0000_s1042" style="position:absolute;z-index:251659776;mso-position-horizontal-relative:page;mso-position-vertical-relative:page" from="496.55pt,250.55pt" to="517.5pt,250.55pt" strokeweight="1.45pt">
            <w10:wrap anchorx="page" anchory="page"/>
          </v:line>
        </w:pict>
      </w:r>
      <w:r>
        <w:pict>
          <v:line id="_x0000_s1041" style="position:absolute;z-index:251660800;mso-position-horizontal-relative:page;mso-position-vertical-relative:page" from="496.55pt,186pt" to="517.5pt,186pt" strokeweight="1.2pt">
            <w10:wrap anchorx="page" anchory="page"/>
          </v:line>
        </w:pict>
      </w:r>
      <w:r>
        <w:pict>
          <v:line id="_x0000_s1040" style="position:absolute;z-index:251661824;mso-position-horizontal-relative:page;mso-position-vertical-relative:page" from="496.55pt,169.45pt" to="517.5pt,169.45pt" strokeweight="1.45pt">
            <w10:wrap anchorx="page" anchory="page"/>
          </v:line>
        </w:pic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9"/>
        <w:gridCol w:w="1320"/>
        <w:gridCol w:w="1200"/>
        <w:gridCol w:w="1162"/>
        <w:gridCol w:w="829"/>
      </w:tblGrid>
      <w:tr w:rsidR="004029D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689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after="74" w:line="232" w:lineRule="exact"/>
              <w:ind w:left="1277"/>
              <w:textAlignment w:val="baseline"/>
              <w:rPr>
                <w:rFonts w:eastAsia="Times New Roman"/>
                <w:b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1"/>
                <w:lang w:val="cs-CZ"/>
              </w:rPr>
              <w:t>Položky</w:t>
            </w:r>
          </w:p>
        </w:tc>
        <w:tc>
          <w:tcPr>
            <w:tcW w:w="2520" w:type="dxa"/>
            <w:gridSpan w:val="2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after="69" w:line="232" w:lineRule="exact"/>
              <w:ind w:left="806"/>
              <w:textAlignment w:val="baseline"/>
              <w:rPr>
                <w:rFonts w:eastAsia="Times New Roman"/>
                <w:b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1"/>
                <w:lang w:val="cs-CZ"/>
              </w:rPr>
              <w:t>Částka</w:t>
            </w:r>
          </w:p>
        </w:tc>
        <w:tc>
          <w:tcPr>
            <w:tcW w:w="1991" w:type="dxa"/>
            <w:gridSpan w:val="2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after="69" w:line="232" w:lineRule="exact"/>
              <w:ind w:right="6"/>
              <w:jc w:val="right"/>
              <w:textAlignment w:val="baseline"/>
              <w:rPr>
                <w:rFonts w:eastAsia="Times New Roman"/>
                <w:b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1"/>
                <w:lang w:val="cs-CZ"/>
              </w:rPr>
              <w:t>% pokryti projektu</w:t>
            </w:r>
          </w:p>
        </w:tc>
      </w:tr>
      <w:tr w:rsidR="004029D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89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29D1" w:rsidRDefault="001E4765">
            <w:pPr>
              <w:spacing w:line="225" w:lineRule="exact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Cestovní náklady</w:t>
            </w:r>
          </w:p>
          <w:p w:rsidR="004029D1" w:rsidRDefault="001E4765">
            <w:pPr>
              <w:spacing w:before="101" w:after="52" w:line="225" w:lineRule="exact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Nemateriálové náklady (služby)</w:t>
            </w:r>
          </w:p>
        </w:tc>
        <w:tc>
          <w:tcPr>
            <w:tcW w:w="1320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29D1" w:rsidRDefault="004029D1">
            <w:pPr>
              <w:textAlignment w:val="baseline"/>
              <w:rPr>
                <w:rFonts w:eastAsia="Times New Roman"/>
                <w:color w:val="000000"/>
                <w:sz w:val="24"/>
                <w:lang w:val="cs-CZ"/>
              </w:rPr>
            </w:pPr>
          </w:p>
        </w:tc>
        <w:tc>
          <w:tcPr>
            <w:tcW w:w="1200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after="8" w:line="303" w:lineRule="exact"/>
              <w:ind w:left="144" w:right="216" w:firstLine="144"/>
              <w:textAlignment w:val="baseline"/>
              <w:rPr>
                <w:rFonts w:eastAsia="Times New Roman"/>
                <w:color w:val="000000"/>
                <w:spacing w:val="-11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pacing w:val="-11"/>
                <w:sz w:val="21"/>
                <w:lang w:val="cs-CZ"/>
              </w:rPr>
              <w:t>3 300 Kč 46 000 Kč</w:t>
            </w:r>
          </w:p>
        </w:tc>
        <w:tc>
          <w:tcPr>
            <w:tcW w:w="1162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29D1" w:rsidRDefault="001E4765">
            <w:pPr>
              <w:spacing w:before="64" w:line="225" w:lineRule="exact"/>
              <w:ind w:right="6"/>
              <w:jc w:val="right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0,2</w:t>
            </w:r>
          </w:p>
          <w:p w:rsidR="004029D1" w:rsidRDefault="001E4765">
            <w:pPr>
              <w:spacing w:before="92" w:after="8" w:line="225" w:lineRule="exact"/>
              <w:ind w:right="6"/>
              <w:jc w:val="right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1,8</w:t>
            </w:r>
          </w:p>
        </w:tc>
        <w:tc>
          <w:tcPr>
            <w:tcW w:w="829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29D1" w:rsidRDefault="001E4765">
            <w:pPr>
              <w:spacing w:before="64" w:line="225" w:lineRule="exact"/>
              <w:ind w:right="612"/>
              <w:jc w:val="right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%</w:t>
            </w:r>
          </w:p>
          <w:p w:rsidR="004029D1" w:rsidRDefault="001E4765">
            <w:pPr>
              <w:spacing w:before="92" w:after="8" w:line="225" w:lineRule="exact"/>
              <w:ind w:right="612"/>
              <w:jc w:val="right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%</w:t>
            </w:r>
          </w:p>
        </w:tc>
      </w:tr>
      <w:tr w:rsidR="004029D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6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after="81" w:line="225" w:lineRule="exact"/>
              <w:ind w:left="17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Mzdové náklady (vč. odvodů)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before="78" w:after="33" w:line="225" w:lineRule="exact"/>
              <w:ind w:right="20"/>
              <w:jc w:val="right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2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before="78" w:after="33" w:line="225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pacing w:val="-12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pacing w:val="-12"/>
                <w:sz w:val="21"/>
                <w:lang w:val="cs-CZ"/>
              </w:rPr>
              <w:t>485 928 Kč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before="78" w:after="33" w:line="225" w:lineRule="exact"/>
              <w:ind w:right="6"/>
              <w:jc w:val="right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98</w:t>
            </w:r>
          </w:p>
        </w:tc>
        <w:tc>
          <w:tcPr>
            <w:tcW w:w="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before="78" w:after="33" w:line="225" w:lineRule="exact"/>
              <w:ind w:right="619"/>
              <w:jc w:val="right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%</w:t>
            </w:r>
          </w:p>
        </w:tc>
      </w:tr>
      <w:tr w:rsidR="004029D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689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before="54" w:after="25" w:line="232" w:lineRule="exact"/>
              <w:ind w:left="17"/>
              <w:textAlignment w:val="baseline"/>
              <w:rPr>
                <w:rFonts w:eastAsia="Times New Roman"/>
                <w:b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1"/>
                <w:lang w:val="cs-CZ"/>
              </w:rPr>
              <w:t>CELKEM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before="64" w:after="15" w:line="232" w:lineRule="exact"/>
              <w:ind w:right="20"/>
              <w:jc w:val="right"/>
              <w:textAlignment w:val="baseline"/>
              <w:rPr>
                <w:rFonts w:eastAsia="Times New Roman"/>
                <w:b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1"/>
                <w:lang w:val="cs-CZ"/>
              </w:rPr>
              <w:t>2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tabs>
                <w:tab w:val="left" w:pos="720"/>
              </w:tabs>
              <w:spacing w:before="59" w:after="18" w:line="234" w:lineRule="exact"/>
              <w:ind w:right="245"/>
              <w:jc w:val="right"/>
              <w:textAlignment w:val="baseline"/>
              <w:rPr>
                <w:rFonts w:eastAsia="Times New Roman"/>
                <w:b/>
                <w:color w:val="000000"/>
                <w:spacing w:val="-20"/>
                <w:sz w:val="21"/>
                <w:lang w:val="cs-CZ"/>
              </w:rPr>
            </w:pPr>
            <w:r>
              <w:rPr>
                <w:rFonts w:eastAsia="Times New Roman"/>
                <w:b/>
                <w:color w:val="000000"/>
                <w:spacing w:val="-20"/>
                <w:sz w:val="21"/>
                <w:lang w:val="cs-CZ"/>
              </w:rPr>
              <w:t>535</w:t>
            </w:r>
            <w:r>
              <w:rPr>
                <w:rFonts w:eastAsia="Times New Roman"/>
                <w:b/>
                <w:color w:val="000000"/>
                <w:spacing w:val="-20"/>
                <w:sz w:val="21"/>
                <w:lang w:val="cs-CZ"/>
              </w:rPr>
              <w:tab/>
              <w:t>Kč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before="59" w:after="20" w:line="232" w:lineRule="exact"/>
              <w:ind w:right="6"/>
              <w:jc w:val="right"/>
              <w:textAlignment w:val="baseline"/>
              <w:rPr>
                <w:rFonts w:eastAsia="Times New Roman"/>
                <w:b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1"/>
                <w:lang w:val="cs-CZ"/>
              </w:rPr>
              <w:t>100</w:t>
            </w:r>
          </w:p>
        </w:tc>
        <w:tc>
          <w:tcPr>
            <w:tcW w:w="829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4029D1" w:rsidRDefault="001E4765">
            <w:pPr>
              <w:spacing w:before="59" w:after="20" w:line="232" w:lineRule="exact"/>
              <w:ind w:right="619"/>
              <w:jc w:val="right"/>
              <w:textAlignment w:val="baseline"/>
              <w:rPr>
                <w:rFonts w:eastAsia="Times New Roman"/>
                <w:b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1"/>
                <w:lang w:val="cs-CZ"/>
              </w:rPr>
              <w:t>%</w:t>
            </w:r>
          </w:p>
        </w:tc>
      </w:tr>
    </w:tbl>
    <w:p w:rsidR="004029D1" w:rsidRDefault="004029D1">
      <w:pPr>
        <w:spacing w:after="24" w:line="20" w:lineRule="exact"/>
      </w:pPr>
      <w:bookmarkStart w:id="0" w:name="_GoBack"/>
      <w:bookmarkEnd w:id="0"/>
    </w:p>
    <w:sectPr w:rsidR="004029D1" w:rsidSect="00924846">
      <w:pgSz w:w="11923" w:h="16843"/>
      <w:pgMar w:top="2180" w:right="1762" w:bottom="10067" w:left="142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7068"/>
    <w:multiLevelType w:val="multilevel"/>
    <w:tmpl w:val="50B4882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822D8"/>
    <w:multiLevelType w:val="multilevel"/>
    <w:tmpl w:val="BDB4391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631C9"/>
    <w:multiLevelType w:val="multilevel"/>
    <w:tmpl w:val="491ACF50"/>
    <w:lvl w:ilvl="0">
      <w:start w:val="6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b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023C0"/>
    <w:multiLevelType w:val="multilevel"/>
    <w:tmpl w:val="45986B76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24FBD"/>
    <w:multiLevelType w:val="multilevel"/>
    <w:tmpl w:val="B948880E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C71F39"/>
    <w:multiLevelType w:val="multilevel"/>
    <w:tmpl w:val="2BBACF6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18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9C358A"/>
    <w:multiLevelType w:val="multilevel"/>
    <w:tmpl w:val="51BC1D68"/>
    <w:lvl w:ilvl="0">
      <w:start w:val="3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7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3B02A8"/>
    <w:multiLevelType w:val="multilevel"/>
    <w:tmpl w:val="4E7EC59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8C74B5"/>
    <w:multiLevelType w:val="multilevel"/>
    <w:tmpl w:val="2356E752"/>
    <w:lvl w:ilvl="0">
      <w:start w:val="5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8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BC1347"/>
    <w:multiLevelType w:val="multilevel"/>
    <w:tmpl w:val="60FC20E6"/>
    <w:lvl w:ilvl="0">
      <w:start w:val="1"/>
      <w:numFmt w:val="bullet"/>
      <w:lvlText w:val="o"/>
      <w:lvlJc w:val="left"/>
      <w:pPr>
        <w:tabs>
          <w:tab w:val="left" w:pos="288"/>
        </w:tabs>
        <w:ind w:left="720"/>
      </w:pPr>
      <w:rPr>
        <w:rFonts w:ascii="Courier New" w:eastAsia="Courier New" w:hAnsi="Courier New"/>
        <w:strike w:val="0"/>
        <w:color w:val="000000"/>
        <w:spacing w:val="9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CB0072"/>
    <w:multiLevelType w:val="multilevel"/>
    <w:tmpl w:val="9DB22AB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F06923"/>
    <w:multiLevelType w:val="multilevel"/>
    <w:tmpl w:val="70725244"/>
    <w:lvl w:ilvl="0">
      <w:start w:val="1"/>
      <w:numFmt w:val="bullet"/>
      <w:lvlText w:val="o"/>
      <w:lvlJc w:val="left"/>
      <w:pPr>
        <w:tabs>
          <w:tab w:val="left" w:pos="144"/>
        </w:tabs>
        <w:ind w:left="720"/>
      </w:pPr>
      <w:rPr>
        <w:rFonts w:ascii="Courier New" w:eastAsia="Courier New" w:hAnsi="Courier New"/>
        <w:strike w:val="0"/>
        <w:color w:val="000000"/>
        <w:spacing w:val="1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0B251A"/>
    <w:multiLevelType w:val="multilevel"/>
    <w:tmpl w:val="355A48A6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E87857"/>
    <w:multiLevelType w:val="multilevel"/>
    <w:tmpl w:val="0CA2261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3D47D0"/>
    <w:multiLevelType w:val="multilevel"/>
    <w:tmpl w:val="7E1EE75A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4D7221"/>
    <w:multiLevelType w:val="multilevel"/>
    <w:tmpl w:val="59DC9FB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8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C49E2"/>
    <w:multiLevelType w:val="multilevel"/>
    <w:tmpl w:val="5136FE8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b/>
        <w:strike w:val="0"/>
        <w:color w:val="000000"/>
        <w:spacing w:val="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040D48"/>
    <w:multiLevelType w:val="multilevel"/>
    <w:tmpl w:val="8CDC49E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816A9C"/>
    <w:multiLevelType w:val="multilevel"/>
    <w:tmpl w:val="6890EDC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D9168F"/>
    <w:multiLevelType w:val="multilevel"/>
    <w:tmpl w:val="5074E91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B81092"/>
    <w:multiLevelType w:val="multilevel"/>
    <w:tmpl w:val="E9F612E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414F04"/>
    <w:multiLevelType w:val="multilevel"/>
    <w:tmpl w:val="1FA66E98"/>
    <w:lvl w:ilvl="0">
      <w:start w:val="7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F953FD"/>
    <w:multiLevelType w:val="multilevel"/>
    <w:tmpl w:val="D2BAB31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BF049C"/>
    <w:multiLevelType w:val="multilevel"/>
    <w:tmpl w:val="0502770A"/>
    <w:lvl w:ilvl="0">
      <w:start w:val="1"/>
      <w:numFmt w:val="lowerLetter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246471"/>
    <w:multiLevelType w:val="multilevel"/>
    <w:tmpl w:val="0E0EA94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5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3"/>
  </w:num>
  <w:num w:numId="5">
    <w:abstractNumId w:val="19"/>
  </w:num>
  <w:num w:numId="6">
    <w:abstractNumId w:val="12"/>
  </w:num>
  <w:num w:numId="7">
    <w:abstractNumId w:val="10"/>
  </w:num>
  <w:num w:numId="8">
    <w:abstractNumId w:val="1"/>
  </w:num>
  <w:num w:numId="9">
    <w:abstractNumId w:val="15"/>
  </w:num>
  <w:num w:numId="10">
    <w:abstractNumId w:val="24"/>
  </w:num>
  <w:num w:numId="11">
    <w:abstractNumId w:val="23"/>
  </w:num>
  <w:num w:numId="12">
    <w:abstractNumId w:val="4"/>
  </w:num>
  <w:num w:numId="13">
    <w:abstractNumId w:val="20"/>
  </w:num>
  <w:num w:numId="14">
    <w:abstractNumId w:val="13"/>
  </w:num>
  <w:num w:numId="15">
    <w:abstractNumId w:val="6"/>
  </w:num>
  <w:num w:numId="16">
    <w:abstractNumId w:val="9"/>
  </w:num>
  <w:num w:numId="17">
    <w:abstractNumId w:val="11"/>
  </w:num>
  <w:num w:numId="18">
    <w:abstractNumId w:val="7"/>
  </w:num>
  <w:num w:numId="19">
    <w:abstractNumId w:val="8"/>
  </w:num>
  <w:num w:numId="20">
    <w:abstractNumId w:val="16"/>
  </w:num>
  <w:num w:numId="21">
    <w:abstractNumId w:val="2"/>
  </w:num>
  <w:num w:numId="22">
    <w:abstractNumId w:val="14"/>
  </w:num>
  <w:num w:numId="23">
    <w:abstractNumId w:val="22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4029D1"/>
    <w:rsid w:val="001E4765"/>
    <w:rsid w:val="004029D1"/>
    <w:rsid w:val="00484A3B"/>
    <w:rsid w:val="009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0097A245-7464-4327-9C74-43D5D4C7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.winkler@nudz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adela.salacova@rsj.com" TargetMode="External"/><Relationship Id="rId5" Type="http://schemas.openxmlformats.org/officeDocument/2006/relationships/hyperlink" Target="mailto:lenka.eckertova@rsj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2011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2019-09-13T08:56:00Z</dcterms:created>
  <dcterms:modified xsi:type="dcterms:W3CDTF">2019-09-13T12:22:00Z</dcterms:modified>
</cp:coreProperties>
</file>