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B17" w:rsidRDefault="006E7B17" w:rsidP="006E7B17">
      <w:pPr>
        <w:jc w:val="center"/>
        <w:rPr>
          <w:b/>
          <w:iCs/>
          <w:sz w:val="40"/>
        </w:rPr>
      </w:pPr>
      <w:bookmarkStart w:id="0" w:name="_Toc323104681"/>
      <w:bookmarkStart w:id="1" w:name="_Toc323104679"/>
      <w:r>
        <w:rPr>
          <w:b/>
          <w:iCs/>
          <w:sz w:val="40"/>
        </w:rPr>
        <w:t>Dodatek č. 1</w:t>
      </w:r>
    </w:p>
    <w:p w:rsidR="006E7B17" w:rsidRDefault="006E7B17" w:rsidP="006E7B17">
      <w:pPr>
        <w:jc w:val="center"/>
        <w:rPr>
          <w:b/>
          <w:bCs/>
          <w:sz w:val="28"/>
        </w:rPr>
      </w:pPr>
      <w:r>
        <w:rPr>
          <w:b/>
          <w:iCs/>
          <w:sz w:val="28"/>
        </w:rPr>
        <w:t>ke Smlouvě o dílo</w:t>
      </w:r>
      <w:r>
        <w:rPr>
          <w:b/>
          <w:bCs/>
          <w:sz w:val="28"/>
        </w:rPr>
        <w:t xml:space="preserve"> č. </w:t>
      </w:r>
      <w:r w:rsidRPr="00DC4137">
        <w:rPr>
          <w:b/>
          <w:bCs/>
          <w:sz w:val="28"/>
        </w:rPr>
        <w:t>2/2019 ze dne 11.</w:t>
      </w:r>
      <w:r>
        <w:rPr>
          <w:b/>
          <w:bCs/>
          <w:sz w:val="28"/>
        </w:rPr>
        <w:t xml:space="preserve"> </w:t>
      </w:r>
      <w:r w:rsidRPr="00DC4137">
        <w:rPr>
          <w:b/>
          <w:bCs/>
          <w:sz w:val="28"/>
        </w:rPr>
        <w:t>6. 2019</w:t>
      </w:r>
    </w:p>
    <w:p w:rsidR="006E7B17" w:rsidRDefault="006E7B17" w:rsidP="006E7B17">
      <w:pPr>
        <w:rPr>
          <w:bCs/>
        </w:rPr>
      </w:pPr>
    </w:p>
    <w:p w:rsidR="006E7B17" w:rsidRDefault="006E7B17" w:rsidP="006E7B17">
      <w:pPr>
        <w:rPr>
          <w:bCs/>
        </w:rPr>
      </w:pPr>
      <w:r>
        <w:rPr>
          <w:bCs/>
        </w:rPr>
        <w:t xml:space="preserve">uzavřený mezi smluvními stranami, kterými jsou: </w:t>
      </w:r>
    </w:p>
    <w:p w:rsidR="006E7B17" w:rsidRDefault="006E7B17" w:rsidP="006E7B17">
      <w:pPr>
        <w:rPr>
          <w:bCs/>
        </w:rPr>
      </w:pPr>
    </w:p>
    <w:p w:rsidR="006E7B17" w:rsidRDefault="006E7B17" w:rsidP="006E7B17"/>
    <w:p w:rsidR="006E7B17" w:rsidRPr="00DC4137" w:rsidRDefault="006E7B17" w:rsidP="006E7B17">
      <w:pPr>
        <w:pStyle w:val="Zkladntext2"/>
        <w:rPr>
          <w:b/>
          <w:bCs/>
        </w:rPr>
      </w:pPr>
      <w:r w:rsidRPr="00DC4137">
        <w:rPr>
          <w:b/>
          <w:bCs/>
        </w:rPr>
        <w:t>Objednatel:</w:t>
      </w:r>
      <w:r w:rsidRPr="00DC4137">
        <w:rPr>
          <w:b/>
          <w:bCs/>
        </w:rPr>
        <w:tab/>
      </w:r>
      <w:r w:rsidRPr="00DC4137">
        <w:rPr>
          <w:b/>
          <w:bCs/>
        </w:rPr>
        <w:tab/>
      </w:r>
      <w:r w:rsidRPr="00DC4137">
        <w:rPr>
          <w:b/>
          <w:bCs/>
          <w:lang w:val="cs-CZ"/>
        </w:rPr>
        <w:t>Mateřská škola Trojlístek Nový Jičín, příspěvková organizace</w:t>
      </w:r>
      <w:r w:rsidRPr="00DC4137">
        <w:rPr>
          <w:b/>
          <w:bCs/>
        </w:rPr>
        <w:t xml:space="preserve"> </w:t>
      </w:r>
    </w:p>
    <w:p w:rsidR="006E7B17" w:rsidRPr="00DC4137" w:rsidRDefault="006E7B17" w:rsidP="006E7B17">
      <w:pPr>
        <w:jc w:val="both"/>
        <w:rPr>
          <w:bCs/>
        </w:rPr>
      </w:pPr>
      <w:r w:rsidRPr="00DC4137">
        <w:rPr>
          <w:bCs/>
        </w:rPr>
        <w:t>Se sídlem:</w:t>
      </w:r>
      <w:r w:rsidRPr="00DC4137">
        <w:rPr>
          <w:bCs/>
        </w:rPr>
        <w:tab/>
      </w:r>
      <w:r w:rsidRPr="00DC4137">
        <w:rPr>
          <w:bCs/>
        </w:rPr>
        <w:tab/>
        <w:t>Máchova 62, 741 01 Nový Jičín</w:t>
      </w:r>
      <w:r w:rsidRPr="00DC4137">
        <w:rPr>
          <w:bCs/>
        </w:rPr>
        <w:tab/>
      </w:r>
    </w:p>
    <w:p w:rsidR="006E7B17" w:rsidRPr="00DC4137" w:rsidRDefault="006E7B17" w:rsidP="006E7B17">
      <w:pPr>
        <w:ind w:left="2124" w:hanging="2124"/>
        <w:jc w:val="both"/>
        <w:rPr>
          <w:bCs/>
        </w:rPr>
      </w:pPr>
      <w:r w:rsidRPr="00DC4137">
        <w:rPr>
          <w:bCs/>
        </w:rPr>
        <w:t>Zastoupené:</w:t>
      </w:r>
      <w:r w:rsidRPr="00DC4137">
        <w:rPr>
          <w:bCs/>
        </w:rPr>
        <w:tab/>
        <w:t>Ing. Romanou Seifertovou</w:t>
      </w:r>
    </w:p>
    <w:p w:rsidR="006E7B17" w:rsidRPr="00DC4137" w:rsidRDefault="006E7B17" w:rsidP="006E7B17">
      <w:pPr>
        <w:jc w:val="both"/>
        <w:rPr>
          <w:bCs/>
        </w:rPr>
      </w:pPr>
      <w:r w:rsidRPr="00DC4137">
        <w:rPr>
          <w:bCs/>
        </w:rPr>
        <w:t>IČO:</w:t>
      </w:r>
      <w:r w:rsidRPr="00DC4137">
        <w:rPr>
          <w:bCs/>
        </w:rPr>
        <w:tab/>
      </w:r>
      <w:r w:rsidRPr="00DC4137">
        <w:rPr>
          <w:bCs/>
        </w:rPr>
        <w:tab/>
      </w:r>
      <w:r w:rsidRPr="00DC4137">
        <w:rPr>
          <w:bCs/>
        </w:rPr>
        <w:tab/>
      </w:r>
      <w:r>
        <w:rPr>
          <w:bCs/>
        </w:rPr>
        <w:t>62330101</w:t>
      </w:r>
      <w:r w:rsidRPr="00DC4137">
        <w:rPr>
          <w:bCs/>
        </w:rPr>
        <w:tab/>
      </w:r>
    </w:p>
    <w:p w:rsidR="006E7B17" w:rsidRPr="00DC4137" w:rsidRDefault="006E7B17" w:rsidP="006E7B17">
      <w:pPr>
        <w:jc w:val="both"/>
        <w:rPr>
          <w:bCs/>
        </w:rPr>
      </w:pPr>
      <w:r w:rsidRPr="00DC4137">
        <w:rPr>
          <w:bCs/>
        </w:rPr>
        <w:t>Bankovní spojení:</w:t>
      </w:r>
      <w:r w:rsidRPr="00DC4137">
        <w:rPr>
          <w:bCs/>
        </w:rPr>
        <w:tab/>
        <w:t>Česká spořitelna</w:t>
      </w:r>
    </w:p>
    <w:p w:rsidR="006E7B17" w:rsidRPr="00A27730" w:rsidRDefault="006E7B17" w:rsidP="006E7B17">
      <w:pPr>
        <w:jc w:val="both"/>
        <w:rPr>
          <w:bCs/>
        </w:rPr>
      </w:pPr>
      <w:r w:rsidRPr="00DC4137">
        <w:rPr>
          <w:bCs/>
        </w:rPr>
        <w:t>Číslo účtu:</w:t>
      </w:r>
      <w:r w:rsidRPr="00DC4137">
        <w:rPr>
          <w:bCs/>
        </w:rPr>
        <w:tab/>
      </w:r>
      <w:r w:rsidRPr="00DC4137">
        <w:rPr>
          <w:bCs/>
        </w:rPr>
        <w:tab/>
        <w:t xml:space="preserve"> 1767910389/0800</w:t>
      </w:r>
    </w:p>
    <w:p w:rsidR="006E7B17" w:rsidRPr="00A27730" w:rsidRDefault="006E7B17" w:rsidP="006E7B17">
      <w:pPr>
        <w:jc w:val="both"/>
        <w:rPr>
          <w:bCs/>
        </w:rPr>
      </w:pPr>
      <w:r w:rsidRPr="00A27730">
        <w:rPr>
          <w:bCs/>
        </w:rPr>
        <w:t xml:space="preserve"> (dále jen „objednatel“)</w:t>
      </w:r>
    </w:p>
    <w:p w:rsidR="006E7B17" w:rsidRDefault="006E7B17" w:rsidP="006E7B17">
      <w:pPr>
        <w:jc w:val="both"/>
        <w:rPr>
          <w:b/>
          <w:bCs/>
        </w:rPr>
      </w:pPr>
    </w:p>
    <w:p w:rsidR="006E7B17" w:rsidRDefault="006E7B17" w:rsidP="006E7B17">
      <w:pPr>
        <w:jc w:val="center"/>
        <w:rPr>
          <w:b/>
          <w:bCs/>
        </w:rPr>
      </w:pPr>
    </w:p>
    <w:p w:rsidR="006E7B17" w:rsidRDefault="006E7B17" w:rsidP="006E7B17">
      <w:pPr>
        <w:rPr>
          <w:b/>
          <w:bCs/>
        </w:rPr>
      </w:pPr>
      <w:r>
        <w:rPr>
          <w:b/>
          <w:bCs/>
        </w:rPr>
        <w:t>Zhotovitel:</w:t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STAVBAŘ- výrobní</w:t>
      </w:r>
      <w:proofErr w:type="gramEnd"/>
      <w:r>
        <w:rPr>
          <w:b/>
          <w:bCs/>
        </w:rPr>
        <w:t xml:space="preserve"> družstvo</w:t>
      </w:r>
    </w:p>
    <w:p w:rsidR="006E7B17" w:rsidRPr="00A27730" w:rsidRDefault="006E7B17" w:rsidP="006E7B17">
      <w:pPr>
        <w:rPr>
          <w:bCs/>
        </w:rPr>
      </w:pPr>
      <w:r w:rsidRPr="00A27730">
        <w:rPr>
          <w:bCs/>
        </w:rPr>
        <w:t>Se sídlem:</w:t>
      </w:r>
      <w:r>
        <w:rPr>
          <w:bCs/>
        </w:rPr>
        <w:tab/>
      </w:r>
      <w:r>
        <w:rPr>
          <w:bCs/>
        </w:rPr>
        <w:tab/>
        <w:t>Školní 562, Šenov u Nového Jičína, 74242</w:t>
      </w:r>
    </w:p>
    <w:p w:rsidR="006E7B17" w:rsidRPr="00A27730" w:rsidRDefault="006E7B17" w:rsidP="006E7B17">
      <w:pPr>
        <w:ind w:left="2124" w:hanging="2124"/>
        <w:rPr>
          <w:bCs/>
        </w:rPr>
      </w:pPr>
      <w:proofErr w:type="gramStart"/>
      <w:r w:rsidRPr="00A27730">
        <w:rPr>
          <w:bCs/>
        </w:rPr>
        <w:t>Zastoupen:</w:t>
      </w:r>
      <w:r>
        <w:rPr>
          <w:bCs/>
        </w:rPr>
        <w:t xml:space="preserve">   </w:t>
      </w:r>
      <w:proofErr w:type="gramEnd"/>
      <w:r>
        <w:rPr>
          <w:bCs/>
        </w:rPr>
        <w:t xml:space="preserve">               Ing. Pavlem Veverkou, předsedou představenstva</w:t>
      </w:r>
    </w:p>
    <w:p w:rsidR="006E7B17" w:rsidRPr="00A27730" w:rsidRDefault="006E7B17" w:rsidP="006E7B17">
      <w:pPr>
        <w:ind w:left="708" w:hanging="708"/>
        <w:rPr>
          <w:bCs/>
        </w:rPr>
      </w:pPr>
      <w:r w:rsidRPr="00A27730">
        <w:rPr>
          <w:bCs/>
        </w:rPr>
        <w:t>IČO: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13642855</w:t>
      </w:r>
      <w:r w:rsidRPr="00A27730">
        <w:rPr>
          <w:bCs/>
        </w:rPr>
        <w:tab/>
      </w:r>
    </w:p>
    <w:p w:rsidR="006E7B17" w:rsidRPr="00A27730" w:rsidRDefault="006E7B17" w:rsidP="006E7B17">
      <w:pPr>
        <w:rPr>
          <w:bCs/>
        </w:rPr>
      </w:pPr>
      <w:r w:rsidRPr="00A27730">
        <w:rPr>
          <w:bCs/>
        </w:rPr>
        <w:t>DIČ</w:t>
      </w:r>
      <w:r>
        <w:rPr>
          <w:bCs/>
        </w:rPr>
        <w:t>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CZ13642855</w:t>
      </w:r>
    </w:p>
    <w:p w:rsidR="006E7B17" w:rsidRDefault="006E7B17" w:rsidP="006E7B17">
      <w:pPr>
        <w:rPr>
          <w:bCs/>
        </w:rPr>
      </w:pPr>
      <w:r w:rsidRPr="00A27730">
        <w:rPr>
          <w:bCs/>
        </w:rPr>
        <w:t>zapsán v obchodním rejst</w:t>
      </w:r>
      <w:r>
        <w:rPr>
          <w:bCs/>
        </w:rPr>
        <w:t xml:space="preserve">říku u </w:t>
      </w:r>
      <w:r w:rsidRPr="00DC4137">
        <w:rPr>
          <w:bCs/>
        </w:rPr>
        <w:t xml:space="preserve">Krajského soudu v Ostravě pod </w:t>
      </w:r>
      <w:proofErr w:type="spellStart"/>
      <w:r w:rsidRPr="00DC4137">
        <w:rPr>
          <w:bCs/>
        </w:rPr>
        <w:t>sp</w:t>
      </w:r>
      <w:proofErr w:type="spellEnd"/>
      <w:r w:rsidRPr="00DC4137">
        <w:rPr>
          <w:bCs/>
        </w:rPr>
        <w:t>. Dr116</w:t>
      </w:r>
    </w:p>
    <w:p w:rsidR="006E7B17" w:rsidRPr="00A27730" w:rsidRDefault="006E7B17" w:rsidP="006E7B17">
      <w:pPr>
        <w:rPr>
          <w:bCs/>
        </w:rPr>
      </w:pPr>
      <w:r>
        <w:rPr>
          <w:bCs/>
        </w:rPr>
        <w:t>Bankovní spojení:</w:t>
      </w:r>
      <w:r>
        <w:rPr>
          <w:bCs/>
        </w:rPr>
        <w:tab/>
        <w:t>Komerční banka Nový Jičín</w:t>
      </w:r>
    </w:p>
    <w:p w:rsidR="006E7B17" w:rsidRPr="00A27730" w:rsidRDefault="006E7B17" w:rsidP="006E7B17">
      <w:pPr>
        <w:rPr>
          <w:bCs/>
        </w:rPr>
      </w:pPr>
      <w:r w:rsidRPr="00A27730">
        <w:rPr>
          <w:bCs/>
        </w:rPr>
        <w:t>Číslo účtu</w:t>
      </w:r>
      <w:r>
        <w:rPr>
          <w:bCs/>
        </w:rPr>
        <w:t>:</w:t>
      </w:r>
      <w:r>
        <w:rPr>
          <w:bCs/>
        </w:rPr>
        <w:tab/>
      </w:r>
      <w:r>
        <w:rPr>
          <w:bCs/>
        </w:rPr>
        <w:tab/>
        <w:t>5119801/0100</w:t>
      </w:r>
    </w:p>
    <w:p w:rsidR="006E7B17" w:rsidRPr="00A27730" w:rsidRDefault="006E7B17" w:rsidP="006E7B17">
      <w:pPr>
        <w:rPr>
          <w:bCs/>
          <w:sz w:val="28"/>
          <w:szCs w:val="28"/>
        </w:rPr>
      </w:pPr>
    </w:p>
    <w:p w:rsidR="006E7B17" w:rsidRPr="00A27730" w:rsidRDefault="006E7B17" w:rsidP="006E7B17">
      <w:pPr>
        <w:rPr>
          <w:bCs/>
        </w:rPr>
      </w:pPr>
      <w:r w:rsidRPr="00A27730">
        <w:rPr>
          <w:bCs/>
        </w:rPr>
        <w:t>(dále jen „zhotovitel“)</w:t>
      </w:r>
    </w:p>
    <w:p w:rsidR="006E7B17" w:rsidRDefault="006E7B17" w:rsidP="006E7B17">
      <w:pPr>
        <w:pStyle w:val="Nadpis2"/>
        <w:numPr>
          <w:ilvl w:val="0"/>
          <w:numId w:val="0"/>
        </w:numPr>
        <w:jc w:val="center"/>
        <w:rPr>
          <w:rFonts w:ascii="Times New Roman" w:hAnsi="Times New Roman" w:cs="Times New Roman"/>
        </w:rPr>
      </w:pPr>
    </w:p>
    <w:p w:rsidR="006E7B17" w:rsidRDefault="006E7B17" w:rsidP="006E7B17">
      <w:pPr>
        <w:pStyle w:val="Standard"/>
        <w:tabs>
          <w:tab w:val="left" w:pos="2520"/>
        </w:tabs>
        <w:jc w:val="both"/>
      </w:pPr>
    </w:p>
    <w:p w:rsidR="006E7B17" w:rsidRDefault="006E7B17" w:rsidP="006E7B17">
      <w:pPr>
        <w:pStyle w:val="Zkladntext"/>
        <w:jc w:val="both"/>
        <w:rPr>
          <w:rFonts w:ascii="Times New Roman" w:hAnsi="Times New Roman" w:cs="Times New Roman"/>
          <w:b w:val="0"/>
          <w:bCs w:val="0"/>
          <w:i w:val="0"/>
          <w:iCs w:val="0"/>
          <w:snapToGrid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napToGrid w:val="0"/>
        </w:rPr>
        <w:t xml:space="preserve">Na základě dohodnutých změn při realizaci sjednaného díla </w:t>
      </w:r>
      <w:r w:rsidRPr="00CA14F7">
        <w:rPr>
          <w:rFonts w:ascii="Times New Roman" w:hAnsi="Times New Roman" w:cs="Times New Roman"/>
          <w:bCs w:val="0"/>
          <w:i w:val="0"/>
          <w:iCs w:val="0"/>
          <w:snapToGrid w:val="0"/>
        </w:rPr>
        <w:t>„</w:t>
      </w:r>
      <w:r>
        <w:rPr>
          <w:rFonts w:ascii="Times New Roman" w:hAnsi="Times New Roman" w:cs="Times New Roman"/>
          <w:bCs w:val="0"/>
          <w:i w:val="0"/>
          <w:iCs w:val="0"/>
          <w:snapToGrid w:val="0"/>
        </w:rPr>
        <w:t xml:space="preserve">Plot u MŠ Trojlístek na ul. Komenského 1427/78 </w:t>
      </w:r>
      <w:proofErr w:type="spellStart"/>
      <w:r>
        <w:rPr>
          <w:rFonts w:ascii="Times New Roman" w:hAnsi="Times New Roman" w:cs="Times New Roman"/>
          <w:bCs w:val="0"/>
          <w:i w:val="0"/>
          <w:iCs w:val="0"/>
          <w:snapToGrid w:val="0"/>
        </w:rPr>
        <w:t>k.ú</w:t>
      </w:r>
      <w:proofErr w:type="spellEnd"/>
      <w:r>
        <w:rPr>
          <w:rFonts w:ascii="Times New Roman" w:hAnsi="Times New Roman" w:cs="Times New Roman"/>
          <w:bCs w:val="0"/>
          <w:i w:val="0"/>
          <w:iCs w:val="0"/>
          <w:snapToGrid w:val="0"/>
        </w:rPr>
        <w:t>. Nový Jičín – Dolní předměstí, část „B“</w:t>
      </w:r>
      <w:r w:rsidRPr="00F2654C">
        <w:rPr>
          <w:rFonts w:ascii="Times New Roman" w:hAnsi="Times New Roman" w:cs="Times New Roman"/>
          <w:b w:val="0"/>
          <w:bCs w:val="0"/>
          <w:i w:val="0"/>
          <w:iCs w:val="0"/>
          <w:snapToGrid w:val="0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napToGrid w:val="0"/>
        </w:rPr>
        <w:t xml:space="preserve">a v souladu s ustanoveními Smlouvy o dílo se smluvní strany dohodly na uzavření dodatku ke Smlouvě o dílo č. </w:t>
      </w:r>
      <w:r w:rsidRPr="00DC4137">
        <w:rPr>
          <w:rFonts w:ascii="Times New Roman" w:hAnsi="Times New Roman" w:cs="Times New Roman"/>
          <w:b w:val="0"/>
          <w:bCs w:val="0"/>
          <w:i w:val="0"/>
          <w:iCs w:val="0"/>
          <w:snapToGrid w:val="0"/>
        </w:rPr>
        <w:t>2/2019 ze dne 11.</w:t>
      </w:r>
      <w:r>
        <w:rPr>
          <w:rFonts w:ascii="Times New Roman" w:hAnsi="Times New Roman" w:cs="Times New Roman"/>
          <w:b w:val="0"/>
          <w:bCs w:val="0"/>
          <w:i w:val="0"/>
          <w:iCs w:val="0"/>
          <w:snapToGrid w:val="0"/>
        </w:rPr>
        <w:t xml:space="preserve"> </w:t>
      </w:r>
      <w:r w:rsidRPr="00DC4137">
        <w:rPr>
          <w:rFonts w:ascii="Times New Roman" w:hAnsi="Times New Roman" w:cs="Times New Roman"/>
          <w:b w:val="0"/>
          <w:bCs w:val="0"/>
          <w:i w:val="0"/>
          <w:iCs w:val="0"/>
          <w:snapToGrid w:val="0"/>
        </w:rPr>
        <w:t>6.</w:t>
      </w:r>
      <w:r>
        <w:rPr>
          <w:rFonts w:ascii="Times New Roman" w:hAnsi="Times New Roman" w:cs="Times New Roman"/>
          <w:b w:val="0"/>
          <w:bCs w:val="0"/>
          <w:i w:val="0"/>
          <w:iCs w:val="0"/>
          <w:snapToGrid w:val="0"/>
        </w:rPr>
        <w:t xml:space="preserve"> </w:t>
      </w:r>
      <w:r w:rsidRPr="00DC4137">
        <w:rPr>
          <w:rFonts w:ascii="Times New Roman" w:hAnsi="Times New Roman" w:cs="Times New Roman"/>
          <w:b w:val="0"/>
          <w:bCs w:val="0"/>
          <w:i w:val="0"/>
          <w:iCs w:val="0"/>
          <w:snapToGrid w:val="0"/>
        </w:rPr>
        <w:t>2019</w:t>
      </w:r>
      <w:r>
        <w:rPr>
          <w:rFonts w:ascii="Times New Roman" w:hAnsi="Times New Roman" w:cs="Times New Roman"/>
          <w:b w:val="0"/>
          <w:bCs w:val="0"/>
          <w:i w:val="0"/>
          <w:iCs w:val="0"/>
          <w:snapToGrid w:val="0"/>
        </w:rPr>
        <w:t xml:space="preserve"> tohoto znění:  </w:t>
      </w:r>
    </w:p>
    <w:p w:rsidR="006E7B17" w:rsidRDefault="006E7B17" w:rsidP="006E7B17">
      <w:pPr>
        <w:pStyle w:val="Zkladntext"/>
        <w:jc w:val="both"/>
        <w:rPr>
          <w:rFonts w:ascii="Times New Roman" w:hAnsi="Times New Roman" w:cs="Times New Roman"/>
          <w:b w:val="0"/>
          <w:bCs w:val="0"/>
          <w:i w:val="0"/>
          <w:iCs w:val="0"/>
          <w:snapToGrid w:val="0"/>
        </w:rPr>
      </w:pPr>
    </w:p>
    <w:p w:rsidR="006E7B17" w:rsidRDefault="006E7B17" w:rsidP="006E7B17">
      <w:pPr>
        <w:rPr>
          <w:snapToGrid w:val="0"/>
        </w:rPr>
      </w:pPr>
    </w:p>
    <w:p w:rsidR="006E7B17" w:rsidRDefault="006E7B17" w:rsidP="006E7B17">
      <w:pPr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I.</w:t>
      </w:r>
    </w:p>
    <w:p w:rsidR="006E7B17" w:rsidRDefault="006E7B17" w:rsidP="006E7B17">
      <w:pPr>
        <w:jc w:val="center"/>
        <w:rPr>
          <w:b/>
          <w:bCs/>
          <w:snapToGrid w:val="0"/>
        </w:rPr>
      </w:pPr>
    </w:p>
    <w:p w:rsidR="006E7B17" w:rsidRPr="00FB1AD5" w:rsidRDefault="006E7B17" w:rsidP="006E7B17">
      <w:pPr>
        <w:jc w:val="both"/>
        <w:rPr>
          <w:snapToGrid w:val="0"/>
        </w:rPr>
      </w:pPr>
      <w:r>
        <w:rPr>
          <w:snapToGrid w:val="0"/>
        </w:rPr>
        <w:t xml:space="preserve">1. V článku </w:t>
      </w:r>
      <w:r w:rsidRPr="00433AED">
        <w:rPr>
          <w:snapToGrid w:val="0"/>
          <w:u w:val="single"/>
        </w:rPr>
        <w:t>VII</w:t>
      </w:r>
      <w:r>
        <w:rPr>
          <w:snapToGrid w:val="0"/>
          <w:u w:val="single"/>
        </w:rPr>
        <w:t>. – Platební podmínky</w:t>
      </w:r>
      <w:r>
        <w:rPr>
          <w:snapToGrid w:val="0"/>
        </w:rPr>
        <w:t xml:space="preserve"> se ustanovení bodu 7.2, odstavec 7.2.1 mění a nově zní takto:</w:t>
      </w:r>
      <w:r w:rsidRPr="00CB43D8">
        <w:rPr>
          <w:b/>
          <w:bCs/>
          <w:i/>
          <w:iCs/>
          <w:snapToGrid w:val="0"/>
        </w:rPr>
        <w:t xml:space="preserve"> </w:t>
      </w:r>
    </w:p>
    <w:p w:rsidR="006E7B17" w:rsidRDefault="006E7B17" w:rsidP="006E7B17">
      <w:pPr>
        <w:pStyle w:val="Nadpis2"/>
        <w:numPr>
          <w:ilvl w:val="0"/>
          <w:numId w:val="0"/>
        </w:numPr>
        <w:tabs>
          <w:tab w:val="num" w:pos="718"/>
        </w:tabs>
        <w:ind w:left="576" w:hanging="576"/>
        <w:rPr>
          <w:rFonts w:ascii="Times New Roman" w:hAnsi="Times New Roman" w:cs="Times New Roman"/>
          <w:b w:val="0"/>
          <w:bCs w:val="0"/>
          <w:u w:val="single"/>
        </w:rPr>
      </w:pPr>
      <w:r w:rsidRPr="00706175">
        <w:rPr>
          <w:rFonts w:ascii="Times New Roman" w:hAnsi="Times New Roman" w:cs="Times New Roman"/>
          <w:b w:val="0"/>
        </w:rPr>
        <w:t xml:space="preserve">7.2   </w:t>
      </w:r>
      <w:r>
        <w:rPr>
          <w:rFonts w:ascii="Times New Roman" w:hAnsi="Times New Roman" w:cs="Times New Roman"/>
          <w:b w:val="0"/>
        </w:rPr>
        <w:t xml:space="preserve"> </w:t>
      </w:r>
      <w:r w:rsidRPr="00CE365B">
        <w:rPr>
          <w:rFonts w:ascii="Times New Roman" w:hAnsi="Times New Roman" w:cs="Times New Roman"/>
          <w:b w:val="0"/>
          <w:bCs w:val="0"/>
          <w:u w:val="single"/>
        </w:rPr>
        <w:t>Postup</w:t>
      </w:r>
      <w:r>
        <w:rPr>
          <w:rFonts w:ascii="Times New Roman" w:hAnsi="Times New Roman" w:cs="Times New Roman"/>
          <w:b w:val="0"/>
          <w:bCs w:val="0"/>
          <w:u w:val="single"/>
        </w:rPr>
        <w:t xml:space="preserve"> plateb</w:t>
      </w:r>
    </w:p>
    <w:p w:rsidR="006E7B17" w:rsidRDefault="006E7B17" w:rsidP="006E7B17">
      <w:pPr>
        <w:pStyle w:val="Nadpis3"/>
        <w:numPr>
          <w:ilvl w:val="0"/>
          <w:numId w:val="0"/>
        </w:numPr>
        <w:tabs>
          <w:tab w:val="num" w:pos="567"/>
        </w:tabs>
        <w:ind w:left="567" w:hanging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7.2.1 Cena za dílo bude hrazena na základě daňových dokladů (dále jen faktur) vystavených zhotovitelem v souladu s obecně závaznými právními předpisy včetně zákona o DPH. </w:t>
      </w:r>
    </w:p>
    <w:p w:rsidR="006E7B17" w:rsidRDefault="006E7B17" w:rsidP="006E7B17">
      <w:pPr>
        <w:pStyle w:val="Nadpis3"/>
        <w:numPr>
          <w:ilvl w:val="0"/>
          <w:numId w:val="0"/>
        </w:numPr>
        <w:tabs>
          <w:tab w:val="num" w:pos="567"/>
        </w:tabs>
        <w:ind w:left="567" w:hanging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7.2.2 V souladu s ustanovením zákona o DPH sjednávají smluvní strany dílčí plnění v rozsahu skutečně provedeného plnění za kalendářní měsíc. </w:t>
      </w:r>
    </w:p>
    <w:p w:rsidR="006E7B17" w:rsidRPr="00826EFC" w:rsidRDefault="006E7B17" w:rsidP="006E7B17">
      <w:pPr>
        <w:pStyle w:val="Nadpis3"/>
        <w:numPr>
          <w:ilvl w:val="0"/>
          <w:numId w:val="0"/>
        </w:numPr>
        <w:tabs>
          <w:tab w:val="num" w:pos="862"/>
        </w:tabs>
        <w:ind w:left="567" w:hanging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7.2.3 Zhotovitel předloží objednateli vždy nejpozději do třetího dne následujícího měsíce soupis provedených prací oceněný v souladu se způsobem sjednaným ve smlouvě. Objednatel je povinen se k tomuto soupisu vyjádřit nejpozději do pěti pracovních dnů ode dne jeho obdržení. Dílčí plnění odsouhlasené objednatelem dle předloženého soupisu se považuje za samostatné zdanitelné plnění. Zhotovitel </w:t>
      </w:r>
      <w:r w:rsidRPr="00951CA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je povinen vystavit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fakturu tak, aby byla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doručena objednateli nejpozději do desátého pracovního dne příslušného měsíce. Nedílnou součástí faktury bude objednatelem odsouhlasený soupis provedených prací. </w:t>
      </w:r>
    </w:p>
    <w:p w:rsidR="006E7B17" w:rsidRDefault="006E7B17" w:rsidP="006E7B17">
      <w:pPr>
        <w:pStyle w:val="Nadpis3"/>
        <w:numPr>
          <w:ilvl w:val="0"/>
          <w:numId w:val="0"/>
        </w:numPr>
        <w:tabs>
          <w:tab w:val="num" w:pos="862"/>
        </w:tabs>
        <w:ind w:left="567" w:hanging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7.2.4 Nedojde-li mezi oběma stranami k dohodě při odsouhlasení množství nebo druhu provedených prací je zhotovitel oprávněn fakturovat pouze ty práce a dodávky, u kterých nedošlo k rozporu.</w:t>
      </w:r>
    </w:p>
    <w:p w:rsidR="006E7B17" w:rsidRPr="00DC4137" w:rsidRDefault="006E7B17" w:rsidP="006E7B17">
      <w:pPr>
        <w:pStyle w:val="Nadpis3"/>
        <w:numPr>
          <w:ilvl w:val="0"/>
          <w:numId w:val="0"/>
        </w:numPr>
        <w:tabs>
          <w:tab w:val="num" w:pos="720"/>
        </w:tabs>
        <w:ind w:left="720" w:hanging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4137">
        <w:rPr>
          <w:rFonts w:ascii="Times New Roman" w:hAnsi="Times New Roman" w:cs="Times New Roman"/>
          <w:b w:val="0"/>
          <w:bCs w:val="0"/>
          <w:sz w:val="24"/>
          <w:szCs w:val="24"/>
        </w:rPr>
        <w:t>7.</w:t>
      </w:r>
      <w:r w:rsidRPr="00DC4137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3    Zádržné (pozastávka)</w:t>
      </w:r>
    </w:p>
    <w:p w:rsidR="006E7B17" w:rsidRPr="00DC4137" w:rsidRDefault="006E7B17" w:rsidP="006E7B17">
      <w:pPr>
        <w:pStyle w:val="Nadpis3"/>
        <w:numPr>
          <w:ilvl w:val="0"/>
          <w:numId w:val="0"/>
        </w:numPr>
        <w:tabs>
          <w:tab w:val="num" w:pos="567"/>
        </w:tabs>
        <w:ind w:left="567" w:hanging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4137">
        <w:rPr>
          <w:rFonts w:ascii="Times New Roman" w:hAnsi="Times New Roman" w:cs="Times New Roman"/>
          <w:b w:val="0"/>
          <w:bCs w:val="0"/>
          <w:sz w:val="24"/>
          <w:szCs w:val="24"/>
        </w:rPr>
        <w:t>7.3.</w:t>
      </w:r>
      <w:proofErr w:type="gramStart"/>
      <w:r w:rsidRPr="00DC4137">
        <w:rPr>
          <w:rFonts w:ascii="Times New Roman" w:hAnsi="Times New Roman" w:cs="Times New Roman"/>
          <w:b w:val="0"/>
          <w:bCs w:val="0"/>
          <w:sz w:val="24"/>
          <w:szCs w:val="24"/>
        </w:rPr>
        <w:t>1 Měsíční</w:t>
      </w:r>
      <w:proofErr w:type="gramEnd"/>
      <w:r w:rsidRPr="00DC41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fakturací dle odst. 7.2 této smlouvy bude uhrazena cena díla maximálně do výše 90 % z celkové sjednané ceny díla včetně DPH. </w:t>
      </w:r>
    </w:p>
    <w:p w:rsidR="006E7B17" w:rsidRPr="00DC4137" w:rsidRDefault="006E7B17" w:rsidP="006E7B17">
      <w:pPr>
        <w:pStyle w:val="Nadpis3"/>
        <w:numPr>
          <w:ilvl w:val="0"/>
          <w:numId w:val="0"/>
        </w:numPr>
        <w:tabs>
          <w:tab w:val="num" w:pos="862"/>
        </w:tabs>
        <w:ind w:left="567" w:hanging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4137">
        <w:rPr>
          <w:rFonts w:ascii="Times New Roman" w:hAnsi="Times New Roman" w:cs="Times New Roman"/>
          <w:b w:val="0"/>
          <w:bCs w:val="0"/>
          <w:sz w:val="24"/>
          <w:szCs w:val="24"/>
        </w:rPr>
        <w:t>7.3.2 Zbývající část ceny za dílo ve výši minimálně 10 % z celkové sjednané ceny slouží jako zádržné, které bude uhrazeno objednatelem zhotoviteli až po úspěšném protokolárním předání díla bez vad a nedodělků.</w:t>
      </w:r>
    </w:p>
    <w:p w:rsidR="006E7B17" w:rsidRPr="00DC4137" w:rsidRDefault="006E7B17" w:rsidP="006E7B17">
      <w:pPr>
        <w:ind w:left="567" w:hanging="567"/>
        <w:jc w:val="both"/>
      </w:pPr>
      <w:r w:rsidRPr="00DC4137">
        <w:t xml:space="preserve">7.3.3 Zádržné bude zhotoviteli vyplaceno formou úhrady poslední faktury vystavené na dílčí plnění po podpisu protokolu o odstranění poslední vady či nedodělku, se kterým bylo dílo převzato.    </w:t>
      </w:r>
    </w:p>
    <w:p w:rsidR="006E7B17" w:rsidRPr="00242F0C" w:rsidRDefault="006E7B17" w:rsidP="006E7B17">
      <w:pPr>
        <w:pStyle w:val="Zkladntext"/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napToGrid w:val="0"/>
        </w:rPr>
      </w:pPr>
    </w:p>
    <w:p w:rsidR="006E7B17" w:rsidRPr="00C00A3C" w:rsidRDefault="006E7B17" w:rsidP="006E7B17"/>
    <w:p w:rsidR="006E7B17" w:rsidRPr="00C00A3C" w:rsidRDefault="006E7B17" w:rsidP="006E7B17">
      <w:r w:rsidRPr="00C00A3C">
        <w:t xml:space="preserve">2. V článku </w:t>
      </w:r>
      <w:r w:rsidRPr="00C00A3C">
        <w:rPr>
          <w:u w:val="single"/>
        </w:rPr>
        <w:t xml:space="preserve">V. </w:t>
      </w:r>
      <w:r w:rsidRPr="00F97057">
        <w:rPr>
          <w:u w:val="single"/>
        </w:rPr>
        <w:t>– Doba a místo plnění</w:t>
      </w:r>
      <w:r w:rsidRPr="00C00A3C">
        <w:t xml:space="preserve"> se ustanovení odstavce 5.2.1 mění a nově zní takto:</w:t>
      </w:r>
    </w:p>
    <w:p w:rsidR="006E7B17" w:rsidRDefault="006E7B17" w:rsidP="006E7B17">
      <w:pPr>
        <w:ind w:left="709" w:hanging="709"/>
        <w:jc w:val="both"/>
        <w:rPr>
          <w:lang w:val="x-none"/>
        </w:rPr>
      </w:pPr>
      <w:r w:rsidRPr="00C00A3C">
        <w:t>„</w:t>
      </w:r>
      <w:r w:rsidRPr="00C00A3C">
        <w:rPr>
          <w:lang w:val="x-none"/>
        </w:rPr>
        <w:t>5.2.1</w:t>
      </w:r>
      <w:r w:rsidRPr="00C00A3C">
        <w:t> </w:t>
      </w:r>
      <w:r w:rsidRPr="00C00A3C">
        <w:rPr>
          <w:lang w:val="x-none"/>
        </w:rPr>
        <w:t xml:space="preserve">Zhotovitel </w:t>
      </w:r>
      <w:r>
        <w:t xml:space="preserve">je povinen dokončit práce na díle a předat dílo objednateli nejpozději do </w:t>
      </w:r>
      <w:r w:rsidRPr="00DC4137">
        <w:t>31. 10. 2019.“</w:t>
      </w:r>
    </w:p>
    <w:p w:rsidR="006E7B17" w:rsidRDefault="006E7B17" w:rsidP="00DC5EC7">
      <w:pPr>
        <w:ind w:left="709" w:hanging="709"/>
        <w:jc w:val="both"/>
        <w:rPr>
          <w:lang w:val="x-none"/>
        </w:rPr>
      </w:pPr>
      <w:r w:rsidRPr="00C00A3C">
        <w:rPr>
          <w:lang w:val="x-none"/>
        </w:rPr>
        <w:t xml:space="preserve"> </w:t>
      </w:r>
    </w:p>
    <w:p w:rsidR="00DC5EC7" w:rsidRDefault="00DC5EC7" w:rsidP="00DC5EC7">
      <w:pPr>
        <w:ind w:left="709" w:hanging="709"/>
        <w:jc w:val="both"/>
        <w:rPr>
          <w:lang w:val="x-none"/>
        </w:rPr>
      </w:pPr>
    </w:p>
    <w:p w:rsidR="00DC5EC7" w:rsidRPr="00C00A3C" w:rsidRDefault="00DC5EC7" w:rsidP="00DC5EC7">
      <w:pPr>
        <w:ind w:left="709" w:hanging="709"/>
        <w:jc w:val="both"/>
        <w:rPr>
          <w:b/>
          <w:lang w:val="x-none"/>
        </w:rPr>
      </w:pPr>
    </w:p>
    <w:p w:rsidR="006E7B17" w:rsidRPr="00C00A3C" w:rsidRDefault="006E7B17" w:rsidP="006E7B17">
      <w:pPr>
        <w:ind w:left="709" w:hanging="709"/>
        <w:jc w:val="center"/>
        <w:rPr>
          <w:b/>
          <w:lang w:val="x-none"/>
        </w:rPr>
      </w:pPr>
      <w:r w:rsidRPr="00C00A3C">
        <w:rPr>
          <w:b/>
          <w:lang w:val="x-none"/>
        </w:rPr>
        <w:t>II.</w:t>
      </w:r>
    </w:p>
    <w:p w:rsidR="006E7B17" w:rsidRPr="00C63F82" w:rsidRDefault="006E7B17" w:rsidP="006E7B17">
      <w:pPr>
        <w:ind w:left="709" w:hanging="709"/>
        <w:jc w:val="both"/>
        <w:rPr>
          <w:lang w:val="x-none"/>
        </w:rPr>
      </w:pPr>
    </w:p>
    <w:p w:rsidR="006E7B17" w:rsidRPr="00C63F82" w:rsidRDefault="006E7B17" w:rsidP="006E7B17">
      <w:pPr>
        <w:spacing w:after="240" w:line="276" w:lineRule="auto"/>
        <w:ind w:left="284" w:hanging="284"/>
        <w:jc w:val="both"/>
        <w:rPr>
          <w:lang w:val="x-none"/>
        </w:rPr>
      </w:pPr>
      <w:r w:rsidRPr="00C63F82">
        <w:rPr>
          <w:lang w:val="x-none"/>
        </w:rPr>
        <w:t>1. Ostatní ustanovení smlouvy o dílo nedotčená tímto dodatkem zůstávají nadále v platnosti v</w:t>
      </w:r>
      <w:r>
        <w:t> </w:t>
      </w:r>
      <w:r w:rsidRPr="00C63F82">
        <w:rPr>
          <w:lang w:val="x-none"/>
        </w:rPr>
        <w:t>nezměněném znění.</w:t>
      </w:r>
    </w:p>
    <w:p w:rsidR="006E7B17" w:rsidRDefault="006E7B17" w:rsidP="006E7B17">
      <w:pPr>
        <w:spacing w:after="240" w:line="276" w:lineRule="auto"/>
        <w:ind w:left="284" w:hanging="284"/>
        <w:jc w:val="both"/>
        <w:rPr>
          <w:lang w:val="x-none"/>
        </w:rPr>
      </w:pPr>
      <w:r w:rsidRPr="00C63F82">
        <w:rPr>
          <w:lang w:val="x-none"/>
        </w:rPr>
        <w:t xml:space="preserve">2. Tento dodatek nabývá </w:t>
      </w:r>
      <w:r>
        <w:t xml:space="preserve">platnosti podpisem obou smluvních stran a </w:t>
      </w:r>
      <w:r>
        <w:rPr>
          <w:lang w:val="x-none"/>
        </w:rPr>
        <w:t>účinnosti uveřejněním v</w:t>
      </w:r>
      <w:r>
        <w:t> </w:t>
      </w:r>
      <w:r w:rsidRPr="00C63F82">
        <w:rPr>
          <w:lang w:val="x-none"/>
        </w:rPr>
        <w:t xml:space="preserve">registru smluv. </w:t>
      </w:r>
    </w:p>
    <w:p w:rsidR="006E7B17" w:rsidRPr="005F7913" w:rsidRDefault="006E7B17" w:rsidP="006E7B17">
      <w:pPr>
        <w:spacing w:after="240" w:line="276" w:lineRule="auto"/>
        <w:ind w:left="284" w:hanging="284"/>
        <w:jc w:val="both"/>
      </w:pPr>
      <w:r>
        <w:t xml:space="preserve">3. </w:t>
      </w:r>
      <w:r w:rsidRPr="005F7913">
        <w:t xml:space="preserve">Smluvní strany výslovně souhlasí s tím, že </w:t>
      </w:r>
      <w:r>
        <w:t xml:space="preserve">tento dodatek smlouvy </w:t>
      </w:r>
      <w:r w:rsidRPr="005F7913">
        <w:t>bude v souladu se zák. č.</w:t>
      </w:r>
      <w:r>
        <w:t> </w:t>
      </w:r>
      <w:r w:rsidRPr="005F7913">
        <w:t xml:space="preserve">340/2015 Sb., o zvláštních podmínkách účinnosti některých smluv, uveřejňování těchto smluv a o registru smluv (zákon o registru smluv), uveřejněna v registru smluv. Elektronický obraz </w:t>
      </w:r>
      <w:r>
        <w:t xml:space="preserve">dodatku </w:t>
      </w:r>
      <w:r w:rsidRPr="005F7913">
        <w:t>smlouvy a metadata dle uvedeného zákona zašle k uveřejnění v registru smluv město Nový Jičín, a to nejpozději do 10</w:t>
      </w:r>
      <w:r>
        <w:t xml:space="preserve"> </w:t>
      </w:r>
      <w:r w:rsidRPr="005F7913">
        <w:t>dnů od jeho uzavření. Smluvní strany prohlašují, že t</w:t>
      </w:r>
      <w:r>
        <w:t xml:space="preserve">ento dodatek </w:t>
      </w:r>
      <w:r w:rsidRPr="005F7913">
        <w:t>smlouv</w:t>
      </w:r>
      <w:r>
        <w:t>y</w:t>
      </w:r>
      <w:r w:rsidRPr="005F7913">
        <w:t xml:space="preserve"> neobsahuje, s výjimkou osobních údajů zástupc</w:t>
      </w:r>
      <w:r>
        <w:t xml:space="preserve">e zhotovitele a podpisů zástupců smluvních stran </w:t>
      </w:r>
      <w:r w:rsidRPr="005F7913">
        <w:t xml:space="preserve">informace ve smyslu </w:t>
      </w:r>
      <w:proofErr w:type="spellStart"/>
      <w:r w:rsidRPr="005F7913">
        <w:t>ust</w:t>
      </w:r>
      <w:proofErr w:type="spellEnd"/>
      <w:r w:rsidRPr="005F7913">
        <w:t>. §3 odst. 1 zákona č.340/2015 Sb., a proto souhlasí se zveřejněním celého textu smlouvy za podmínky, že údaje v rozsahu osobních údajů zástupc</w:t>
      </w:r>
      <w:r>
        <w:t xml:space="preserve">e zhotovitele a podpisů zástupců smluvních stran </w:t>
      </w:r>
      <w:r w:rsidRPr="005F7913">
        <w:t>budou znečitelněny.</w:t>
      </w:r>
    </w:p>
    <w:p w:rsidR="006E7B17" w:rsidRPr="00C63F82" w:rsidRDefault="006E7B17" w:rsidP="006E7B17">
      <w:pPr>
        <w:spacing w:after="240" w:line="276" w:lineRule="auto"/>
        <w:ind w:left="284" w:hanging="284"/>
        <w:jc w:val="both"/>
        <w:rPr>
          <w:lang w:val="x-none"/>
        </w:rPr>
      </w:pPr>
      <w:r>
        <w:t>4</w:t>
      </w:r>
      <w:r w:rsidRPr="00C63F82">
        <w:rPr>
          <w:lang w:val="x-none"/>
        </w:rPr>
        <w:t>. Tento dodatek je sepsán ve dvou stejnopisech, z nichž objednatel obdrží jeden stejnopis a</w:t>
      </w:r>
      <w:r>
        <w:t> </w:t>
      </w:r>
      <w:r w:rsidRPr="00C63F82">
        <w:rPr>
          <w:lang w:val="x-none"/>
        </w:rPr>
        <w:t>zhotovitel jeden stejnopis.</w:t>
      </w:r>
    </w:p>
    <w:p w:rsidR="006E7B17" w:rsidRDefault="006E7B17" w:rsidP="00DC5EC7">
      <w:pPr>
        <w:spacing w:after="240" w:line="276" w:lineRule="auto"/>
        <w:ind w:left="709" w:hanging="709"/>
        <w:jc w:val="both"/>
        <w:rPr>
          <w:lang w:val="x-none"/>
        </w:rPr>
      </w:pPr>
      <w:r>
        <w:rPr>
          <w:lang w:val="x-none"/>
        </w:rPr>
        <w:t>5</w:t>
      </w:r>
      <w:r w:rsidRPr="00C63F82">
        <w:rPr>
          <w:lang w:val="x-none"/>
        </w:rPr>
        <w:t>. Smluvní strany potvrzují svým podpisem, že s obsahem dodatku v celém rozsahu souhlasí.</w:t>
      </w:r>
    </w:p>
    <w:p w:rsidR="00DC5EC7" w:rsidRDefault="00DC5EC7" w:rsidP="00DC5EC7">
      <w:pPr>
        <w:spacing w:after="240" w:line="276" w:lineRule="auto"/>
        <w:ind w:left="709" w:hanging="709"/>
        <w:jc w:val="both"/>
        <w:rPr>
          <w:lang w:val="x-none"/>
        </w:rPr>
      </w:pPr>
    </w:p>
    <w:p w:rsidR="00DC5EC7" w:rsidRPr="00C92A66" w:rsidRDefault="00DC5EC7" w:rsidP="00DC5EC7">
      <w:pPr>
        <w:spacing w:after="240" w:line="276" w:lineRule="auto"/>
        <w:ind w:left="709" w:hanging="709"/>
        <w:jc w:val="both"/>
        <w:rPr>
          <w:lang w:val="x-none"/>
        </w:rPr>
      </w:pPr>
      <w:bookmarkStart w:id="2" w:name="_GoBack"/>
      <w:bookmarkEnd w:id="2"/>
    </w:p>
    <w:p w:rsidR="006E7B17" w:rsidRDefault="006E7B17" w:rsidP="006E7B17">
      <w:pPr>
        <w:spacing w:line="360" w:lineRule="auto"/>
        <w:rPr>
          <w:b/>
          <w:bCs/>
        </w:rPr>
      </w:pPr>
      <w:r>
        <w:lastRenderedPageBreak/>
        <w:t>V Novém Jičíně dne:12. 9. 2019                                              V Novém Jičíně dne: 12. 9. 2019</w:t>
      </w:r>
    </w:p>
    <w:p w:rsidR="006E7B17" w:rsidRDefault="006E7B17" w:rsidP="006E7B17">
      <w:pPr>
        <w:spacing w:line="600" w:lineRule="auto"/>
        <w:ind w:left="540" w:hanging="540"/>
        <w:rPr>
          <w:b/>
          <w:bCs/>
        </w:rPr>
      </w:pPr>
      <w:r>
        <w:rPr>
          <w:b/>
          <w:bCs/>
        </w:rPr>
        <w:t xml:space="preserve">Za </w:t>
      </w:r>
      <w:proofErr w:type="gramStart"/>
      <w:r>
        <w:rPr>
          <w:b/>
          <w:bCs/>
        </w:rPr>
        <w:t xml:space="preserve">objednatele:   </w:t>
      </w:r>
      <w:proofErr w:type="gramEnd"/>
      <w:r>
        <w:rPr>
          <w:b/>
          <w:bCs/>
        </w:rPr>
        <w:t xml:space="preserve">                                                                     Za zhotovitele:</w:t>
      </w:r>
    </w:p>
    <w:p w:rsidR="006E7B17" w:rsidRDefault="006E7B17" w:rsidP="006E7B17">
      <w:pPr>
        <w:spacing w:line="600" w:lineRule="auto"/>
        <w:rPr>
          <w:b/>
          <w:bCs/>
        </w:rPr>
      </w:pPr>
    </w:p>
    <w:p w:rsidR="006E7B17" w:rsidRPr="00CC674C" w:rsidRDefault="006E7B17" w:rsidP="006E7B17">
      <w:r>
        <w:rPr>
          <w:b/>
          <w:bCs/>
        </w:rPr>
        <w:t>----------------------------------                                                      --------------------------------</w:t>
      </w:r>
    </w:p>
    <w:p w:rsidR="006E7B17" w:rsidRPr="006573AD" w:rsidRDefault="006E7B17" w:rsidP="006E7B17">
      <w:pPr>
        <w:rPr>
          <w:b/>
          <w:bCs/>
        </w:rPr>
      </w:pPr>
      <w:r>
        <w:rPr>
          <w:b/>
          <w:bCs/>
        </w:rPr>
        <w:t>Ing. Romana Seifertová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Ing. Pavel Veverka</w:t>
      </w:r>
    </w:p>
    <w:p w:rsidR="006E7B17" w:rsidRDefault="006E7B17" w:rsidP="006E7B17">
      <w:pPr>
        <w:pStyle w:val="Nadpis3"/>
        <w:numPr>
          <w:ilvl w:val="0"/>
          <w:numId w:val="0"/>
        </w:numPr>
        <w:tabs>
          <w:tab w:val="num" w:pos="851"/>
        </w:tabs>
        <w:spacing w:line="600" w:lineRule="auto"/>
        <w:ind w:left="709" w:hanging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bookmarkEnd w:id="0"/>
    <w:bookmarkEnd w:id="1"/>
    <w:p w:rsidR="0016261C" w:rsidRDefault="0016261C"/>
    <w:sectPr w:rsidR="00162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473EA"/>
    <w:multiLevelType w:val="multilevel"/>
    <w:tmpl w:val="EF5C216E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b w:val="0"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06"/>
        </w:tabs>
        <w:ind w:left="1006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150"/>
        </w:tabs>
        <w:ind w:left="1150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294"/>
        </w:tabs>
        <w:ind w:left="1294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726"/>
        </w:tabs>
        <w:ind w:left="1726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17"/>
    <w:rsid w:val="0016261C"/>
    <w:rsid w:val="006E7B17"/>
    <w:rsid w:val="00DC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FF44"/>
  <w15:chartTrackingRefBased/>
  <w15:docId w15:val="{086CCEE5-27AF-44EF-8109-322A1446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E7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E7B1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E7B17"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rsid w:val="006E7B17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qFormat/>
    <w:rsid w:val="006E7B17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36"/>
      <w:szCs w:val="36"/>
    </w:rPr>
  </w:style>
  <w:style w:type="paragraph" w:styleId="Nadpis5">
    <w:name w:val="heading 5"/>
    <w:basedOn w:val="Normln"/>
    <w:next w:val="Normln"/>
    <w:link w:val="Nadpis5Char"/>
    <w:qFormat/>
    <w:rsid w:val="006E7B17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44"/>
      <w:szCs w:val="44"/>
    </w:rPr>
  </w:style>
  <w:style w:type="paragraph" w:styleId="Nadpis6">
    <w:name w:val="heading 6"/>
    <w:basedOn w:val="Normln"/>
    <w:next w:val="Normln"/>
    <w:link w:val="Nadpis6Char"/>
    <w:qFormat/>
    <w:rsid w:val="006E7B17"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sz w:val="48"/>
      <w:szCs w:val="48"/>
    </w:rPr>
  </w:style>
  <w:style w:type="paragraph" w:styleId="Nadpis7">
    <w:name w:val="heading 7"/>
    <w:basedOn w:val="Normln"/>
    <w:next w:val="Normln"/>
    <w:link w:val="Nadpis7Char"/>
    <w:qFormat/>
    <w:rsid w:val="006E7B17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6E7B1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E7B1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E7B1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6E7B17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E7B17"/>
    <w:rPr>
      <w:rFonts w:ascii="Arial" w:eastAsia="Times New Roman" w:hAnsi="Arial" w:cs="Arial"/>
      <w:b/>
      <w:bCs/>
      <w:sz w:val="40"/>
      <w:szCs w:val="40"/>
      <w:lang w:eastAsia="cs-CZ"/>
    </w:rPr>
  </w:style>
  <w:style w:type="character" w:customStyle="1" w:styleId="Nadpis4Char">
    <w:name w:val="Nadpis 4 Char"/>
    <w:basedOn w:val="Standardnpsmoodstavce"/>
    <w:link w:val="Nadpis4"/>
    <w:rsid w:val="006E7B17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customStyle="1" w:styleId="Nadpis5Char">
    <w:name w:val="Nadpis 5 Char"/>
    <w:basedOn w:val="Standardnpsmoodstavce"/>
    <w:link w:val="Nadpis5"/>
    <w:rsid w:val="006E7B17"/>
    <w:rPr>
      <w:rFonts w:ascii="Arial" w:eastAsia="Times New Roman" w:hAnsi="Arial" w:cs="Arial"/>
      <w:b/>
      <w:bCs/>
      <w:sz w:val="44"/>
      <w:szCs w:val="44"/>
      <w:lang w:eastAsia="cs-CZ"/>
    </w:rPr>
  </w:style>
  <w:style w:type="character" w:customStyle="1" w:styleId="Nadpis6Char">
    <w:name w:val="Nadpis 6 Char"/>
    <w:basedOn w:val="Standardnpsmoodstavce"/>
    <w:link w:val="Nadpis6"/>
    <w:rsid w:val="006E7B17"/>
    <w:rPr>
      <w:rFonts w:ascii="Arial" w:eastAsia="Times New Roman" w:hAnsi="Arial" w:cs="Arial"/>
      <w:b/>
      <w:bCs/>
      <w:sz w:val="48"/>
      <w:szCs w:val="48"/>
      <w:lang w:eastAsia="cs-CZ"/>
    </w:rPr>
  </w:style>
  <w:style w:type="character" w:customStyle="1" w:styleId="Nadpis7Char">
    <w:name w:val="Nadpis 7 Char"/>
    <w:basedOn w:val="Standardnpsmoodstavce"/>
    <w:link w:val="Nadpis7"/>
    <w:rsid w:val="006E7B17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E7B1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E7B17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"/>
    <w:link w:val="Zkladntext2Char"/>
    <w:uiPriority w:val="99"/>
    <w:rsid w:val="006E7B17"/>
    <w:pPr>
      <w:jc w:val="both"/>
    </w:pPr>
    <w:rPr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E7B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6E7B17"/>
    <w:rPr>
      <w:rFonts w:ascii="Arial" w:hAnsi="Arial" w:cs="Arial"/>
      <w:b/>
      <w:bCs/>
      <w:i/>
      <w:iCs/>
    </w:rPr>
  </w:style>
  <w:style w:type="character" w:customStyle="1" w:styleId="ZkladntextChar">
    <w:name w:val="Základní text Char"/>
    <w:basedOn w:val="Standardnpsmoodstavce"/>
    <w:link w:val="Zkladntext"/>
    <w:rsid w:val="006E7B17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paragraph" w:customStyle="1" w:styleId="Standard">
    <w:name w:val="Standard"/>
    <w:rsid w:val="006E7B1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Romana</cp:lastModifiedBy>
  <cp:revision>2</cp:revision>
  <dcterms:created xsi:type="dcterms:W3CDTF">2019-09-13T10:43:00Z</dcterms:created>
  <dcterms:modified xsi:type="dcterms:W3CDTF">2019-09-13T10:45:00Z</dcterms:modified>
</cp:coreProperties>
</file>