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8D72F0" w14:textId="3ACE9048" w:rsidR="00C926FF" w:rsidRPr="003067EC" w:rsidRDefault="00C926FF">
      <w:pPr>
        <w:pStyle w:val="Normlnweb"/>
        <w:spacing w:before="0"/>
        <w:jc w:val="center"/>
      </w:pPr>
      <w:r w:rsidRPr="003067EC">
        <w:rPr>
          <w:b/>
          <w:bCs/>
          <w:sz w:val="27"/>
          <w:szCs w:val="27"/>
        </w:rPr>
        <w:t>Smlouva o poskytování internetové služby</w:t>
      </w:r>
      <w:r w:rsidR="00AD7C02">
        <w:rPr>
          <w:b/>
          <w:bCs/>
          <w:sz w:val="27"/>
          <w:szCs w:val="27"/>
        </w:rPr>
        <w:t>,</w:t>
      </w:r>
    </w:p>
    <w:p w14:paraId="247F478B" w14:textId="5937F8E9" w:rsidR="00C926FF" w:rsidRPr="003067EC" w:rsidRDefault="00C926FF">
      <w:pPr>
        <w:pStyle w:val="Normlnweb"/>
        <w:jc w:val="center"/>
      </w:pPr>
      <w:r w:rsidRPr="003067EC">
        <w:t xml:space="preserve">kterou níže uvedeného dne, měsíce a roku uzavřely ve smyslu </w:t>
      </w:r>
      <w:proofErr w:type="spellStart"/>
      <w:r w:rsidRPr="003067EC">
        <w:t>ust</w:t>
      </w:r>
      <w:proofErr w:type="spellEnd"/>
      <w:r w:rsidRPr="003067EC">
        <w:t>. § 2586 a násl. zák. č.</w:t>
      </w:r>
      <w:r w:rsidR="0076572C">
        <w:t> </w:t>
      </w:r>
      <w:r w:rsidRPr="003067EC">
        <w:t>89/2012 Sb., občanského zákoníku tyto smluvní strany</w:t>
      </w:r>
    </w:p>
    <w:p w14:paraId="2181FF63" w14:textId="77777777" w:rsidR="00AD7C02" w:rsidRPr="00FB3965" w:rsidRDefault="00AD7C02">
      <w:pPr>
        <w:rPr>
          <w:b/>
        </w:rPr>
      </w:pPr>
    </w:p>
    <w:p w14:paraId="41E8579E" w14:textId="1C262089" w:rsidR="00C926FF" w:rsidRPr="00FB3965" w:rsidRDefault="00C926FF">
      <w:r w:rsidRPr="00FB3965">
        <w:rPr>
          <w:b/>
        </w:rPr>
        <w:t xml:space="preserve">Software </w:t>
      </w:r>
      <w:proofErr w:type="spellStart"/>
      <w:r w:rsidR="00F017AD" w:rsidRPr="00FB3965">
        <w:rPr>
          <w:b/>
        </w:rPr>
        <w:t>p</w:t>
      </w:r>
      <w:r w:rsidRPr="00FB3965">
        <w:rPr>
          <w:b/>
        </w:rPr>
        <w:t>roduction</w:t>
      </w:r>
      <w:proofErr w:type="spellEnd"/>
      <w:r w:rsidRPr="00FB3965">
        <w:rPr>
          <w:b/>
        </w:rPr>
        <w:t xml:space="preserve"> s.r.o.</w:t>
      </w:r>
    </w:p>
    <w:p w14:paraId="0976241D" w14:textId="77777777" w:rsidR="00C926FF" w:rsidRPr="00FB3965" w:rsidRDefault="00C926FF">
      <w:r w:rsidRPr="00FB3965">
        <w:t>IČ: 279 73 956</w:t>
      </w:r>
    </w:p>
    <w:p w14:paraId="14542C9A" w14:textId="69202AC3" w:rsidR="00C926FF" w:rsidRPr="00FB3965" w:rsidRDefault="00C926FF">
      <w:r w:rsidRPr="00FB3965">
        <w:t xml:space="preserve">se sídlem Denisovo nábřeží 2568/6, </w:t>
      </w:r>
      <w:r w:rsidR="0076572C" w:rsidRPr="00FB3965">
        <w:t>301 00</w:t>
      </w:r>
      <w:r w:rsidR="00D667C3" w:rsidRPr="00FB3965">
        <w:t xml:space="preserve"> </w:t>
      </w:r>
      <w:r w:rsidRPr="00FB3965">
        <w:t>Plzeň</w:t>
      </w:r>
    </w:p>
    <w:p w14:paraId="2561D5CD" w14:textId="57D76302" w:rsidR="00C926FF" w:rsidRPr="00FB3965" w:rsidRDefault="00C926FF">
      <w:r w:rsidRPr="00FB3965">
        <w:t xml:space="preserve">Telefon: </w:t>
      </w:r>
    </w:p>
    <w:p w14:paraId="3553DC03" w14:textId="77777777" w:rsidR="00C926FF" w:rsidRPr="00FB3965" w:rsidRDefault="00C926FF">
      <w:r w:rsidRPr="00FB3965">
        <w:t>Zastoupená Petrem Suchým, jednatelem</w:t>
      </w:r>
    </w:p>
    <w:p w14:paraId="508602B0" w14:textId="77777777" w:rsidR="00C926FF" w:rsidRPr="00FB3965" w:rsidRDefault="00C926FF">
      <w:r w:rsidRPr="00FB3965">
        <w:t>jako provozovatel</w:t>
      </w:r>
    </w:p>
    <w:p w14:paraId="40220D41" w14:textId="77777777" w:rsidR="00C926FF" w:rsidRPr="00FB3965" w:rsidRDefault="00C926FF">
      <w:pPr>
        <w:pStyle w:val="Normlnweb"/>
      </w:pPr>
      <w:r w:rsidRPr="00FB3965">
        <w:t>a</w:t>
      </w:r>
    </w:p>
    <w:p w14:paraId="75633EFE" w14:textId="77777777" w:rsidR="00C926FF" w:rsidRPr="00FB3965" w:rsidRDefault="00847F58">
      <w:r w:rsidRPr="00FB3965">
        <w:rPr>
          <w:b/>
          <w:bCs/>
        </w:rPr>
        <w:t>Klíč – centrum sociálních služeb, příspěvková organizace</w:t>
      </w:r>
    </w:p>
    <w:p w14:paraId="7B7481F1" w14:textId="77777777" w:rsidR="00C926FF" w:rsidRPr="00FB3965" w:rsidRDefault="00C926FF">
      <w:r w:rsidRPr="00FB3965">
        <w:rPr>
          <w:rStyle w:val="platne1"/>
        </w:rPr>
        <w:t xml:space="preserve">IČ: </w:t>
      </w:r>
      <w:r w:rsidR="00847F58" w:rsidRPr="00FB3965">
        <w:rPr>
          <w:rStyle w:val="platne1"/>
        </w:rPr>
        <w:t>708 90 595</w:t>
      </w:r>
    </w:p>
    <w:p w14:paraId="56A0162D" w14:textId="77777777" w:rsidR="0076572C" w:rsidRPr="00FB3965" w:rsidRDefault="00C926FF" w:rsidP="0076572C">
      <w:pPr>
        <w:pStyle w:val="FormtovanvHTML"/>
        <w:rPr>
          <w:rStyle w:val="platne1"/>
          <w:rFonts w:ascii="Times New Roman" w:hAnsi="Times New Roman" w:cs="Times New Roman"/>
          <w:sz w:val="24"/>
          <w:szCs w:val="24"/>
        </w:rPr>
      </w:pPr>
      <w:r w:rsidRPr="00FB3965">
        <w:rPr>
          <w:rStyle w:val="platne1"/>
          <w:rFonts w:ascii="Times New Roman" w:hAnsi="Times New Roman" w:cs="Times New Roman"/>
          <w:sz w:val="24"/>
          <w:szCs w:val="24"/>
        </w:rPr>
        <w:t>se sídlem</w:t>
      </w:r>
      <w:r w:rsidR="00847F58" w:rsidRPr="00FB3965">
        <w:rPr>
          <w:rStyle w:val="platne1"/>
          <w:rFonts w:ascii="Times New Roman" w:hAnsi="Times New Roman" w:cs="Times New Roman"/>
          <w:sz w:val="24"/>
          <w:szCs w:val="24"/>
        </w:rPr>
        <w:t xml:space="preserve"> </w:t>
      </w:r>
      <w:r w:rsidR="00AD7C02" w:rsidRPr="00FB3965">
        <w:rPr>
          <w:rStyle w:val="platne1"/>
          <w:rFonts w:ascii="Times New Roman" w:hAnsi="Times New Roman" w:cs="Times New Roman"/>
          <w:sz w:val="24"/>
          <w:szCs w:val="24"/>
        </w:rPr>
        <w:t xml:space="preserve">Dolní </w:t>
      </w:r>
      <w:r w:rsidR="00847F58" w:rsidRPr="00FB3965">
        <w:rPr>
          <w:rStyle w:val="platne1"/>
          <w:rFonts w:ascii="Times New Roman" w:hAnsi="Times New Roman" w:cs="Times New Roman"/>
          <w:sz w:val="24"/>
          <w:szCs w:val="24"/>
        </w:rPr>
        <w:t xml:space="preserve">Hejčínská 50/28, </w:t>
      </w:r>
      <w:r w:rsidR="0076572C" w:rsidRPr="00FB3965">
        <w:rPr>
          <w:rStyle w:val="platne1"/>
          <w:rFonts w:ascii="Times New Roman" w:hAnsi="Times New Roman" w:cs="Times New Roman"/>
          <w:sz w:val="24"/>
          <w:szCs w:val="24"/>
        </w:rPr>
        <w:t xml:space="preserve">779 00 </w:t>
      </w:r>
      <w:r w:rsidR="00847F58" w:rsidRPr="00FB3965">
        <w:rPr>
          <w:rStyle w:val="platne1"/>
          <w:rFonts w:ascii="Times New Roman" w:hAnsi="Times New Roman" w:cs="Times New Roman"/>
          <w:sz w:val="24"/>
          <w:szCs w:val="24"/>
        </w:rPr>
        <w:t>Olomouc</w:t>
      </w:r>
    </w:p>
    <w:p w14:paraId="601E70BA" w14:textId="7CFE182B" w:rsidR="0076572C" w:rsidRPr="00FB3965" w:rsidRDefault="0076572C" w:rsidP="0076572C">
      <w:r w:rsidRPr="00FB3965">
        <w:t xml:space="preserve">Telefon: </w:t>
      </w:r>
      <w:bookmarkStart w:id="0" w:name="_GoBack"/>
      <w:bookmarkEnd w:id="0"/>
    </w:p>
    <w:p w14:paraId="1432673C" w14:textId="2B2FED36" w:rsidR="00C926FF" w:rsidRPr="00FB3965" w:rsidRDefault="00C926FF" w:rsidP="0076572C">
      <w:pPr>
        <w:pStyle w:val="FormtovanvHTML"/>
        <w:rPr>
          <w:rFonts w:ascii="Times New Roman" w:hAnsi="Times New Roman" w:cs="Times New Roman"/>
          <w:sz w:val="24"/>
          <w:szCs w:val="24"/>
        </w:rPr>
      </w:pPr>
      <w:r w:rsidRPr="00FB3965">
        <w:rPr>
          <w:rStyle w:val="Siln"/>
          <w:rFonts w:ascii="Times New Roman" w:hAnsi="Times New Roman" w:cs="Times New Roman"/>
          <w:b w:val="0"/>
          <w:bCs w:val="0"/>
          <w:sz w:val="24"/>
          <w:szCs w:val="24"/>
        </w:rPr>
        <w:t>Zastoupen</w:t>
      </w:r>
      <w:r w:rsidR="00AD7C02" w:rsidRPr="00FB3965">
        <w:rPr>
          <w:rStyle w:val="Siln"/>
          <w:rFonts w:ascii="Times New Roman" w:hAnsi="Times New Roman" w:cs="Times New Roman"/>
          <w:b w:val="0"/>
          <w:bCs w:val="0"/>
          <w:sz w:val="24"/>
          <w:szCs w:val="24"/>
        </w:rPr>
        <w:t>ý</w:t>
      </w:r>
      <w:r w:rsidR="00847F58" w:rsidRPr="00FB3965">
        <w:rPr>
          <w:rStyle w:val="Siln"/>
          <w:rFonts w:ascii="Times New Roman" w:hAnsi="Times New Roman" w:cs="Times New Roman"/>
          <w:b w:val="0"/>
          <w:bCs w:val="0"/>
          <w:sz w:val="24"/>
          <w:szCs w:val="24"/>
        </w:rPr>
        <w:t xml:space="preserve"> PaedDr. Petrem Matuškou, Ph.D.</w:t>
      </w:r>
      <w:r w:rsidR="00F960E3" w:rsidRPr="00FB3965">
        <w:rPr>
          <w:rStyle w:val="Siln"/>
          <w:rFonts w:ascii="Times New Roman" w:hAnsi="Times New Roman" w:cs="Times New Roman"/>
          <w:b w:val="0"/>
          <w:bCs w:val="0"/>
          <w:sz w:val="24"/>
          <w:szCs w:val="24"/>
        </w:rPr>
        <w:t>, ředitelem</w:t>
      </w:r>
      <w:r w:rsidRPr="00FB3965">
        <w:rPr>
          <w:rFonts w:ascii="Times New Roman" w:hAnsi="Times New Roman" w:cs="Times New Roman"/>
          <w:sz w:val="24"/>
          <w:szCs w:val="24"/>
        </w:rPr>
        <w:br/>
        <w:t>jako objednatel.</w:t>
      </w:r>
    </w:p>
    <w:p w14:paraId="3F8C2957" w14:textId="77777777" w:rsidR="00AD7C02" w:rsidRPr="00FB3965" w:rsidRDefault="00AD7C02"/>
    <w:p w14:paraId="6CAF29FB" w14:textId="77777777" w:rsidR="00C926FF" w:rsidRPr="00FB3965" w:rsidRDefault="00C926FF"/>
    <w:p w14:paraId="16EA8370" w14:textId="0E1638EC" w:rsidR="00C926FF" w:rsidRDefault="00C926FF" w:rsidP="00631421">
      <w:pPr>
        <w:pStyle w:val="Normlnweb"/>
        <w:spacing w:before="0" w:after="0"/>
        <w:jc w:val="center"/>
        <w:rPr>
          <w:b/>
          <w:bCs/>
        </w:rPr>
      </w:pPr>
      <w:r w:rsidRPr="00FB3965">
        <w:rPr>
          <w:b/>
          <w:bCs/>
        </w:rPr>
        <w:t>I.</w:t>
      </w:r>
      <w:r w:rsidRPr="00FB3965">
        <w:rPr>
          <w:b/>
          <w:bCs/>
        </w:rPr>
        <w:br/>
        <w:t>Předmět smlouvy</w:t>
      </w:r>
    </w:p>
    <w:p w14:paraId="05926565" w14:textId="77777777" w:rsidR="00631421" w:rsidRPr="00FB3965" w:rsidRDefault="00631421" w:rsidP="00631421">
      <w:pPr>
        <w:pStyle w:val="Normlnweb"/>
        <w:spacing w:before="0" w:after="0"/>
        <w:jc w:val="center"/>
      </w:pPr>
    </w:p>
    <w:p w14:paraId="36AAEC44" w14:textId="7E47BA0C" w:rsidR="00F960E3" w:rsidRPr="00FB3965" w:rsidRDefault="00C926FF" w:rsidP="00631421">
      <w:pPr>
        <w:pStyle w:val="Normlnweb"/>
        <w:numPr>
          <w:ilvl w:val="0"/>
          <w:numId w:val="8"/>
        </w:numPr>
        <w:spacing w:before="0" w:after="0"/>
        <w:ind w:left="737" w:hanging="737"/>
        <w:jc w:val="both"/>
      </w:pPr>
      <w:r w:rsidRPr="00FB3965">
        <w:t xml:space="preserve">Provozovatel se zavazuje k </w:t>
      </w:r>
      <w:r w:rsidR="00AD7C02" w:rsidRPr="00FB3965">
        <w:t xml:space="preserve">poskytování </w:t>
      </w:r>
      <w:r w:rsidRPr="00FB3965">
        <w:t>služeb za podmínek uvedených v této smlouvě spočívající</w:t>
      </w:r>
      <w:r w:rsidR="00AD7C02" w:rsidRPr="00FB3965">
        <w:t>ch</w:t>
      </w:r>
      <w:r w:rsidRPr="00FB3965">
        <w:t xml:space="preserve"> v </w:t>
      </w:r>
      <w:r w:rsidR="00F960E3" w:rsidRPr="00FB3965">
        <w:t>ú</w:t>
      </w:r>
      <w:r w:rsidRPr="00FB3965">
        <w:t>držbě a správě serverové www aplikace eQ</w:t>
      </w:r>
      <w:r w:rsidR="00777F07" w:rsidRPr="00FB3965">
        <w:t>uip</w:t>
      </w:r>
      <w:r w:rsidRPr="00FB3965">
        <w:t xml:space="preserve"> přístupné pod</w:t>
      </w:r>
      <w:r w:rsidR="00F960E3" w:rsidRPr="00FB3965">
        <w:t> </w:t>
      </w:r>
      <w:r w:rsidRPr="00FB3965">
        <w:t xml:space="preserve">doménou </w:t>
      </w:r>
      <w:hyperlink r:id="rId8" w:history="1">
        <w:r w:rsidRPr="00FB3965">
          <w:rPr>
            <w:rStyle w:val="Hypertextovodkaz"/>
          </w:rPr>
          <w:t>www.e-quip.cz</w:t>
        </w:r>
      </w:hyperlink>
      <w:r w:rsidR="00AD7C02" w:rsidRPr="00FB3965">
        <w:t>,</w:t>
      </w:r>
      <w:r w:rsidRPr="00FB3965">
        <w:t xml:space="preserve"> a to v období od </w:t>
      </w:r>
      <w:r w:rsidR="003A1834" w:rsidRPr="00FB3965">
        <w:rPr>
          <w:b/>
          <w:bCs/>
          <w:color w:val="auto"/>
        </w:rPr>
        <w:t>1. 12. 2019 na dobu neurčitou</w:t>
      </w:r>
      <w:r w:rsidRPr="00FB3965">
        <w:rPr>
          <w:color w:val="auto"/>
        </w:rPr>
        <w:t xml:space="preserve"> </w:t>
      </w:r>
      <w:r w:rsidRPr="00FB3965">
        <w:t>pro</w:t>
      </w:r>
      <w:r w:rsidR="00631421">
        <w:t> </w:t>
      </w:r>
      <w:r w:rsidRPr="00FB3965">
        <w:t>služb</w:t>
      </w:r>
      <w:r w:rsidR="00847F58" w:rsidRPr="00FB3965">
        <w:t xml:space="preserve">y </w:t>
      </w:r>
      <w:r w:rsidR="00AD7C02" w:rsidRPr="00FB3965">
        <w:t>denní stacionář</w:t>
      </w:r>
      <w:r w:rsidR="00847F58" w:rsidRPr="00FB3965">
        <w:t xml:space="preserve"> Slunovrat, </w:t>
      </w:r>
      <w:r w:rsidR="00AD7C02" w:rsidRPr="00FB3965">
        <w:t xml:space="preserve">denní stacionář </w:t>
      </w:r>
      <w:r w:rsidR="00847F58" w:rsidRPr="00FB3965">
        <w:t xml:space="preserve">Domino, </w:t>
      </w:r>
      <w:r w:rsidR="00AD7C02" w:rsidRPr="00FB3965">
        <w:t>p</w:t>
      </w:r>
      <w:r w:rsidR="00847F58" w:rsidRPr="00FB3965">
        <w:t xml:space="preserve">odpora samostatného bydlení Šance, </w:t>
      </w:r>
      <w:r w:rsidR="00AD7C02" w:rsidRPr="00FB3965">
        <w:t xml:space="preserve">týdenní stacionář </w:t>
      </w:r>
      <w:r w:rsidR="00847F58" w:rsidRPr="00FB3965">
        <w:t xml:space="preserve">Petrklíč, </w:t>
      </w:r>
      <w:r w:rsidR="00AD7C02" w:rsidRPr="00FB3965">
        <w:t xml:space="preserve">domov pro osoby se zdravotním postižením </w:t>
      </w:r>
      <w:r w:rsidR="00847F58" w:rsidRPr="00FB3965">
        <w:t>Petrklíč</w:t>
      </w:r>
      <w:r w:rsidR="00AD7C02" w:rsidRPr="00FB3965">
        <w:t xml:space="preserve"> a</w:t>
      </w:r>
      <w:r w:rsidR="000B0D44">
        <w:t> </w:t>
      </w:r>
      <w:r w:rsidR="00AD7C02" w:rsidRPr="00FB3965">
        <w:t xml:space="preserve">chráněné bydlení </w:t>
      </w:r>
      <w:r w:rsidR="00847F58" w:rsidRPr="00FB3965">
        <w:t>Domov</w:t>
      </w:r>
      <w:r w:rsidR="00F960E3" w:rsidRPr="00FB3965">
        <w:t xml:space="preserve"> objednatele</w:t>
      </w:r>
      <w:r w:rsidR="000824C1" w:rsidRPr="00FB3965">
        <w:t>.</w:t>
      </w:r>
    </w:p>
    <w:p w14:paraId="0AB9DEB8" w14:textId="230DF993" w:rsidR="00C926FF" w:rsidRDefault="00C926FF" w:rsidP="00631421">
      <w:pPr>
        <w:pStyle w:val="Normlnweb"/>
        <w:numPr>
          <w:ilvl w:val="0"/>
          <w:numId w:val="8"/>
        </w:numPr>
        <w:spacing w:before="0" w:after="0"/>
        <w:ind w:left="737" w:hanging="737"/>
        <w:jc w:val="both"/>
      </w:pPr>
      <w:r w:rsidRPr="00FB3965">
        <w:t>Objednatel se zavazuje zaplatit sjednanou cenu podle článku V</w:t>
      </w:r>
      <w:r w:rsidR="009C7A04">
        <w:t>.</w:t>
      </w:r>
      <w:r w:rsidRPr="00FB3965">
        <w:t xml:space="preserve"> této smlouvy.</w:t>
      </w:r>
    </w:p>
    <w:p w14:paraId="6263F8AC" w14:textId="77777777" w:rsidR="00631421" w:rsidRPr="00FB3965" w:rsidRDefault="00631421" w:rsidP="00631421">
      <w:pPr>
        <w:pStyle w:val="Normlnweb"/>
        <w:spacing w:before="0" w:after="0"/>
        <w:ind w:left="737" w:hanging="737"/>
        <w:jc w:val="both"/>
      </w:pPr>
    </w:p>
    <w:p w14:paraId="3BD9A19B" w14:textId="3047B6FA" w:rsidR="00C926FF" w:rsidRDefault="00C926FF" w:rsidP="00C315AC">
      <w:pPr>
        <w:pStyle w:val="Normlnweb"/>
        <w:spacing w:before="0" w:after="0"/>
        <w:jc w:val="center"/>
        <w:rPr>
          <w:b/>
          <w:bCs/>
        </w:rPr>
      </w:pPr>
      <w:r w:rsidRPr="00FB3965">
        <w:rPr>
          <w:b/>
          <w:bCs/>
        </w:rPr>
        <w:t>II.</w:t>
      </w:r>
      <w:r w:rsidRPr="00FB3965">
        <w:rPr>
          <w:b/>
          <w:bCs/>
        </w:rPr>
        <w:br/>
        <w:t>Specifikace a dostupnost služby</w:t>
      </w:r>
    </w:p>
    <w:p w14:paraId="4A435C27" w14:textId="77777777" w:rsidR="00631421" w:rsidRPr="00FB3965" w:rsidRDefault="00631421" w:rsidP="00631421">
      <w:pPr>
        <w:pStyle w:val="Normlnweb"/>
        <w:spacing w:before="0" w:after="0"/>
        <w:ind w:left="737" w:hanging="737"/>
        <w:jc w:val="center"/>
      </w:pPr>
    </w:p>
    <w:p w14:paraId="27198AC8" w14:textId="0837E978" w:rsidR="00C926FF" w:rsidRPr="00FB3965" w:rsidRDefault="00C926FF" w:rsidP="00631421">
      <w:pPr>
        <w:numPr>
          <w:ilvl w:val="0"/>
          <w:numId w:val="4"/>
        </w:numPr>
        <w:tabs>
          <w:tab w:val="left" w:pos="720"/>
        </w:tabs>
        <w:ind w:left="737" w:hanging="737"/>
        <w:jc w:val="both"/>
      </w:pPr>
      <w:r w:rsidRPr="00FB3965">
        <w:t>eQ</w:t>
      </w:r>
      <w:r w:rsidR="0095294F" w:rsidRPr="00FB3965">
        <w:t>uip</w:t>
      </w:r>
      <w:r w:rsidRPr="00FB3965">
        <w:t xml:space="preserve"> je dostupný pomocí internetového prohlížeče prostřednictvím internetu na</w:t>
      </w:r>
      <w:r w:rsidR="00AD7C02" w:rsidRPr="00FB3965">
        <w:t> </w:t>
      </w:r>
      <w:r w:rsidRPr="00FB3965">
        <w:t>adrese www.e-quip.cz.</w:t>
      </w:r>
    </w:p>
    <w:p w14:paraId="19EDDB79" w14:textId="31B85609" w:rsidR="00C926FF" w:rsidRPr="00FB3965" w:rsidRDefault="00C926FF" w:rsidP="00631421">
      <w:pPr>
        <w:numPr>
          <w:ilvl w:val="0"/>
          <w:numId w:val="4"/>
        </w:numPr>
        <w:tabs>
          <w:tab w:val="left" w:pos="720"/>
        </w:tabs>
        <w:ind w:left="737" w:hanging="737"/>
        <w:jc w:val="both"/>
      </w:pPr>
      <w:r w:rsidRPr="00FB3965">
        <w:t xml:space="preserve">Provozovatel </w:t>
      </w:r>
      <w:r w:rsidR="00AD7C02" w:rsidRPr="00FB3965">
        <w:t>se zavazuje</w:t>
      </w:r>
      <w:r w:rsidRPr="00FB3965">
        <w:t xml:space="preserve"> udržovat eQ</w:t>
      </w:r>
      <w:r w:rsidR="0095294F" w:rsidRPr="00FB3965">
        <w:t>uip</w:t>
      </w:r>
      <w:r w:rsidRPr="00FB3965">
        <w:t xml:space="preserve"> dostupný na dané adrese 24 hodin denně 7 dní v týdnu, vyjma ohlášených servisních odstávek</w:t>
      </w:r>
      <w:r w:rsidR="00AD7C02" w:rsidRPr="00FB3965">
        <w:t xml:space="preserve">, které budou objednateli </w:t>
      </w:r>
      <w:r w:rsidRPr="00FB3965">
        <w:t>nahlá</w:t>
      </w:r>
      <w:r w:rsidR="00AD7C02" w:rsidRPr="00FB3965">
        <w:t>šeny</w:t>
      </w:r>
      <w:r w:rsidRPr="00FB3965">
        <w:t xml:space="preserve"> minimálně 24 hodin před jej</w:t>
      </w:r>
      <w:r w:rsidR="00AD7C02" w:rsidRPr="00FB3965">
        <w:t>ich</w:t>
      </w:r>
      <w:r w:rsidRPr="00FB3965">
        <w:t xml:space="preserve"> provedením prostřednictvím </w:t>
      </w:r>
      <w:proofErr w:type="spellStart"/>
      <w:r w:rsidRPr="00FB3965">
        <w:t>eQ</w:t>
      </w:r>
      <w:r w:rsidR="0095294F" w:rsidRPr="00FB3965">
        <w:t>uip</w:t>
      </w:r>
      <w:r w:rsidRPr="00FB3965">
        <w:t>u</w:t>
      </w:r>
      <w:proofErr w:type="spellEnd"/>
      <w:r w:rsidRPr="00FB3965">
        <w:t>.</w:t>
      </w:r>
    </w:p>
    <w:p w14:paraId="1BCC9A6A" w14:textId="555624DB" w:rsidR="00302CD5" w:rsidRPr="00FB3965" w:rsidRDefault="00C926FF" w:rsidP="00631421">
      <w:pPr>
        <w:numPr>
          <w:ilvl w:val="0"/>
          <w:numId w:val="4"/>
        </w:numPr>
        <w:tabs>
          <w:tab w:val="left" w:pos="720"/>
        </w:tabs>
        <w:ind w:left="737" w:hanging="737"/>
        <w:jc w:val="both"/>
      </w:pPr>
      <w:r w:rsidRPr="00FB3965">
        <w:t xml:space="preserve">V případě výpadku služby </w:t>
      </w:r>
      <w:r w:rsidR="00AD7C02" w:rsidRPr="00FB3965">
        <w:t>s</w:t>
      </w:r>
      <w:r w:rsidRPr="00FB3965">
        <w:t xml:space="preserve">e provozovatel </w:t>
      </w:r>
      <w:r w:rsidR="00AD7C02" w:rsidRPr="00FB3965">
        <w:t xml:space="preserve">zavazuje službu zprovoznit </w:t>
      </w:r>
      <w:r w:rsidRPr="00FB3965">
        <w:t xml:space="preserve">do 24 hodin </w:t>
      </w:r>
      <w:r w:rsidR="00AD7C02" w:rsidRPr="00FB3965">
        <w:t>od</w:t>
      </w:r>
      <w:r w:rsidR="0076572C" w:rsidRPr="00FB3965">
        <w:t> </w:t>
      </w:r>
      <w:r w:rsidR="00AD7C02" w:rsidRPr="00FB3965">
        <w:t>nahlášení výpadku objednatelem.</w:t>
      </w:r>
    </w:p>
    <w:p w14:paraId="58C25656" w14:textId="1D172ACF" w:rsidR="00302CD5" w:rsidRPr="00FB3965" w:rsidRDefault="00302CD5" w:rsidP="00631421">
      <w:pPr>
        <w:numPr>
          <w:ilvl w:val="0"/>
          <w:numId w:val="4"/>
        </w:numPr>
        <w:tabs>
          <w:tab w:val="left" w:pos="720"/>
        </w:tabs>
        <w:ind w:left="737" w:hanging="737"/>
        <w:jc w:val="both"/>
      </w:pPr>
      <w:r w:rsidRPr="00FB3965">
        <w:t xml:space="preserve">Nahlášení </w:t>
      </w:r>
      <w:r w:rsidR="009C7A04">
        <w:t>bud</w:t>
      </w:r>
      <w:r w:rsidRPr="00FB3965">
        <w:t>e prováděno telefonicky na telefonní číslo 607 143 720 nebo</w:t>
      </w:r>
      <w:r w:rsidR="00E36CC7">
        <w:t> </w:t>
      </w:r>
      <w:r w:rsidRPr="00FB3965">
        <w:t>elektronicky na</w:t>
      </w:r>
      <w:r w:rsidR="0076572C" w:rsidRPr="00FB3965">
        <w:t> </w:t>
      </w:r>
      <w:r w:rsidRPr="00FB3965">
        <w:t xml:space="preserve">email </w:t>
      </w:r>
      <w:r w:rsidR="003A1834" w:rsidRPr="00FB3965">
        <w:t>info@sopr.cz.</w:t>
      </w:r>
    </w:p>
    <w:p w14:paraId="55096901" w14:textId="5BADF256" w:rsidR="00C926FF" w:rsidRPr="00FB3965" w:rsidRDefault="00302CD5" w:rsidP="00631421">
      <w:pPr>
        <w:numPr>
          <w:ilvl w:val="0"/>
          <w:numId w:val="4"/>
        </w:numPr>
        <w:tabs>
          <w:tab w:val="left" w:pos="720"/>
        </w:tabs>
        <w:ind w:left="737" w:hanging="737"/>
        <w:jc w:val="both"/>
      </w:pPr>
      <w:r w:rsidRPr="00FB3965">
        <w:t xml:space="preserve">Pokud nebude služba po uplynutí výše uvedené lhůty zprovozněna, má objednatel nárok na vrácení poměrné části ceny zaplacené za službu odpovídající době nefunkčnosti služby k celkové sjednané době provozování služby, pokud tato částka přesahuje </w:t>
      </w:r>
      <w:r w:rsidR="0076572C" w:rsidRPr="00FB3965">
        <w:t>Kč </w:t>
      </w:r>
      <w:r w:rsidRPr="00FB3965">
        <w:t>200.</w:t>
      </w:r>
    </w:p>
    <w:p w14:paraId="650E201B" w14:textId="3D42D405" w:rsidR="00C926FF" w:rsidRPr="00FB3965" w:rsidRDefault="00C926FF" w:rsidP="00631421">
      <w:pPr>
        <w:numPr>
          <w:ilvl w:val="0"/>
          <w:numId w:val="4"/>
        </w:numPr>
        <w:tabs>
          <w:tab w:val="left" w:pos="720"/>
        </w:tabs>
        <w:ind w:left="737" w:hanging="737"/>
        <w:jc w:val="both"/>
      </w:pPr>
      <w:r w:rsidRPr="00FB3965">
        <w:lastRenderedPageBreak/>
        <w:t>Za výpadek se považuje nefunkčnost serveru, na kterém je aplikace provozována, či</w:t>
      </w:r>
      <w:r w:rsidR="0076572C" w:rsidRPr="00FB3965">
        <w:t> </w:t>
      </w:r>
      <w:r w:rsidRPr="00FB3965">
        <w:t>chybné nastavení softwaru nutného pro běh aplikace v rámci serveru, či chyba softwaru umístěného na serveru zajišťujícího samotnou službu.</w:t>
      </w:r>
    </w:p>
    <w:p w14:paraId="69F2965B" w14:textId="77777777" w:rsidR="00C926FF" w:rsidRPr="00FB3965" w:rsidRDefault="00C926FF" w:rsidP="00631421">
      <w:pPr>
        <w:numPr>
          <w:ilvl w:val="0"/>
          <w:numId w:val="4"/>
        </w:numPr>
        <w:tabs>
          <w:tab w:val="left" w:pos="720"/>
        </w:tabs>
        <w:ind w:left="737" w:hanging="737"/>
        <w:jc w:val="both"/>
      </w:pPr>
      <w:r w:rsidRPr="00FB3965">
        <w:t>Za výpadek se nepovažuje nefunkčnost hardwaru či softwaru na straně objednatele, ani nefunkčnost přenosové cesty.</w:t>
      </w:r>
    </w:p>
    <w:p w14:paraId="161B47D5" w14:textId="77777777" w:rsidR="00C926FF" w:rsidRPr="00FB3965" w:rsidRDefault="00C926FF" w:rsidP="00631421">
      <w:pPr>
        <w:numPr>
          <w:ilvl w:val="0"/>
          <w:numId w:val="4"/>
        </w:numPr>
        <w:tabs>
          <w:tab w:val="left" w:pos="720"/>
        </w:tabs>
        <w:ind w:left="737" w:hanging="737"/>
        <w:jc w:val="both"/>
      </w:pPr>
      <w:r w:rsidRPr="00FB3965">
        <w:t>Provozovatel je povinen každodenně zálohovat veškerá data vložená objednatelem mimo server, na kterém je služba provozována.</w:t>
      </w:r>
    </w:p>
    <w:p w14:paraId="2F9F6510" w14:textId="0F16CFB9" w:rsidR="00C926FF" w:rsidRPr="00FB3965" w:rsidRDefault="00C926FF" w:rsidP="00631421">
      <w:pPr>
        <w:numPr>
          <w:ilvl w:val="0"/>
          <w:numId w:val="4"/>
        </w:numPr>
        <w:ind w:left="737" w:hanging="737"/>
        <w:jc w:val="both"/>
      </w:pPr>
      <w:r w:rsidRPr="00FB3965">
        <w:t xml:space="preserve">Provozovatel se zavazuje </w:t>
      </w:r>
      <w:r w:rsidR="00302CD5" w:rsidRPr="00FB3965">
        <w:t xml:space="preserve">po dobu trvání smlouvy </w:t>
      </w:r>
      <w:r w:rsidRPr="00FB3965">
        <w:t>poskytovat objednateli telefonickou technickou podporu v</w:t>
      </w:r>
      <w:r w:rsidR="00F960E3" w:rsidRPr="00FB3965">
        <w:t> </w:t>
      </w:r>
      <w:r w:rsidRPr="00FB3965">
        <w:t xml:space="preserve">pracovní dny od 8:00 </w:t>
      </w:r>
      <w:r w:rsidR="00302CD5" w:rsidRPr="00FB3965">
        <w:t xml:space="preserve">do </w:t>
      </w:r>
      <w:r w:rsidRPr="00FB3965">
        <w:t>17:00 h</w:t>
      </w:r>
      <w:r w:rsidR="00302CD5" w:rsidRPr="00FB3965">
        <w:t>odin</w:t>
      </w:r>
      <w:r w:rsidRPr="00FB3965">
        <w:t xml:space="preserve"> na telefonu 602 605 511 a</w:t>
      </w:r>
      <w:r w:rsidR="0076572C" w:rsidRPr="00FB3965">
        <w:t> </w:t>
      </w:r>
      <w:r w:rsidRPr="00FB3965">
        <w:t>emailu: info@sopr.cz.</w:t>
      </w:r>
    </w:p>
    <w:p w14:paraId="7F6A57E6" w14:textId="77777777" w:rsidR="003067EC" w:rsidRPr="00FB3965" w:rsidRDefault="003067EC" w:rsidP="00631421">
      <w:pPr>
        <w:ind w:left="737" w:hanging="737"/>
        <w:jc w:val="center"/>
        <w:rPr>
          <w:b/>
        </w:rPr>
      </w:pPr>
    </w:p>
    <w:p w14:paraId="2DBAFFE0" w14:textId="77777777" w:rsidR="00C926FF" w:rsidRPr="00FB3965" w:rsidRDefault="00C926FF" w:rsidP="00C315AC">
      <w:pPr>
        <w:jc w:val="center"/>
      </w:pPr>
      <w:bookmarkStart w:id="1" w:name="_Hlk14174244"/>
      <w:r w:rsidRPr="00FB3965">
        <w:rPr>
          <w:b/>
        </w:rPr>
        <w:t>III.</w:t>
      </w:r>
    </w:p>
    <w:p w14:paraId="79F70ECF" w14:textId="40C44802" w:rsidR="00C926FF" w:rsidRPr="00FB3965" w:rsidRDefault="00C926FF" w:rsidP="00C315AC">
      <w:pPr>
        <w:jc w:val="center"/>
        <w:rPr>
          <w:b/>
        </w:rPr>
      </w:pPr>
      <w:r w:rsidRPr="00FB3965">
        <w:rPr>
          <w:b/>
        </w:rPr>
        <w:t>Ochrana dat a soulad se směrnicí GDPR</w:t>
      </w:r>
    </w:p>
    <w:p w14:paraId="450B4DD1" w14:textId="5DB523A4" w:rsidR="00173A2C" w:rsidRPr="00FB3965" w:rsidRDefault="00173A2C" w:rsidP="00631421">
      <w:pPr>
        <w:ind w:left="737" w:hanging="737"/>
        <w:jc w:val="center"/>
        <w:rPr>
          <w:b/>
        </w:rPr>
      </w:pPr>
    </w:p>
    <w:p w14:paraId="714EEA67" w14:textId="77777777" w:rsidR="00173A2C" w:rsidRPr="00FB3965" w:rsidRDefault="00173A2C" w:rsidP="00631421">
      <w:pPr>
        <w:numPr>
          <w:ilvl w:val="0"/>
          <w:numId w:val="15"/>
        </w:numPr>
        <w:tabs>
          <w:tab w:val="left" w:pos="720"/>
        </w:tabs>
        <w:ind w:left="737" w:hanging="737"/>
        <w:jc w:val="both"/>
      </w:pPr>
      <w:r w:rsidRPr="00FB3965">
        <w:t xml:space="preserve">Smluvní strany konstatují, že označily při jednání o uzavření smlouvy všechny informace týkající se činnosti, postupu, strategických plánů a záměrů, know-how, účetních a daňových skutečností smluvních stran jako důvěrné. Na tyto důvěrné informace se vztahuje ochrana podle § 1730 občanského zákoníku. </w:t>
      </w:r>
    </w:p>
    <w:p w14:paraId="7B836062" w14:textId="11628E58" w:rsidR="00173A2C" w:rsidRPr="00FB3965" w:rsidRDefault="00173A2C" w:rsidP="00631421">
      <w:pPr>
        <w:numPr>
          <w:ilvl w:val="0"/>
          <w:numId w:val="15"/>
        </w:numPr>
        <w:tabs>
          <w:tab w:val="left" w:pos="720"/>
        </w:tabs>
        <w:ind w:left="737" w:hanging="737"/>
        <w:jc w:val="both"/>
      </w:pPr>
      <w:r w:rsidRPr="00FB3965">
        <w:t>Povinnost mlčenlivosti o důvěrných informacích a ochrana důvěrných informací se vztahuje na </w:t>
      </w:r>
      <w:r w:rsidR="00F800A5" w:rsidRPr="00FB3965">
        <w:t>provozovatele</w:t>
      </w:r>
      <w:r w:rsidRPr="00FB3965">
        <w:t xml:space="preserve"> i na všechny třetí osoby, které některá ze smluvních stran přizve s předchozím písemným souhlasem strany druhé, byť i k parciálnímu jednání, nebo které se vzájemně se sdělovanými skutečnostmi jinak seznámí. </w:t>
      </w:r>
    </w:p>
    <w:p w14:paraId="7A159040" w14:textId="58037824" w:rsidR="00173A2C" w:rsidRPr="00FB3965" w:rsidRDefault="00B633F1" w:rsidP="00631421">
      <w:pPr>
        <w:numPr>
          <w:ilvl w:val="0"/>
          <w:numId w:val="15"/>
        </w:numPr>
        <w:tabs>
          <w:tab w:val="left" w:pos="720"/>
        </w:tabs>
        <w:ind w:left="737" w:hanging="737"/>
        <w:jc w:val="both"/>
      </w:pPr>
      <w:r w:rsidRPr="00FB3965">
        <w:t>Provozovatel</w:t>
      </w:r>
      <w:r w:rsidR="00173A2C" w:rsidRPr="00FB3965">
        <w:t xml:space="preserve"> je oprávněn sdělit důvěrné informace třetí osobě pouze s předchozím písemným souhlasem objednatele s tím, že tento souhlas je vázán na povinnost </w:t>
      </w:r>
      <w:r w:rsidRPr="00FB3965">
        <w:t>provozovatele</w:t>
      </w:r>
      <w:r w:rsidR="00173A2C" w:rsidRPr="00FB3965">
        <w:t xml:space="preserve"> zavázat tuto třetí osobu, aby nakládala s těmito informacemi jako s</w:t>
      </w:r>
      <w:r w:rsidR="00B67ADC" w:rsidRPr="00FB3965">
        <w:t> </w:t>
      </w:r>
      <w:r w:rsidR="00173A2C" w:rsidRPr="00FB3965">
        <w:t>důvěrnými a na souhlas této třetí osoby, že závazek přijímá, a to alespoň v rozsahu stanoveném smlouvou; tím nejsou dotčeny povinnosti smluvních stran stanovené právními předpisy pro nakládání s informacemi označenými těmito předpisy za</w:t>
      </w:r>
      <w:r w:rsidR="00B67ADC" w:rsidRPr="00FB3965">
        <w:t> </w:t>
      </w:r>
      <w:r w:rsidR="00173A2C" w:rsidRPr="00FB3965">
        <w:t>důvěrné.</w:t>
      </w:r>
    </w:p>
    <w:p w14:paraId="284BE2CF" w14:textId="77777777" w:rsidR="00173A2C" w:rsidRPr="00FB3965" w:rsidRDefault="00173A2C" w:rsidP="00631421">
      <w:pPr>
        <w:numPr>
          <w:ilvl w:val="0"/>
          <w:numId w:val="15"/>
        </w:numPr>
        <w:tabs>
          <w:tab w:val="left" w:pos="720"/>
        </w:tabs>
        <w:ind w:left="737" w:hanging="737"/>
        <w:jc w:val="both"/>
      </w:pPr>
      <w:r w:rsidRPr="00FB3965">
        <w:t>Důvěrnými informacemi nejsou nebo přestávají být:</w:t>
      </w:r>
    </w:p>
    <w:p w14:paraId="0248E6E9" w14:textId="3AB1EE1C" w:rsidR="00173A2C" w:rsidRPr="00FB3965" w:rsidRDefault="00173A2C" w:rsidP="00C315AC">
      <w:pPr>
        <w:pStyle w:val="Odstavecseseznamem"/>
        <w:numPr>
          <w:ilvl w:val="0"/>
          <w:numId w:val="11"/>
        </w:numPr>
        <w:suppressAutoHyphens w:val="0"/>
        <w:ind w:left="1077" w:hanging="340"/>
        <w:contextualSpacing/>
        <w:jc w:val="both"/>
      </w:pPr>
      <w:r w:rsidRPr="00FB3965">
        <w:t>informace, které byly v době, kdy byly smluvní straně poskytnuty veřejně známé,</w:t>
      </w:r>
    </w:p>
    <w:p w14:paraId="41CF259A" w14:textId="39441DBC" w:rsidR="00173A2C" w:rsidRPr="00FB3965" w:rsidRDefault="00173A2C" w:rsidP="00C315AC">
      <w:pPr>
        <w:pStyle w:val="Odstavecseseznamem"/>
        <w:numPr>
          <w:ilvl w:val="0"/>
          <w:numId w:val="11"/>
        </w:numPr>
        <w:suppressAutoHyphens w:val="0"/>
        <w:ind w:left="1077" w:hanging="340"/>
        <w:contextualSpacing/>
        <w:jc w:val="both"/>
      </w:pPr>
      <w:r w:rsidRPr="00FB3965">
        <w:t>informace, které se stanou veřejně známými poté, co byly smluvní straně poskytnuty, s výjimkou případů, kdy se tyto informace stanou veřejně známými v</w:t>
      </w:r>
      <w:r w:rsidR="00B67ADC" w:rsidRPr="00FB3965">
        <w:t> </w:t>
      </w:r>
      <w:r w:rsidRPr="00FB3965">
        <w:t>důsledku porušení závazků smluvní strany podle této dohody,</w:t>
      </w:r>
    </w:p>
    <w:p w14:paraId="42E25E30" w14:textId="77777777" w:rsidR="00173A2C" w:rsidRPr="00FB3965" w:rsidRDefault="00173A2C" w:rsidP="00C315AC">
      <w:pPr>
        <w:pStyle w:val="Odstavecseseznamem"/>
        <w:numPr>
          <w:ilvl w:val="0"/>
          <w:numId w:val="11"/>
        </w:numPr>
        <w:suppressAutoHyphens w:val="0"/>
        <w:ind w:left="1077" w:hanging="340"/>
        <w:contextualSpacing/>
        <w:jc w:val="both"/>
      </w:pPr>
      <w:r w:rsidRPr="00FB3965">
        <w:t>informace, které byly smluvní straně prokazatelně známé před jejich poskytnutím,</w:t>
      </w:r>
    </w:p>
    <w:p w14:paraId="01442EBC" w14:textId="77777777" w:rsidR="00173A2C" w:rsidRPr="00FB3965" w:rsidRDefault="00173A2C" w:rsidP="00C315AC">
      <w:pPr>
        <w:pStyle w:val="Odstavecseseznamem"/>
        <w:numPr>
          <w:ilvl w:val="0"/>
          <w:numId w:val="11"/>
        </w:numPr>
        <w:suppressAutoHyphens w:val="0"/>
        <w:ind w:left="1077" w:hanging="340"/>
        <w:contextualSpacing/>
        <w:jc w:val="both"/>
      </w:pPr>
      <w:r w:rsidRPr="00FB3965">
        <w:t>informace, které je smluvní strana povinna sdělit oprávněným osobám na základě platných právních předpisů.</w:t>
      </w:r>
    </w:p>
    <w:p w14:paraId="2FC186DD" w14:textId="6F1ACD6A" w:rsidR="00173A2C" w:rsidRPr="00FB3965" w:rsidRDefault="00173A2C" w:rsidP="00631421">
      <w:pPr>
        <w:pStyle w:val="Odstavecseseznamem"/>
        <w:numPr>
          <w:ilvl w:val="0"/>
          <w:numId w:val="14"/>
        </w:numPr>
        <w:suppressAutoHyphens w:val="0"/>
        <w:ind w:left="737" w:hanging="737"/>
        <w:contextualSpacing/>
        <w:jc w:val="both"/>
      </w:pPr>
      <w:r w:rsidRPr="00FB3965">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občanského zákoníku, pokud z platných právních norem ČR, zejména zákona č. 137/2006 Sb., o veřejných zakázkách, v platném znění a</w:t>
      </w:r>
      <w:r w:rsidR="00B67ADC" w:rsidRPr="00FB3965">
        <w:t> </w:t>
      </w:r>
      <w:r w:rsidRPr="00FB3965">
        <w:t>zákona č. 106/1999 Sb., o svobodném přístupu k informacím, v platném znění, nevyplývá jinak.</w:t>
      </w:r>
    </w:p>
    <w:p w14:paraId="2E5F9857" w14:textId="1226FABA" w:rsidR="00173A2C" w:rsidRPr="00FB3965" w:rsidRDefault="008F279C" w:rsidP="00631421">
      <w:pPr>
        <w:pStyle w:val="Odstavecseseznamem"/>
        <w:numPr>
          <w:ilvl w:val="0"/>
          <w:numId w:val="14"/>
        </w:numPr>
        <w:suppressAutoHyphens w:val="0"/>
        <w:ind w:left="737" w:hanging="737"/>
        <w:contextualSpacing/>
        <w:jc w:val="both"/>
      </w:pPr>
      <w:r w:rsidRPr="00FB3965">
        <w:t>Provozovatel</w:t>
      </w:r>
      <w:r w:rsidR="00173A2C" w:rsidRPr="00FB3965">
        <w:t xml:space="preserve"> se dále zavazuje učinit taková opatření, aby osoby, které se podílejí na</w:t>
      </w:r>
      <w:r w:rsidR="00B67ADC" w:rsidRPr="00FB3965">
        <w:t> </w:t>
      </w:r>
      <w:r w:rsidR="00173A2C" w:rsidRPr="00FB3965">
        <w:t>realizaci jeho závazků ze smlouvy, zachovávaly mlčenlivost o veškerých skutečnostech, údajích a datech (osobních či jiných), o nichž se dozvěděly při výkonu své práce, včetně těch, které objednatel eviduje pomocí výpočetní techniky, či jinak. Za</w:t>
      </w:r>
      <w:r w:rsidR="00B67ADC" w:rsidRPr="00FB3965">
        <w:t> </w:t>
      </w:r>
      <w:r w:rsidR="00173A2C" w:rsidRPr="00FB3965">
        <w:t xml:space="preserve">porušení tohoto závazku se považuje i využití těchto skutečností, údajů a dat, jakož i dalších vědomostí pro vlastní prospěch </w:t>
      </w:r>
      <w:r w:rsidR="00A41CF4" w:rsidRPr="00FB3965">
        <w:t>provozovatel</w:t>
      </w:r>
      <w:r w:rsidR="00173A2C" w:rsidRPr="00FB3965">
        <w:t>e, prospěch třetí osoby nebo pro</w:t>
      </w:r>
      <w:r w:rsidR="00D17D6E">
        <w:t> </w:t>
      </w:r>
      <w:r w:rsidR="00173A2C" w:rsidRPr="00FB3965">
        <w:t>jiné důvody.</w:t>
      </w:r>
    </w:p>
    <w:p w14:paraId="24640E99" w14:textId="18399929" w:rsidR="00173A2C" w:rsidRPr="00FB3965" w:rsidRDefault="00A46118" w:rsidP="00631421">
      <w:pPr>
        <w:pStyle w:val="Odstavecseseznamem"/>
        <w:numPr>
          <w:ilvl w:val="0"/>
          <w:numId w:val="14"/>
        </w:numPr>
        <w:suppressAutoHyphens w:val="0"/>
        <w:ind w:left="737" w:hanging="737"/>
        <w:contextualSpacing/>
        <w:jc w:val="both"/>
      </w:pPr>
      <w:r w:rsidRPr="00FB3965">
        <w:t>Provozovatel</w:t>
      </w:r>
      <w:r w:rsidR="00173A2C" w:rsidRPr="00FB3965">
        <w:t xml:space="preserve"> a objednatel se zavazují, v souvislosti s touto smlouvou, postupovat v souladu se Směrnicí Evropského parlamentu a Rady 95/46/ES ze dne 24. října 1995, o ochraně fyzických osob v souvislosti se zpracováním osobních údajů. K vyloučení všech pochybností smluvní strany prohlašují, že jsou jim známy účinky platného Obecného nařízení Evropského parlamentu a Rady (EU) 2016/679, ze dne 27. dubna 2016 (dále jen „Nařízení“). </w:t>
      </w:r>
    </w:p>
    <w:p w14:paraId="2D90BC44" w14:textId="308E7DBE" w:rsidR="00173A2C" w:rsidRPr="00FB3965" w:rsidRDefault="00532AA5" w:rsidP="00631421">
      <w:pPr>
        <w:pStyle w:val="Odstavecseseznamem"/>
        <w:numPr>
          <w:ilvl w:val="0"/>
          <w:numId w:val="14"/>
        </w:numPr>
        <w:suppressAutoHyphens w:val="0"/>
        <w:ind w:left="737" w:hanging="737"/>
        <w:contextualSpacing/>
        <w:jc w:val="both"/>
      </w:pPr>
      <w:r w:rsidRPr="00FB3965">
        <w:t>Provozovatel</w:t>
      </w:r>
      <w:r w:rsidR="00173A2C" w:rsidRPr="00FB3965">
        <w:t xml:space="preserve"> bere na vědomí, že se ve smyslu všech výše uvedených právních předpisů považuje a bude považovat za zpracovatele osobních údajů se všemi pro něj vyplývajícími důsledky a povinnostmi. Objednatel je a bude nadále považován za</w:t>
      </w:r>
      <w:r w:rsidR="00B67ADC" w:rsidRPr="00FB3965">
        <w:t> </w:t>
      </w:r>
      <w:r w:rsidR="00173A2C" w:rsidRPr="00FB3965">
        <w:t>správce osobních údajů, se všemi pro něj vyplývajícími důsledky a povinnostmi.</w:t>
      </w:r>
    </w:p>
    <w:p w14:paraId="24935323" w14:textId="77777777" w:rsidR="00173A2C" w:rsidRPr="00FB3965" w:rsidRDefault="00173A2C" w:rsidP="00631421">
      <w:pPr>
        <w:pStyle w:val="Odstavecseseznamem"/>
        <w:numPr>
          <w:ilvl w:val="0"/>
          <w:numId w:val="14"/>
        </w:numPr>
        <w:suppressAutoHyphens w:val="0"/>
        <w:ind w:left="737" w:hanging="737"/>
        <w:contextualSpacing/>
        <w:jc w:val="both"/>
      </w:pPr>
      <w:r w:rsidRPr="00FB3965">
        <w:t xml:space="preserve">Ustanovení o vzájemných povinnostech správce a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14:paraId="03994CFD" w14:textId="0E816D9C" w:rsidR="00173A2C" w:rsidRPr="00FB3965" w:rsidRDefault="00173A2C" w:rsidP="00631421">
      <w:pPr>
        <w:pStyle w:val="Odstavecseseznamem"/>
        <w:numPr>
          <w:ilvl w:val="0"/>
          <w:numId w:val="14"/>
        </w:numPr>
        <w:suppressAutoHyphens w:val="0"/>
        <w:ind w:left="737" w:hanging="737"/>
        <w:contextualSpacing/>
        <w:jc w:val="both"/>
      </w:pPr>
      <w:r w:rsidRPr="00FB3965">
        <w:t>Zpracovatel je oprávněn zpracovávat osobní údaje dle této smlouvy pouze a výlučně po dobu účinnosti této smlouvy</w:t>
      </w:r>
      <w:r w:rsidR="0076220E" w:rsidRPr="00FB3965">
        <w:t>.</w:t>
      </w:r>
      <w:r w:rsidRPr="00FB3965">
        <w:t xml:space="preserve"> </w:t>
      </w:r>
    </w:p>
    <w:p w14:paraId="2B2B430E" w14:textId="1656A249" w:rsidR="00173A2C" w:rsidRPr="00FB3965" w:rsidRDefault="00173A2C" w:rsidP="00631421">
      <w:pPr>
        <w:pStyle w:val="Odstavecseseznamem"/>
        <w:numPr>
          <w:ilvl w:val="0"/>
          <w:numId w:val="14"/>
        </w:numPr>
        <w:suppressAutoHyphens w:val="0"/>
        <w:ind w:left="737" w:hanging="737"/>
        <w:contextualSpacing/>
        <w:jc w:val="both"/>
      </w:pPr>
      <w:r w:rsidRPr="00FB3965">
        <w:t>Zpracovatel je oprávněn zpracovávat osobní údaje pouze za účelem stanoveném v předmětu smlouvy</w:t>
      </w:r>
      <w:r w:rsidR="00011DF0" w:rsidRPr="00FB3965">
        <w:t>.</w:t>
      </w:r>
      <w:r w:rsidRPr="00FB3965">
        <w:t xml:space="preserve"> </w:t>
      </w:r>
    </w:p>
    <w:p w14:paraId="757B0E7F" w14:textId="77777777" w:rsidR="00173A2C" w:rsidRPr="00FB3965" w:rsidRDefault="00173A2C" w:rsidP="00631421">
      <w:pPr>
        <w:pStyle w:val="Odstavecseseznamem"/>
        <w:numPr>
          <w:ilvl w:val="0"/>
          <w:numId w:val="14"/>
        </w:numPr>
        <w:suppressAutoHyphens w:val="0"/>
        <w:ind w:left="737" w:hanging="737"/>
        <w:contextualSpacing/>
        <w:jc w:val="both"/>
      </w:pPr>
      <w:r w:rsidRPr="00FB3965">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0CE81CB2" w14:textId="77777777" w:rsidR="00173A2C" w:rsidRPr="00FB3965" w:rsidRDefault="00173A2C" w:rsidP="00631421">
      <w:pPr>
        <w:pStyle w:val="Odstavecseseznamem"/>
        <w:numPr>
          <w:ilvl w:val="0"/>
          <w:numId w:val="14"/>
        </w:numPr>
        <w:suppressAutoHyphens w:val="0"/>
        <w:ind w:left="737" w:hanging="737"/>
        <w:contextualSpacing/>
        <w:jc w:val="both"/>
      </w:pPr>
      <w:r w:rsidRPr="00FB3965">
        <w:t xml:space="preserve">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 </w:t>
      </w:r>
    </w:p>
    <w:p w14:paraId="3FA18433" w14:textId="493AEE7B" w:rsidR="00173A2C" w:rsidRPr="00FB3965" w:rsidRDefault="00173A2C" w:rsidP="00E36CC7">
      <w:pPr>
        <w:pStyle w:val="Odstavecseseznamem"/>
        <w:numPr>
          <w:ilvl w:val="0"/>
          <w:numId w:val="14"/>
        </w:numPr>
        <w:suppressAutoHyphens w:val="0"/>
        <w:ind w:left="737" w:hanging="737"/>
        <w:contextualSpacing/>
        <w:jc w:val="both"/>
      </w:pPr>
      <w:r w:rsidRPr="00FB3965">
        <w:t>Zpracovatel je povinen písemně seznámit správce s jakýmkoliv podezřením na porušení nebo skutečným porušením bezpečnosti zpracování osobních údajů podle ustanovení této smlouvy, např.: jakoukoliv odchylkou od udělených pokynů, odchylkou od</w:t>
      </w:r>
      <w:r w:rsidR="00D17D6E">
        <w:t> </w:t>
      </w:r>
      <w:r w:rsidRPr="00FB3965">
        <w:t>sjednaného přístupu pro správce, plánovaným zveřejněním, upgradem, testy apod., kterými může dojít k úpravě nebo změně zabezpečení nebo zpracování osobních údajů, jakýmkoliv podezřením z porušení důvěrnosti, jakýmkoliv podezřením z náhodného či</w:t>
      </w:r>
      <w:r w:rsidR="00B67ADC" w:rsidRPr="00FB3965">
        <w:t> </w:t>
      </w:r>
      <w:r w:rsidRPr="00FB3965">
        <w:t>nezákonného zničení, ztráty, změny, zpřístupnění neoprávněným stranám, zneužití či</w:t>
      </w:r>
      <w:r w:rsidR="00B67ADC" w:rsidRPr="00FB3965">
        <w:t> </w:t>
      </w:r>
      <w:r w:rsidRPr="00FB3965">
        <w:t>jiného způsobu zpracování osobních údajů v rozporu s Nařízením.  Správce bude neprodleně seznámen s jakýmkoliv podstatným porušením těchto ustanovení o</w:t>
      </w:r>
      <w:r w:rsidR="00B67ADC" w:rsidRPr="00FB3965">
        <w:t> </w:t>
      </w:r>
      <w:r w:rsidRPr="00FB3965">
        <w:t>zpracování dat</w:t>
      </w:r>
      <w:r w:rsidR="00E8591F">
        <w:t xml:space="preserve"> prostřednictvím datové schránky </w:t>
      </w:r>
      <w:r w:rsidR="00E8591F" w:rsidRPr="00E36CC7">
        <w:t>ID:</w:t>
      </w:r>
      <w:r w:rsidR="00E36CC7">
        <w:t> </w:t>
      </w:r>
      <w:proofErr w:type="spellStart"/>
      <w:r w:rsidR="00E8591F" w:rsidRPr="00E36CC7">
        <w:t>svxkkwp</w:t>
      </w:r>
      <w:proofErr w:type="spellEnd"/>
      <w:r w:rsidRPr="00E36CC7">
        <w:t>.</w:t>
      </w:r>
    </w:p>
    <w:p w14:paraId="32596076" w14:textId="44F402A4" w:rsidR="00173A2C" w:rsidRPr="00FB3965" w:rsidRDefault="00173A2C" w:rsidP="00631421">
      <w:pPr>
        <w:pStyle w:val="Odstavecseseznamem"/>
        <w:numPr>
          <w:ilvl w:val="0"/>
          <w:numId w:val="14"/>
        </w:numPr>
        <w:suppressAutoHyphens w:val="0"/>
        <w:ind w:left="737" w:hanging="737"/>
        <w:contextualSpacing/>
        <w:jc w:val="both"/>
      </w:pPr>
      <w:r w:rsidRPr="00FB3965">
        <w:t>Zpracovatel není oprávněn, ve smyslu čl. 28 Nařízení, zapojit do zpracování osobních údajů dalšího zpracovatele (zákaz řetězení zpracovatelů), bez předchozího schválení a</w:t>
      </w:r>
      <w:r w:rsidR="00B67ADC" w:rsidRPr="00FB3965">
        <w:t> </w:t>
      </w:r>
      <w:r w:rsidRPr="00FB3965">
        <w:t>písemného souhlasu správce.</w:t>
      </w:r>
    </w:p>
    <w:p w14:paraId="29D650BB" w14:textId="77777777" w:rsidR="00173A2C" w:rsidRPr="00FB3965" w:rsidRDefault="00173A2C" w:rsidP="00631421">
      <w:pPr>
        <w:pStyle w:val="Odstavecseseznamem"/>
        <w:numPr>
          <w:ilvl w:val="0"/>
          <w:numId w:val="14"/>
        </w:numPr>
        <w:suppressAutoHyphens w:val="0"/>
        <w:ind w:left="737" w:hanging="737"/>
        <w:contextualSpacing/>
        <w:jc w:val="both"/>
      </w:pPr>
      <w:r w:rsidRPr="00FB3965">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dodržování předložených technických a organizačních bezpečnostních opatření.</w:t>
      </w:r>
    </w:p>
    <w:p w14:paraId="1DE3E2D0" w14:textId="149C8F3B" w:rsidR="00173A2C" w:rsidRPr="00FB3965" w:rsidRDefault="00173A2C" w:rsidP="00631421">
      <w:pPr>
        <w:pStyle w:val="Odstavecseseznamem"/>
        <w:numPr>
          <w:ilvl w:val="0"/>
          <w:numId w:val="14"/>
        </w:numPr>
        <w:suppressAutoHyphens w:val="0"/>
        <w:ind w:left="737" w:hanging="737"/>
        <w:contextualSpacing/>
        <w:jc w:val="both"/>
      </w:pPr>
      <w:r w:rsidRPr="00FB3965">
        <w:t>Po skončení účinnosti této smlouvy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4A8106F9" w14:textId="60162145" w:rsidR="00173A2C" w:rsidRPr="00FB3965" w:rsidRDefault="00173A2C" w:rsidP="00631421">
      <w:pPr>
        <w:pStyle w:val="Odstavecseseznamem"/>
        <w:numPr>
          <w:ilvl w:val="0"/>
          <w:numId w:val="14"/>
        </w:numPr>
        <w:suppressAutoHyphens w:val="0"/>
        <w:ind w:left="737" w:hanging="737"/>
        <w:contextualSpacing/>
        <w:jc w:val="both"/>
      </w:pPr>
      <w:r w:rsidRPr="00FB3965">
        <w:t>Závazky smluvních stran uvedené v tomto článku trvají i po skončení smluvního vztahu.</w:t>
      </w:r>
    </w:p>
    <w:p w14:paraId="751BB415" w14:textId="7B655F2B" w:rsidR="00777F07" w:rsidRPr="00FB3965" w:rsidRDefault="00777F07" w:rsidP="00631421">
      <w:pPr>
        <w:pStyle w:val="Odstavecseseznamem"/>
        <w:numPr>
          <w:ilvl w:val="0"/>
          <w:numId w:val="14"/>
        </w:numPr>
        <w:suppressAutoHyphens w:val="0"/>
        <w:ind w:left="737" w:hanging="737"/>
        <w:contextualSpacing/>
        <w:jc w:val="both"/>
      </w:pPr>
      <w:r w:rsidRPr="00FB3965">
        <w:t>Objednatel má kdykoli právo požád</w:t>
      </w:r>
      <w:r w:rsidR="00F960E3" w:rsidRPr="00FB3965">
        <w:t>at</w:t>
      </w:r>
      <w:r w:rsidRPr="00FB3965">
        <w:t xml:space="preserve"> o výmaz dat z</w:t>
      </w:r>
      <w:r w:rsidR="00E34CD8" w:rsidRPr="00FB3965">
        <w:t xml:space="preserve"> aplikace</w:t>
      </w:r>
      <w:r w:rsidRPr="00FB3965">
        <w:t>. K tomuto účelu slouží autorizovaný požadavek přímo v aplikaci eQuip</w:t>
      </w:r>
      <w:r w:rsidR="0095294F" w:rsidRPr="00FB3965">
        <w:t>. Tento požadavek bude vyřízen do</w:t>
      </w:r>
      <w:r w:rsidR="00631421">
        <w:t> </w:t>
      </w:r>
      <w:r w:rsidR="0095294F" w:rsidRPr="00FB3965">
        <w:t>3</w:t>
      </w:r>
      <w:r w:rsidR="00631421">
        <w:t> </w:t>
      </w:r>
      <w:r w:rsidR="0095294F" w:rsidRPr="00FB3965">
        <w:t>pracovních dní od jeho obdržení.</w:t>
      </w:r>
    </w:p>
    <w:p w14:paraId="42D8814A" w14:textId="29190838" w:rsidR="00C926FF" w:rsidRPr="00FB3965" w:rsidRDefault="00C926FF" w:rsidP="00631421">
      <w:pPr>
        <w:pStyle w:val="Odstavecseseznamem"/>
        <w:numPr>
          <w:ilvl w:val="0"/>
          <w:numId w:val="14"/>
        </w:numPr>
        <w:suppressAutoHyphens w:val="0"/>
        <w:ind w:left="737" w:hanging="737"/>
        <w:contextualSpacing/>
        <w:jc w:val="both"/>
      </w:pPr>
      <w:r w:rsidRPr="00FB3965">
        <w:t xml:space="preserve">Popis </w:t>
      </w:r>
      <w:proofErr w:type="spellStart"/>
      <w:r w:rsidRPr="00FB3965">
        <w:t>technicko-organizačních</w:t>
      </w:r>
      <w:proofErr w:type="spellEnd"/>
      <w:r w:rsidRPr="00FB3965">
        <w:t xml:space="preserve"> opatření k zabezpečení dat je dostupný prostřednictvím aplikace na adrese </w:t>
      </w:r>
      <w:hyperlink r:id="rId9" w:history="1">
        <w:r w:rsidRPr="00FB3965">
          <w:rPr>
            <w:rStyle w:val="Hypertextovodkaz"/>
          </w:rPr>
          <w:t>https://www.e-quip.cz/gdpr</w:t>
        </w:r>
      </w:hyperlink>
      <w:r w:rsidRPr="00FB3965">
        <w:t>.</w:t>
      </w:r>
    </w:p>
    <w:p w14:paraId="12B86A79" w14:textId="2E4EECCB" w:rsidR="0042675A" w:rsidRPr="00FB3965" w:rsidRDefault="0042675A" w:rsidP="00631421">
      <w:pPr>
        <w:pStyle w:val="Odstavecseseznamem"/>
        <w:numPr>
          <w:ilvl w:val="0"/>
          <w:numId w:val="14"/>
        </w:numPr>
        <w:suppressAutoHyphens w:val="0"/>
        <w:ind w:left="737" w:hanging="737"/>
        <w:contextualSpacing/>
        <w:jc w:val="both"/>
      </w:pPr>
      <w:r w:rsidRPr="00FB3965">
        <w:t xml:space="preserve">Objednatel souhlasí s uložením dat u subdodavatelů, jejichž hardwarová infrastruktura je využívána pro běh aplikace. Technický popis je k dispozici na adrese z bodu </w:t>
      </w:r>
      <w:r w:rsidR="00B67ADC" w:rsidRPr="00FB3965">
        <w:t>22</w:t>
      </w:r>
      <w:r w:rsidRPr="00FB3965">
        <w:t xml:space="preserve"> této kapitoly.</w:t>
      </w:r>
    </w:p>
    <w:bookmarkEnd w:id="1"/>
    <w:p w14:paraId="7F5DF0BA" w14:textId="77777777" w:rsidR="00C926FF" w:rsidRPr="00FB3965" w:rsidRDefault="00C926FF" w:rsidP="00631421">
      <w:pPr>
        <w:ind w:left="737" w:hanging="737"/>
        <w:jc w:val="center"/>
        <w:rPr>
          <w:b/>
          <w:bCs/>
        </w:rPr>
      </w:pPr>
    </w:p>
    <w:p w14:paraId="51E9073B" w14:textId="15331B03" w:rsidR="00C926FF" w:rsidRDefault="00C926FF" w:rsidP="00C315AC">
      <w:pPr>
        <w:jc w:val="center"/>
        <w:rPr>
          <w:b/>
          <w:bCs/>
        </w:rPr>
      </w:pPr>
      <w:r w:rsidRPr="00FB3965">
        <w:rPr>
          <w:b/>
          <w:bCs/>
        </w:rPr>
        <w:t>IV.</w:t>
      </w:r>
      <w:r w:rsidRPr="00FB3965">
        <w:rPr>
          <w:b/>
          <w:bCs/>
        </w:rPr>
        <w:br/>
        <w:t>Součinnost objednatele</w:t>
      </w:r>
    </w:p>
    <w:p w14:paraId="64A00992" w14:textId="77777777" w:rsidR="00631421" w:rsidRPr="00FB3965" w:rsidRDefault="00631421" w:rsidP="00631421">
      <w:pPr>
        <w:ind w:left="737" w:hanging="737"/>
        <w:jc w:val="center"/>
      </w:pPr>
    </w:p>
    <w:p w14:paraId="73C73F6B" w14:textId="0E58C81C" w:rsidR="00C926FF" w:rsidRPr="00FB3965" w:rsidRDefault="00C926FF" w:rsidP="00631421">
      <w:pPr>
        <w:pStyle w:val="Normlnweb"/>
        <w:numPr>
          <w:ilvl w:val="0"/>
          <w:numId w:val="3"/>
        </w:numPr>
        <w:tabs>
          <w:tab w:val="left" w:pos="720"/>
        </w:tabs>
        <w:spacing w:before="0" w:after="0"/>
        <w:ind w:left="737" w:hanging="737"/>
        <w:jc w:val="both"/>
      </w:pPr>
      <w:r w:rsidRPr="00FB3965">
        <w:t>Objednatel není oprávněn poskytnout přístup do eQ</w:t>
      </w:r>
      <w:r w:rsidR="008B2B0A" w:rsidRPr="00FB3965">
        <w:t>uip</w:t>
      </w:r>
      <w:r w:rsidRPr="00FB3965">
        <w:t xml:space="preserve"> třetí osobě. V případě porušení této povinnosti ze strany objednatele nebo i v případě, že dojde k zneužití přístupových práv třetí osobou, má provozovatel právo okamžitě zamezit přístup objednateli ke</w:t>
      </w:r>
      <w:r w:rsidR="00726B9F" w:rsidRPr="00FB3965">
        <w:t> </w:t>
      </w:r>
      <w:r w:rsidRPr="00FB3965">
        <w:t>službě bez nároku na vrácení zaplacené ceny za službu nebo její části. Služba bude zpřístupněna po zabezpečení přístupu.</w:t>
      </w:r>
    </w:p>
    <w:p w14:paraId="3DD8D5AC" w14:textId="77777777" w:rsidR="003067EC" w:rsidRPr="00FB3965" w:rsidRDefault="003067EC" w:rsidP="00631421">
      <w:pPr>
        <w:pStyle w:val="Normlnweb"/>
        <w:spacing w:before="0" w:after="0"/>
        <w:ind w:left="737" w:hanging="737"/>
      </w:pPr>
    </w:p>
    <w:p w14:paraId="4289ED3E" w14:textId="12218E10" w:rsidR="00C926FF" w:rsidRPr="00FB3965" w:rsidRDefault="00C926FF" w:rsidP="00C315AC">
      <w:pPr>
        <w:pStyle w:val="Normlnweb"/>
        <w:spacing w:before="0" w:after="0"/>
        <w:jc w:val="center"/>
        <w:rPr>
          <w:b/>
          <w:bCs/>
          <w:color w:val="auto"/>
        </w:rPr>
      </w:pPr>
      <w:r w:rsidRPr="00FB3965">
        <w:rPr>
          <w:b/>
          <w:bCs/>
        </w:rPr>
        <w:t>V.</w:t>
      </w:r>
      <w:r w:rsidRPr="00FB3965">
        <w:rPr>
          <w:b/>
          <w:bCs/>
        </w:rPr>
        <w:br/>
      </w:r>
      <w:r w:rsidRPr="00FB3965">
        <w:rPr>
          <w:b/>
          <w:bCs/>
          <w:color w:val="auto"/>
        </w:rPr>
        <w:t>Cena za poskytnutou službu a její placení</w:t>
      </w:r>
    </w:p>
    <w:p w14:paraId="2C53B1C3" w14:textId="77777777" w:rsidR="00C46074" w:rsidRPr="00FB3965" w:rsidRDefault="00C46074" w:rsidP="00631421">
      <w:pPr>
        <w:pStyle w:val="Normlnweb"/>
        <w:spacing w:before="0" w:after="0"/>
        <w:ind w:left="737" w:hanging="737"/>
        <w:jc w:val="center"/>
        <w:rPr>
          <w:color w:val="auto"/>
        </w:rPr>
      </w:pPr>
    </w:p>
    <w:p w14:paraId="55213EEB" w14:textId="55AA4021" w:rsidR="008B2B0A" w:rsidRDefault="008B2B0A" w:rsidP="00631421">
      <w:pPr>
        <w:pStyle w:val="Normlnweb"/>
        <w:numPr>
          <w:ilvl w:val="0"/>
          <w:numId w:val="1"/>
        </w:numPr>
        <w:tabs>
          <w:tab w:val="left" w:pos="720"/>
        </w:tabs>
        <w:spacing w:before="0" w:after="0"/>
        <w:ind w:left="737" w:hanging="737"/>
        <w:jc w:val="both"/>
        <w:rPr>
          <w:color w:val="auto"/>
        </w:rPr>
      </w:pPr>
      <w:r w:rsidRPr="00FB3965">
        <w:rPr>
          <w:color w:val="auto"/>
        </w:rPr>
        <w:t xml:space="preserve">Objednatel se zavazuje zaplatit za služby poskytované dle této smlouvy provozovateli úhradu ve výši Kč </w:t>
      </w:r>
      <w:r w:rsidR="00C67915">
        <w:rPr>
          <w:b/>
          <w:color w:val="auto"/>
        </w:rPr>
        <w:t>4 044</w:t>
      </w:r>
      <w:r w:rsidRPr="00FB3965">
        <w:rPr>
          <w:b/>
          <w:color w:val="auto"/>
        </w:rPr>
        <w:t xml:space="preserve"> </w:t>
      </w:r>
      <w:r w:rsidRPr="00FB3965">
        <w:rPr>
          <w:color w:val="auto"/>
        </w:rPr>
        <w:t xml:space="preserve">bez DPH za období od 1. 12. 2019 </w:t>
      </w:r>
      <w:r w:rsidR="00E007D5" w:rsidRPr="00FB3965">
        <w:rPr>
          <w:color w:val="auto"/>
        </w:rPr>
        <w:t>do</w:t>
      </w:r>
      <w:r w:rsidR="00C67915">
        <w:rPr>
          <w:color w:val="auto"/>
        </w:rPr>
        <w:t xml:space="preserve"> 31.12.2019, a</w:t>
      </w:r>
      <w:r w:rsidR="00631421">
        <w:rPr>
          <w:color w:val="auto"/>
        </w:rPr>
        <w:t> </w:t>
      </w:r>
      <w:r w:rsidR="00C67915">
        <w:rPr>
          <w:color w:val="auto"/>
        </w:rPr>
        <w:t>to</w:t>
      </w:r>
      <w:r w:rsidR="00631421">
        <w:rPr>
          <w:color w:val="auto"/>
        </w:rPr>
        <w:t> </w:t>
      </w:r>
      <w:r w:rsidR="00C67915">
        <w:rPr>
          <w:color w:val="auto"/>
        </w:rPr>
        <w:t>jednorázově na základě vystavené faktury provozovatelem.</w:t>
      </w:r>
    </w:p>
    <w:p w14:paraId="3B96D5B7" w14:textId="1D755431" w:rsidR="00C67915" w:rsidRPr="00FB3965" w:rsidRDefault="00C67915" w:rsidP="00631421">
      <w:pPr>
        <w:pStyle w:val="Normlnweb"/>
        <w:numPr>
          <w:ilvl w:val="0"/>
          <w:numId w:val="1"/>
        </w:numPr>
        <w:tabs>
          <w:tab w:val="left" w:pos="720"/>
        </w:tabs>
        <w:spacing w:before="0" w:after="0"/>
        <w:ind w:left="737" w:hanging="737"/>
        <w:jc w:val="both"/>
        <w:rPr>
          <w:color w:val="auto"/>
        </w:rPr>
      </w:pPr>
      <w:r>
        <w:rPr>
          <w:color w:val="auto"/>
        </w:rPr>
        <w:t xml:space="preserve">Objednatel se zavazuje zaplatit za služby poskytované dle této smlouvy provozovateli úhradu ve výši Kč </w:t>
      </w:r>
      <w:r w:rsidRPr="00CB4F2E">
        <w:rPr>
          <w:b/>
          <w:color w:val="auto"/>
        </w:rPr>
        <w:t>48 530</w:t>
      </w:r>
      <w:r>
        <w:rPr>
          <w:color w:val="auto"/>
        </w:rPr>
        <w:t xml:space="preserve"> bez DPH za období od 1.1. 2020 do 31. 12. 2020. </w:t>
      </w:r>
    </w:p>
    <w:p w14:paraId="1741745E" w14:textId="1B2CA8B9" w:rsidR="008B2B0A" w:rsidRPr="00FB3965" w:rsidRDefault="004E3798" w:rsidP="00631421">
      <w:pPr>
        <w:pStyle w:val="Normlnweb"/>
        <w:numPr>
          <w:ilvl w:val="0"/>
          <w:numId w:val="1"/>
        </w:numPr>
        <w:tabs>
          <w:tab w:val="left" w:pos="720"/>
        </w:tabs>
        <w:spacing w:before="0" w:after="0"/>
        <w:ind w:left="737" w:hanging="737"/>
        <w:jc w:val="both"/>
      </w:pPr>
      <w:r w:rsidRPr="00FB3965">
        <w:t>V následujících letech</w:t>
      </w:r>
      <w:r w:rsidR="00420C02">
        <w:t xml:space="preserve"> (počínaje datem 1. 1. 2021)</w:t>
      </w:r>
      <w:r w:rsidRPr="00FB3965">
        <w:t xml:space="preserve"> bude c</w:t>
      </w:r>
      <w:r w:rsidR="008B2B0A" w:rsidRPr="00FB3965">
        <w:t xml:space="preserve">ena pro služby denní stacionář Slunovrat, denní stacionář Domino a podpora samostatného bydlení Šance </w:t>
      </w:r>
      <w:r w:rsidR="00760E9C">
        <w:t xml:space="preserve">stanovena ve výši 0,3 % jejich </w:t>
      </w:r>
      <w:r w:rsidR="00FA1575">
        <w:t xml:space="preserve">ročních </w:t>
      </w:r>
      <w:r w:rsidR="00760E9C">
        <w:t xml:space="preserve">rozpočtů známých k datu 1. 1. </w:t>
      </w:r>
      <w:r w:rsidR="006D0019">
        <w:t>aktuálního</w:t>
      </w:r>
      <w:r w:rsidR="00760E9C">
        <w:t xml:space="preserve"> zúčtovacího období. </w:t>
      </w:r>
      <w:r w:rsidR="008B2B0A" w:rsidRPr="00FB3965">
        <w:t>Provozovatel se zavazuje zachovat tento způsob výpočtu ceny pro další roky po dobu platnosti této smlouvy.</w:t>
      </w:r>
    </w:p>
    <w:p w14:paraId="64D7DE43" w14:textId="4F6ECAB5" w:rsidR="0090256C" w:rsidRDefault="004E3798" w:rsidP="00631421">
      <w:pPr>
        <w:pStyle w:val="Normlnweb"/>
        <w:numPr>
          <w:ilvl w:val="0"/>
          <w:numId w:val="1"/>
        </w:numPr>
        <w:tabs>
          <w:tab w:val="left" w:pos="720"/>
        </w:tabs>
        <w:suppressAutoHyphens w:val="0"/>
        <w:spacing w:before="0" w:after="0"/>
        <w:ind w:left="737" w:hanging="737"/>
        <w:jc w:val="both"/>
        <w:textAlignment w:val="baseline"/>
      </w:pPr>
      <w:r w:rsidRPr="00FB3965">
        <w:t>V následujících letech</w:t>
      </w:r>
      <w:r w:rsidR="00367EC8">
        <w:t xml:space="preserve"> (počínaje datem 1. 1. 2021)</w:t>
      </w:r>
      <w:r w:rsidRPr="00FB3965">
        <w:t xml:space="preserve"> bude c</w:t>
      </w:r>
      <w:r w:rsidR="008B2B0A" w:rsidRPr="00FB3965">
        <w:t>ena pro služby týdenní stacionář Petrklíč, domov pro</w:t>
      </w:r>
      <w:r w:rsidR="00D17D6E">
        <w:t> </w:t>
      </w:r>
      <w:r w:rsidR="008B2B0A" w:rsidRPr="00FB3965">
        <w:t xml:space="preserve">osoby se zdravotním postižením Petrklíč a chráněné bydlení Domov vypočtena </w:t>
      </w:r>
      <w:r w:rsidR="003A1834" w:rsidRPr="00FB3965">
        <w:t>na</w:t>
      </w:r>
      <w:r w:rsidR="00D17D6E">
        <w:t> </w:t>
      </w:r>
      <w:r w:rsidR="003A1834" w:rsidRPr="00FB3965">
        <w:t xml:space="preserve">základě </w:t>
      </w:r>
      <w:r w:rsidR="008B2B0A" w:rsidRPr="00FB3965">
        <w:t>kapacity (počtu klientů) výše uvedených služeb vynásobené</w:t>
      </w:r>
      <w:r w:rsidR="003A1834" w:rsidRPr="00FB3965">
        <w:t xml:space="preserve"> </w:t>
      </w:r>
      <w:r w:rsidR="008B2B0A" w:rsidRPr="00FB3965">
        <w:t>cenou za</w:t>
      </w:r>
      <w:r w:rsidR="00D17D6E">
        <w:t> </w:t>
      </w:r>
      <w:r w:rsidR="008B2B0A" w:rsidRPr="00FB3965">
        <w:t xml:space="preserve">jednoho klienta </w:t>
      </w:r>
      <w:r w:rsidR="003A1834" w:rsidRPr="00FB3965">
        <w:t xml:space="preserve">Kč </w:t>
      </w:r>
      <w:r w:rsidR="008B2B0A" w:rsidRPr="00FB3965">
        <w:rPr>
          <w:b/>
          <w:bCs/>
        </w:rPr>
        <w:t>50</w:t>
      </w:r>
      <w:r w:rsidR="008B2B0A" w:rsidRPr="00FB3965">
        <w:t xml:space="preserve"> </w:t>
      </w:r>
      <w:r w:rsidR="00295298" w:rsidRPr="00FB3965">
        <w:t xml:space="preserve">bez DPH </w:t>
      </w:r>
      <w:r w:rsidR="008B2B0A" w:rsidRPr="00FB3965">
        <w:t>za jeden měsíc</w:t>
      </w:r>
      <w:r w:rsidR="008F5A14" w:rsidRPr="00FB3965">
        <w:t xml:space="preserve">. </w:t>
      </w:r>
      <w:r w:rsidR="008B2B0A" w:rsidRPr="00FB3965">
        <w:t xml:space="preserve">Provozovatel je </w:t>
      </w:r>
      <w:r w:rsidR="00CA2DB6" w:rsidRPr="00FB3965">
        <w:t>u tohoto</w:t>
      </w:r>
      <w:r w:rsidR="00FE4FF9">
        <w:t xml:space="preserve"> způsobu</w:t>
      </w:r>
      <w:r w:rsidR="00CA2DB6" w:rsidRPr="00FB3965">
        <w:t xml:space="preserve"> výpočtu </w:t>
      </w:r>
      <w:r w:rsidR="008B2B0A" w:rsidRPr="00FB3965">
        <w:t>oprávněn upravit výši sjednané ceny za poskytnutou s</w:t>
      </w:r>
      <w:r w:rsidR="00367EC8">
        <w:t>lužbu</w:t>
      </w:r>
      <w:r w:rsidR="00B076F9">
        <w:t xml:space="preserve"> </w:t>
      </w:r>
      <w:r w:rsidR="00DD0247">
        <w:t xml:space="preserve">o výši inflace zveřejněnou </w:t>
      </w:r>
      <w:r w:rsidR="00E66197">
        <w:t>Českým statistickým úř</w:t>
      </w:r>
      <w:r w:rsidR="00DD0247">
        <w:t xml:space="preserve">adem k datu 1. 1. </w:t>
      </w:r>
      <w:r w:rsidR="006D0019">
        <w:t>aktuálního</w:t>
      </w:r>
      <w:r w:rsidR="00DD0247">
        <w:t xml:space="preserve"> zúčtovacího období.</w:t>
      </w:r>
    </w:p>
    <w:p w14:paraId="5952AB3F" w14:textId="24C4BBE1" w:rsidR="00361DF8" w:rsidRDefault="00631421" w:rsidP="008A1A7A">
      <w:pPr>
        <w:pStyle w:val="Normlnweb"/>
        <w:numPr>
          <w:ilvl w:val="0"/>
          <w:numId w:val="18"/>
        </w:numPr>
        <w:spacing w:before="0" w:after="0"/>
        <w:ind w:left="737" w:hanging="737"/>
        <w:jc w:val="both"/>
        <w:textAlignment w:val="baseline"/>
      </w:pPr>
      <w:r w:rsidRPr="00631421">
        <w:t>Aktuálním zúčtovacím obdobím bude vždy kalendářní rok. Úprava cen za</w:t>
      </w:r>
      <w:r>
        <w:t> </w:t>
      </w:r>
      <w:r w:rsidRPr="00631421">
        <w:t>poskytované služby na nové zúčtovací období bude probíhat vždy formou dodatku odsouhlaseného oběma smluvními stranami. Cena za poskytované služby bude objednatelem hrazena čtvrtletně na základě vystavených faktur předložených provozovatelem. Objednatel je povinen zaplatit faktury na účet provozovatele do 14 dnů od jejich doručení objednateli. Provozovatel je plátcem DPH</w:t>
      </w:r>
      <w:r w:rsidR="00361DF8">
        <w:t>.</w:t>
      </w:r>
    </w:p>
    <w:p w14:paraId="2A686FCC" w14:textId="77777777" w:rsidR="00361DF8" w:rsidRDefault="00361DF8">
      <w:pPr>
        <w:suppressAutoHyphens w:val="0"/>
        <w:rPr>
          <w:color w:val="000000"/>
        </w:rPr>
      </w:pPr>
      <w:r>
        <w:br w:type="page"/>
      </w:r>
    </w:p>
    <w:p w14:paraId="7B6D23E0" w14:textId="77777777" w:rsidR="00C926FF" w:rsidRPr="00FB3965" w:rsidRDefault="00C926FF" w:rsidP="00C315AC">
      <w:pPr>
        <w:pStyle w:val="Normlnweb"/>
        <w:spacing w:before="0" w:after="0"/>
        <w:contextualSpacing/>
        <w:jc w:val="center"/>
      </w:pPr>
      <w:r w:rsidRPr="00FB3965">
        <w:rPr>
          <w:b/>
          <w:color w:val="auto"/>
        </w:rPr>
        <w:t>VI.</w:t>
      </w:r>
    </w:p>
    <w:p w14:paraId="25065192" w14:textId="12EB4AEE" w:rsidR="00C926FF" w:rsidRPr="00FB3965" w:rsidRDefault="00C926FF" w:rsidP="00C315AC">
      <w:pPr>
        <w:pStyle w:val="Normlnweb"/>
        <w:spacing w:before="0" w:after="0"/>
        <w:contextualSpacing/>
        <w:jc w:val="center"/>
      </w:pPr>
      <w:r w:rsidRPr="00FB3965">
        <w:rPr>
          <w:b/>
          <w:color w:val="auto"/>
        </w:rPr>
        <w:t xml:space="preserve">Ukončení smlouvy </w:t>
      </w:r>
    </w:p>
    <w:p w14:paraId="7E7417FD" w14:textId="77777777" w:rsidR="00C926FF" w:rsidRPr="00FB3965" w:rsidRDefault="00C926FF" w:rsidP="00631421">
      <w:pPr>
        <w:pStyle w:val="Normlnweb"/>
        <w:spacing w:before="0" w:after="0"/>
        <w:ind w:left="737" w:hanging="737"/>
        <w:contextualSpacing/>
        <w:jc w:val="center"/>
        <w:rPr>
          <w:b/>
          <w:color w:val="auto"/>
        </w:rPr>
      </w:pPr>
    </w:p>
    <w:p w14:paraId="0F556D71" w14:textId="685DA7BC" w:rsidR="00F036E5" w:rsidRPr="00FB3965" w:rsidRDefault="00F036E5" w:rsidP="00631421">
      <w:pPr>
        <w:pStyle w:val="Normlnweb"/>
        <w:numPr>
          <w:ilvl w:val="0"/>
          <w:numId w:val="6"/>
        </w:numPr>
        <w:spacing w:before="0" w:after="0"/>
        <w:ind w:left="737" w:hanging="737"/>
        <w:jc w:val="both"/>
      </w:pPr>
      <w:r w:rsidRPr="00FB3965">
        <w:t xml:space="preserve">Objednatel </w:t>
      </w:r>
      <w:r w:rsidR="009E7EEC" w:rsidRPr="00FB3965">
        <w:t>má právo</w:t>
      </w:r>
      <w:r w:rsidRPr="00FB3965">
        <w:t xml:space="preserve"> vypovědět smlouvu bez uvedení důvodu. Výpovědní doba</w:t>
      </w:r>
      <w:r w:rsidR="00B6262D" w:rsidRPr="00FB3965">
        <w:t xml:space="preserve"> v délce </w:t>
      </w:r>
      <w:r w:rsidRPr="00FB3965">
        <w:t xml:space="preserve">6 měsíců počíná běžet doručením písemné výpovědi provozovateli. </w:t>
      </w:r>
    </w:p>
    <w:p w14:paraId="7D2EDDF1" w14:textId="21A61103" w:rsidR="003067EC" w:rsidRPr="00FB3965" w:rsidRDefault="00F036E5" w:rsidP="00631421">
      <w:pPr>
        <w:pStyle w:val="Normlnweb"/>
        <w:numPr>
          <w:ilvl w:val="0"/>
          <w:numId w:val="6"/>
        </w:numPr>
        <w:spacing w:before="0" w:after="0"/>
        <w:ind w:left="737" w:hanging="737"/>
        <w:jc w:val="both"/>
      </w:pPr>
      <w:r w:rsidRPr="00FB3965">
        <w:t>Provozovatel má právo vypovědět smlouvu bez uvedení důvodu. Výpovědní doba</w:t>
      </w:r>
      <w:r w:rsidR="00B6262D" w:rsidRPr="00FB3965">
        <w:t xml:space="preserve"> v délce</w:t>
      </w:r>
      <w:r w:rsidRPr="00FB3965">
        <w:t xml:space="preserve"> 6 měsíců počíná běžet doručením písemné výpovědi </w:t>
      </w:r>
      <w:r w:rsidR="009E7EEC" w:rsidRPr="00FB3965">
        <w:t>objednateli</w:t>
      </w:r>
      <w:r w:rsidRPr="00FB3965">
        <w:t xml:space="preserve">. </w:t>
      </w:r>
    </w:p>
    <w:p w14:paraId="7AE775CE" w14:textId="77777777" w:rsidR="004841C7" w:rsidRPr="00FB3965" w:rsidRDefault="004841C7" w:rsidP="00631421">
      <w:pPr>
        <w:pStyle w:val="Normlnweb"/>
        <w:spacing w:before="0" w:after="0"/>
        <w:ind w:left="737" w:hanging="737"/>
        <w:jc w:val="both"/>
      </w:pPr>
    </w:p>
    <w:p w14:paraId="0A05548D" w14:textId="6A9C0AD1" w:rsidR="00C926FF" w:rsidRDefault="00C926FF" w:rsidP="00C315AC">
      <w:pPr>
        <w:pStyle w:val="Normlnweb"/>
        <w:spacing w:before="0" w:after="0"/>
        <w:jc w:val="center"/>
        <w:rPr>
          <w:b/>
          <w:bCs/>
        </w:rPr>
      </w:pPr>
      <w:r w:rsidRPr="00FB3965">
        <w:rPr>
          <w:b/>
          <w:bCs/>
        </w:rPr>
        <w:t>VII.</w:t>
      </w:r>
      <w:r w:rsidRPr="00FB3965">
        <w:rPr>
          <w:b/>
          <w:bCs/>
        </w:rPr>
        <w:br/>
        <w:t>Ostatní ujednání</w:t>
      </w:r>
    </w:p>
    <w:p w14:paraId="7F57D986" w14:textId="77777777" w:rsidR="00631421" w:rsidRPr="00FB3965" w:rsidRDefault="00631421" w:rsidP="00631421">
      <w:pPr>
        <w:pStyle w:val="Normlnweb"/>
        <w:spacing w:before="0" w:after="0"/>
        <w:ind w:left="737" w:hanging="737"/>
        <w:jc w:val="center"/>
      </w:pPr>
    </w:p>
    <w:p w14:paraId="731733FA" w14:textId="50617910" w:rsidR="00C926FF" w:rsidRPr="00FB3965" w:rsidRDefault="00C926FF" w:rsidP="00631421">
      <w:pPr>
        <w:pStyle w:val="Zkladntext"/>
        <w:numPr>
          <w:ilvl w:val="0"/>
          <w:numId w:val="2"/>
        </w:numPr>
        <w:tabs>
          <w:tab w:val="left" w:pos="720"/>
        </w:tabs>
        <w:ind w:left="737" w:hanging="737"/>
        <w:jc w:val="both"/>
        <w:rPr>
          <w:bCs/>
          <w:i w:val="0"/>
          <w:iCs w:val="0"/>
          <w:sz w:val="24"/>
        </w:rPr>
      </w:pPr>
      <w:r w:rsidRPr="00FB3965">
        <w:rPr>
          <w:i w:val="0"/>
          <w:iCs w:val="0"/>
          <w:sz w:val="24"/>
        </w:rPr>
        <w:t>Tato smlouva může být měněna nebo doplňována pouze v písemné formě, a</w:t>
      </w:r>
      <w:r w:rsidR="00631421">
        <w:rPr>
          <w:i w:val="0"/>
          <w:iCs w:val="0"/>
          <w:sz w:val="24"/>
        </w:rPr>
        <w:t> </w:t>
      </w:r>
      <w:r w:rsidRPr="00FB3965">
        <w:rPr>
          <w:i w:val="0"/>
          <w:iCs w:val="0"/>
          <w:sz w:val="24"/>
        </w:rPr>
        <w:t>to</w:t>
      </w:r>
      <w:r w:rsidR="00631421">
        <w:rPr>
          <w:i w:val="0"/>
          <w:iCs w:val="0"/>
          <w:sz w:val="24"/>
        </w:rPr>
        <w:t> </w:t>
      </w:r>
      <w:r w:rsidRPr="00FB3965">
        <w:rPr>
          <w:i w:val="0"/>
          <w:iCs w:val="0"/>
          <w:sz w:val="24"/>
        </w:rPr>
        <w:t>očíslovanými dodatky podepsanými oběma smluvními stranami.</w:t>
      </w:r>
    </w:p>
    <w:p w14:paraId="01086AAD" w14:textId="48188F5E" w:rsidR="00C926FF" w:rsidRPr="00FB3965" w:rsidRDefault="00C926FF" w:rsidP="00631421">
      <w:pPr>
        <w:numPr>
          <w:ilvl w:val="0"/>
          <w:numId w:val="2"/>
        </w:numPr>
        <w:tabs>
          <w:tab w:val="left" w:pos="720"/>
        </w:tabs>
        <w:ind w:left="737" w:hanging="737"/>
        <w:jc w:val="both"/>
      </w:pPr>
      <w:r w:rsidRPr="00FB3965">
        <w:t>Tato smlouva nabývá platnosti a účinnosti dnem podpisu této smlouvy oběma smluvními stranami.</w:t>
      </w:r>
    </w:p>
    <w:p w14:paraId="51AFE574" w14:textId="25F90493" w:rsidR="00C926FF" w:rsidRPr="00FB3965" w:rsidRDefault="00C926FF" w:rsidP="00631421">
      <w:pPr>
        <w:pStyle w:val="Zkladntext"/>
        <w:numPr>
          <w:ilvl w:val="0"/>
          <w:numId w:val="2"/>
        </w:numPr>
        <w:tabs>
          <w:tab w:val="left" w:pos="720"/>
        </w:tabs>
        <w:ind w:left="737" w:hanging="737"/>
        <w:jc w:val="both"/>
        <w:rPr>
          <w:i w:val="0"/>
          <w:iCs w:val="0"/>
          <w:sz w:val="24"/>
        </w:rPr>
      </w:pPr>
      <w:r w:rsidRPr="00FB3965">
        <w:rPr>
          <w:i w:val="0"/>
          <w:iCs w:val="0"/>
          <w:sz w:val="24"/>
        </w:rPr>
        <w:t xml:space="preserve">Tato smlouva je vyhotovena v českém jazyce ve dvojím </w:t>
      </w:r>
      <w:r w:rsidR="00E36CC7">
        <w:rPr>
          <w:i w:val="0"/>
          <w:iCs w:val="0"/>
          <w:sz w:val="24"/>
        </w:rPr>
        <w:t>provedení</w:t>
      </w:r>
      <w:r w:rsidRPr="00FB3965">
        <w:rPr>
          <w:i w:val="0"/>
          <w:iCs w:val="0"/>
          <w:sz w:val="24"/>
        </w:rPr>
        <w:t xml:space="preserve"> </w:t>
      </w:r>
      <w:r w:rsidR="00525A6D" w:rsidRPr="00FB3965">
        <w:rPr>
          <w:i w:val="0"/>
          <w:iCs w:val="0"/>
          <w:sz w:val="24"/>
        </w:rPr>
        <w:t xml:space="preserve">s platností originálu </w:t>
      </w:r>
      <w:r w:rsidRPr="00FB3965">
        <w:rPr>
          <w:i w:val="0"/>
          <w:iCs w:val="0"/>
          <w:sz w:val="24"/>
        </w:rPr>
        <w:t>a každá ze</w:t>
      </w:r>
      <w:r w:rsidR="00525A6D" w:rsidRPr="00FB3965">
        <w:rPr>
          <w:i w:val="0"/>
          <w:iCs w:val="0"/>
          <w:sz w:val="24"/>
        </w:rPr>
        <w:t> </w:t>
      </w:r>
      <w:r w:rsidRPr="00FB3965">
        <w:rPr>
          <w:i w:val="0"/>
          <w:iCs w:val="0"/>
          <w:sz w:val="24"/>
        </w:rPr>
        <w:t>smluvních stran obdrží po jednom z nich.</w:t>
      </w:r>
    </w:p>
    <w:p w14:paraId="64026197" w14:textId="13B65761" w:rsidR="00C926FF" w:rsidRPr="00FB3965" w:rsidRDefault="00C926FF" w:rsidP="00631421">
      <w:pPr>
        <w:pStyle w:val="Zkladntext"/>
        <w:numPr>
          <w:ilvl w:val="0"/>
          <w:numId w:val="2"/>
        </w:numPr>
        <w:tabs>
          <w:tab w:val="left" w:pos="720"/>
        </w:tabs>
        <w:ind w:left="737" w:hanging="737"/>
        <w:jc w:val="both"/>
        <w:rPr>
          <w:sz w:val="24"/>
        </w:rPr>
      </w:pPr>
      <w:r w:rsidRPr="00FB3965">
        <w:rPr>
          <w:i w:val="0"/>
          <w:iCs w:val="0"/>
          <w:sz w:val="24"/>
        </w:rPr>
        <w:t>Obě smluvní strany potvrzují autentičnost této smlouvy a po jejím přečtení prohlašují, že tato byla sepsána na základě pravdivých údajů, jejich pravé a svobodné vůle, že</w:t>
      </w:r>
      <w:r w:rsidR="00631421">
        <w:rPr>
          <w:i w:val="0"/>
          <w:iCs w:val="0"/>
          <w:sz w:val="24"/>
        </w:rPr>
        <w:t> </w:t>
      </w:r>
      <w:r w:rsidRPr="00FB3965">
        <w:rPr>
          <w:i w:val="0"/>
          <w:iCs w:val="0"/>
          <w:sz w:val="24"/>
        </w:rPr>
        <w:t>tato nebyla ujednána v tísni ani za jinak jednostranně nevýhodných podmínek a</w:t>
      </w:r>
      <w:r w:rsidR="00631421">
        <w:rPr>
          <w:i w:val="0"/>
          <w:iCs w:val="0"/>
          <w:sz w:val="24"/>
        </w:rPr>
        <w:t> </w:t>
      </w:r>
      <w:r w:rsidRPr="00FB3965">
        <w:rPr>
          <w:i w:val="0"/>
          <w:iCs w:val="0"/>
          <w:sz w:val="24"/>
        </w:rPr>
        <w:t>na</w:t>
      </w:r>
      <w:r w:rsidR="00631421">
        <w:rPr>
          <w:i w:val="0"/>
          <w:iCs w:val="0"/>
          <w:sz w:val="24"/>
        </w:rPr>
        <w:t> </w:t>
      </w:r>
      <w:r w:rsidRPr="00FB3965">
        <w:rPr>
          <w:i w:val="0"/>
          <w:iCs w:val="0"/>
          <w:sz w:val="24"/>
        </w:rPr>
        <w:t>důkaz toho připojují své podpisy.</w:t>
      </w:r>
    </w:p>
    <w:p w14:paraId="4A66BE83" w14:textId="77777777" w:rsidR="003067EC" w:rsidRPr="00FB3965" w:rsidRDefault="003067EC" w:rsidP="00631421">
      <w:pPr>
        <w:pStyle w:val="Odstavecseseznamem"/>
        <w:ind w:left="737" w:hanging="737"/>
      </w:pPr>
    </w:p>
    <w:p w14:paraId="62A78D91" w14:textId="77777777" w:rsidR="003067EC" w:rsidRPr="00FB3965" w:rsidRDefault="003067EC" w:rsidP="00631421">
      <w:pPr>
        <w:pStyle w:val="Zkladntext"/>
        <w:ind w:left="737" w:hanging="737"/>
        <w:jc w:val="both"/>
        <w:rPr>
          <w:sz w:val="24"/>
        </w:rPr>
      </w:pPr>
    </w:p>
    <w:p w14:paraId="339D6AE7" w14:textId="74DBAFFC" w:rsidR="00F35AD2" w:rsidRDefault="00F35AD2" w:rsidP="00631421">
      <w:pPr>
        <w:pStyle w:val="Zkladntext"/>
        <w:ind w:left="737" w:hanging="737"/>
        <w:jc w:val="both"/>
        <w:rPr>
          <w:sz w:val="24"/>
        </w:rPr>
      </w:pPr>
    </w:p>
    <w:p w14:paraId="2AFB4571" w14:textId="77777777" w:rsidR="00E36CC7" w:rsidRPr="00FB3965" w:rsidRDefault="00E36CC7" w:rsidP="00631421">
      <w:pPr>
        <w:pStyle w:val="Zkladntext"/>
        <w:ind w:left="737" w:hanging="737"/>
        <w:jc w:val="both"/>
        <w:rPr>
          <w:sz w:val="24"/>
        </w:rPr>
      </w:pPr>
    </w:p>
    <w:p w14:paraId="50EED5AE" w14:textId="1B1A37B2" w:rsidR="00C926FF" w:rsidRPr="00FB3965" w:rsidRDefault="00C926FF" w:rsidP="00631421">
      <w:pPr>
        <w:pStyle w:val="Normlnweb"/>
        <w:spacing w:before="0" w:after="0"/>
        <w:ind w:left="737" w:hanging="737"/>
      </w:pPr>
      <w:r w:rsidRPr="00FB3965">
        <w:t xml:space="preserve"> </w:t>
      </w:r>
      <w:r w:rsidR="00D667C3" w:rsidRPr="00FB3965">
        <w:t xml:space="preserve">V Olomouci dne </w:t>
      </w:r>
      <w:r w:rsidR="00D26A51">
        <w:t>20.8.2019</w:t>
      </w:r>
      <w:r w:rsidR="00D667C3" w:rsidRPr="00FB3965">
        <w:tab/>
      </w:r>
      <w:r w:rsidR="00D667C3" w:rsidRPr="00FB3965">
        <w:tab/>
      </w:r>
      <w:r w:rsidR="00D667C3" w:rsidRPr="00FB3965">
        <w:tab/>
      </w:r>
      <w:r w:rsidR="00D667C3" w:rsidRPr="00FB3965">
        <w:tab/>
      </w:r>
      <w:r w:rsidR="00D667C3" w:rsidRPr="00FB3965">
        <w:tab/>
      </w:r>
      <w:r w:rsidR="00D667C3" w:rsidRPr="00FB3965">
        <w:tab/>
        <w:t>V Plzni dne</w:t>
      </w:r>
      <w:r w:rsidR="00D26A51">
        <w:t xml:space="preserve"> 13.9.2019</w:t>
      </w:r>
    </w:p>
    <w:p w14:paraId="75886487" w14:textId="04A3D34D" w:rsidR="00C926FF" w:rsidRDefault="00C926FF" w:rsidP="00631421">
      <w:pPr>
        <w:pStyle w:val="Normlnweb"/>
        <w:ind w:left="737" w:hanging="737"/>
      </w:pPr>
    </w:p>
    <w:p w14:paraId="1BEDDCE2" w14:textId="77777777" w:rsidR="00E36CC7" w:rsidRPr="00FB3965" w:rsidRDefault="00E36CC7" w:rsidP="00631421">
      <w:pPr>
        <w:pStyle w:val="Normlnweb"/>
        <w:ind w:left="737" w:hanging="737"/>
      </w:pPr>
    </w:p>
    <w:p w14:paraId="0C85739A" w14:textId="67C89667" w:rsidR="00C926FF" w:rsidRPr="00FB3965" w:rsidRDefault="00C926FF">
      <w:pPr>
        <w:pStyle w:val="Normlnweb"/>
        <w:spacing w:before="0" w:after="0"/>
      </w:pPr>
      <w:r w:rsidRPr="00FB3965">
        <w:t>____________________                                 </w:t>
      </w:r>
      <w:r w:rsidR="00211B7B" w:rsidRPr="00FB3965">
        <w:t xml:space="preserve">                     </w:t>
      </w:r>
      <w:r w:rsidR="00D667C3" w:rsidRPr="00FB3965">
        <w:t xml:space="preserve"> </w:t>
      </w:r>
      <w:r w:rsidRPr="00FB3965">
        <w:t>____________________</w:t>
      </w:r>
      <w:r w:rsidRPr="00FB3965">
        <w:br/>
        <w:t xml:space="preserve">      </w:t>
      </w:r>
      <w:r w:rsidR="00EA1C69">
        <w:t>z</w:t>
      </w:r>
      <w:r w:rsidRPr="00FB3965">
        <w:t>a objednatele                                       </w:t>
      </w:r>
      <w:r w:rsidR="00211B7B" w:rsidRPr="00FB3965">
        <w:t xml:space="preserve">    </w:t>
      </w:r>
      <w:r w:rsidRPr="00FB3965">
        <w:t xml:space="preserve">             </w:t>
      </w:r>
      <w:r w:rsidR="00211B7B" w:rsidRPr="00FB3965">
        <w:t xml:space="preserve">                </w:t>
      </w:r>
      <w:r w:rsidR="00EA1C69">
        <w:t>z</w:t>
      </w:r>
      <w:r w:rsidRPr="00FB3965">
        <w:t>a provozovatele</w:t>
      </w:r>
    </w:p>
    <w:sectPr w:rsidR="00C926FF" w:rsidRPr="00FB3965" w:rsidSect="006067F8">
      <w:footerReference w:type="default" r:id="rId10"/>
      <w:pgSz w:w="11906" w:h="16838"/>
      <w:pgMar w:top="993" w:right="1417" w:bottom="1418"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DE5F" w14:textId="77777777" w:rsidR="00BC0CF7" w:rsidRDefault="00BC0CF7" w:rsidP="006067F8">
      <w:r>
        <w:separator/>
      </w:r>
    </w:p>
  </w:endnote>
  <w:endnote w:type="continuationSeparator" w:id="0">
    <w:p w14:paraId="7B49F7A6" w14:textId="77777777" w:rsidR="00BC0CF7" w:rsidRDefault="00BC0CF7" w:rsidP="006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184222"/>
      <w:docPartObj>
        <w:docPartGallery w:val="Page Numbers (Bottom of Page)"/>
        <w:docPartUnique/>
      </w:docPartObj>
    </w:sdtPr>
    <w:sdtEndPr/>
    <w:sdtContent>
      <w:p w14:paraId="44FDFE3F" w14:textId="71F3CF77" w:rsidR="006067F8" w:rsidRDefault="006067F8">
        <w:pPr>
          <w:pStyle w:val="Zpat"/>
          <w:jc w:val="center"/>
        </w:pPr>
        <w:r>
          <w:fldChar w:fldCharType="begin"/>
        </w:r>
        <w:r>
          <w:instrText>PAGE   \* MERGEFORMAT</w:instrText>
        </w:r>
        <w:r>
          <w:fldChar w:fldCharType="separate"/>
        </w:r>
        <w:r w:rsidR="00E8591F">
          <w:rPr>
            <w:noProof/>
          </w:rPr>
          <w:t>4</w:t>
        </w:r>
        <w:r>
          <w:fldChar w:fldCharType="end"/>
        </w:r>
      </w:p>
    </w:sdtContent>
  </w:sdt>
  <w:p w14:paraId="26E1F9E0" w14:textId="77777777" w:rsidR="006067F8" w:rsidRDefault="006067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A9CCD" w14:textId="77777777" w:rsidR="00BC0CF7" w:rsidRDefault="00BC0CF7" w:rsidP="006067F8">
      <w:r>
        <w:separator/>
      </w:r>
    </w:p>
  </w:footnote>
  <w:footnote w:type="continuationSeparator" w:id="0">
    <w:p w14:paraId="6A6EDA50" w14:textId="77777777" w:rsidR="00BC0CF7" w:rsidRDefault="00BC0CF7" w:rsidP="0060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i w:val="0"/>
        <w:iCs w:val="0"/>
        <w:sz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lang w:eastAsia="cs-CZ"/>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singleLevel"/>
    <w:tmpl w:val="0000000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7590D85"/>
    <w:multiLevelType w:val="multilevel"/>
    <w:tmpl w:val="DAB6FDCE"/>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743E90"/>
    <w:multiLevelType w:val="multilevel"/>
    <w:tmpl w:val="C3484E90"/>
    <w:lvl w:ilvl="0">
      <w:start w:val="5"/>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4D416A"/>
    <w:multiLevelType w:val="multilevel"/>
    <w:tmpl w:val="833E6E76"/>
    <w:lvl w:ilvl="0">
      <w:start w:val="1"/>
      <w:numFmt w:val="decimal"/>
      <w:lvlText w:val="2.%1"/>
      <w:lvlJc w:val="left"/>
      <w:pPr>
        <w:ind w:left="432" w:hanging="432"/>
      </w:pPr>
    </w:lvl>
    <w:lvl w:ilvl="1">
      <w:start w:val="1"/>
      <w:numFmt w:val="decimal"/>
      <w:lvlText w:val="9.%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39262F6"/>
    <w:multiLevelType w:val="hybridMultilevel"/>
    <w:tmpl w:val="83446A6E"/>
    <w:lvl w:ilvl="0" w:tplc="3990D490">
      <w:start w:val="1"/>
      <w:numFmt w:val="decimal"/>
      <w:lvlText w:val="%1."/>
      <w:lvlJc w:val="left"/>
      <w:pPr>
        <w:ind w:left="1428" w:hanging="360"/>
      </w:pPr>
      <w:rPr>
        <w:rFonts w:ascii="Times New Roman" w:hAnsi="Times New Roman" w:hint="default"/>
        <w:b w:val="0"/>
        <w:i w:val="0"/>
        <w:sz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2B092186"/>
    <w:multiLevelType w:val="multilevel"/>
    <w:tmpl w:val="976ED9C2"/>
    <w:lvl w:ilvl="0">
      <w:start w:val="1"/>
      <w:numFmt w:val="decimal"/>
      <w:lvlText w:val="2.%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007ECA"/>
    <w:multiLevelType w:val="hybridMultilevel"/>
    <w:tmpl w:val="D6260516"/>
    <w:lvl w:ilvl="0" w:tplc="4F32AB56">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027928"/>
    <w:multiLevelType w:val="multilevel"/>
    <w:tmpl w:val="A5760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D3429F"/>
    <w:multiLevelType w:val="hybridMultilevel"/>
    <w:tmpl w:val="15140576"/>
    <w:lvl w:ilvl="0" w:tplc="3990D490">
      <w:start w:val="1"/>
      <w:numFmt w:val="decimal"/>
      <w:lvlText w:val="%1."/>
      <w:lvlJc w:val="left"/>
      <w:pPr>
        <w:ind w:left="1428"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F80387"/>
    <w:multiLevelType w:val="hybridMultilevel"/>
    <w:tmpl w:val="0762BD0A"/>
    <w:name w:val="WW8Num42"/>
    <w:lvl w:ilvl="0" w:tplc="77BA9B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951150"/>
    <w:multiLevelType w:val="hybridMultilevel"/>
    <w:tmpl w:val="F9A242A6"/>
    <w:lvl w:ilvl="0" w:tplc="6DB2C5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6FD18CD"/>
    <w:multiLevelType w:val="hybridMultilevel"/>
    <w:tmpl w:val="52667722"/>
    <w:lvl w:ilvl="0" w:tplc="95FA0562">
      <w:start w:val="5"/>
      <w:numFmt w:val="decimal"/>
      <w:lvlText w:val="%1."/>
      <w:lvlJc w:val="left"/>
      <w:pPr>
        <w:ind w:left="1428"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9"/>
  </w:num>
  <w:num w:numId="11">
    <w:abstractNumId w:val="13"/>
  </w:num>
  <w:num w:numId="12">
    <w:abstractNumId w:val="8"/>
  </w:num>
  <w:num w:numId="13">
    <w:abstractNumId w:val="11"/>
  </w:num>
  <w:num w:numId="14">
    <w:abstractNumId w:val="7"/>
  </w:num>
  <w:num w:numId="15">
    <w:abstractNumId w:val="15"/>
  </w:num>
  <w:num w:numId="16">
    <w:abstractNumId w:val="16"/>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9"/>
    <w:rsid w:val="00011DF0"/>
    <w:rsid w:val="000824C1"/>
    <w:rsid w:val="00096589"/>
    <w:rsid w:val="000B0D44"/>
    <w:rsid w:val="000B46F4"/>
    <w:rsid w:val="001161F7"/>
    <w:rsid w:val="00122881"/>
    <w:rsid w:val="001504FA"/>
    <w:rsid w:val="00172D9A"/>
    <w:rsid w:val="00173897"/>
    <w:rsid w:val="00173A2C"/>
    <w:rsid w:val="001D63B8"/>
    <w:rsid w:val="001F458A"/>
    <w:rsid w:val="00211B7B"/>
    <w:rsid w:val="00212830"/>
    <w:rsid w:val="00217106"/>
    <w:rsid w:val="00267764"/>
    <w:rsid w:val="00275206"/>
    <w:rsid w:val="00285887"/>
    <w:rsid w:val="00295298"/>
    <w:rsid w:val="00296CC2"/>
    <w:rsid w:val="002A75B9"/>
    <w:rsid w:val="002D743A"/>
    <w:rsid w:val="00302CD5"/>
    <w:rsid w:val="003039F1"/>
    <w:rsid w:val="003067EC"/>
    <w:rsid w:val="00334E32"/>
    <w:rsid w:val="00361DF8"/>
    <w:rsid w:val="00367EC8"/>
    <w:rsid w:val="00393E90"/>
    <w:rsid w:val="003A1834"/>
    <w:rsid w:val="003E6A2F"/>
    <w:rsid w:val="00404177"/>
    <w:rsid w:val="0040600D"/>
    <w:rsid w:val="00420C02"/>
    <w:rsid w:val="0042675A"/>
    <w:rsid w:val="004341F9"/>
    <w:rsid w:val="0045601F"/>
    <w:rsid w:val="004841C7"/>
    <w:rsid w:val="00495550"/>
    <w:rsid w:val="004A575D"/>
    <w:rsid w:val="004B318B"/>
    <w:rsid w:val="004B347D"/>
    <w:rsid w:val="004C5D88"/>
    <w:rsid w:val="004E029A"/>
    <w:rsid w:val="004E3798"/>
    <w:rsid w:val="005066DD"/>
    <w:rsid w:val="0051746C"/>
    <w:rsid w:val="00524E91"/>
    <w:rsid w:val="00525A6D"/>
    <w:rsid w:val="00532AA5"/>
    <w:rsid w:val="00543BCA"/>
    <w:rsid w:val="00557468"/>
    <w:rsid w:val="005B31D6"/>
    <w:rsid w:val="005D5472"/>
    <w:rsid w:val="006056F8"/>
    <w:rsid w:val="006067F8"/>
    <w:rsid w:val="00631421"/>
    <w:rsid w:val="00660641"/>
    <w:rsid w:val="006C79DF"/>
    <w:rsid w:val="006D0019"/>
    <w:rsid w:val="00712149"/>
    <w:rsid w:val="00726B9F"/>
    <w:rsid w:val="007349A2"/>
    <w:rsid w:val="00760024"/>
    <w:rsid w:val="00760E9C"/>
    <w:rsid w:val="0076220E"/>
    <w:rsid w:val="0076572C"/>
    <w:rsid w:val="007748B4"/>
    <w:rsid w:val="00777F07"/>
    <w:rsid w:val="007914A3"/>
    <w:rsid w:val="007F06AD"/>
    <w:rsid w:val="007F63B9"/>
    <w:rsid w:val="00806480"/>
    <w:rsid w:val="00813C6D"/>
    <w:rsid w:val="00847F58"/>
    <w:rsid w:val="0086351A"/>
    <w:rsid w:val="008A1A7A"/>
    <w:rsid w:val="008B2B0A"/>
    <w:rsid w:val="008B2BA1"/>
    <w:rsid w:val="008D0222"/>
    <w:rsid w:val="008F279C"/>
    <w:rsid w:val="008F5A14"/>
    <w:rsid w:val="0090256C"/>
    <w:rsid w:val="009302CF"/>
    <w:rsid w:val="00931FA1"/>
    <w:rsid w:val="009347AB"/>
    <w:rsid w:val="0094356E"/>
    <w:rsid w:val="0095294F"/>
    <w:rsid w:val="00952F79"/>
    <w:rsid w:val="00957D5B"/>
    <w:rsid w:val="00986AD6"/>
    <w:rsid w:val="009943B8"/>
    <w:rsid w:val="009A1C3D"/>
    <w:rsid w:val="009C7A04"/>
    <w:rsid w:val="009D2B0C"/>
    <w:rsid w:val="009E7EEC"/>
    <w:rsid w:val="00A41CF4"/>
    <w:rsid w:val="00A4433B"/>
    <w:rsid w:val="00A46118"/>
    <w:rsid w:val="00A94C20"/>
    <w:rsid w:val="00AB04BD"/>
    <w:rsid w:val="00AC28FC"/>
    <w:rsid w:val="00AD4B43"/>
    <w:rsid w:val="00AD59BB"/>
    <w:rsid w:val="00AD7C02"/>
    <w:rsid w:val="00B076F9"/>
    <w:rsid w:val="00B6262D"/>
    <w:rsid w:val="00B633F1"/>
    <w:rsid w:val="00B67ADC"/>
    <w:rsid w:val="00BC0CF7"/>
    <w:rsid w:val="00C315AC"/>
    <w:rsid w:val="00C46074"/>
    <w:rsid w:val="00C670A4"/>
    <w:rsid w:val="00C67915"/>
    <w:rsid w:val="00C77FBC"/>
    <w:rsid w:val="00C926FF"/>
    <w:rsid w:val="00CA2DB6"/>
    <w:rsid w:val="00CB4F2E"/>
    <w:rsid w:val="00CE0DE0"/>
    <w:rsid w:val="00CE681F"/>
    <w:rsid w:val="00D01A1F"/>
    <w:rsid w:val="00D17D6E"/>
    <w:rsid w:val="00D26A51"/>
    <w:rsid w:val="00D35C30"/>
    <w:rsid w:val="00D40028"/>
    <w:rsid w:val="00D667C3"/>
    <w:rsid w:val="00DD0247"/>
    <w:rsid w:val="00DF1960"/>
    <w:rsid w:val="00E007D5"/>
    <w:rsid w:val="00E049B7"/>
    <w:rsid w:val="00E24A64"/>
    <w:rsid w:val="00E34CD8"/>
    <w:rsid w:val="00E36CC7"/>
    <w:rsid w:val="00E60C9F"/>
    <w:rsid w:val="00E60F5B"/>
    <w:rsid w:val="00E66197"/>
    <w:rsid w:val="00E662F4"/>
    <w:rsid w:val="00E8591F"/>
    <w:rsid w:val="00EA1C69"/>
    <w:rsid w:val="00EE26D6"/>
    <w:rsid w:val="00EE4480"/>
    <w:rsid w:val="00EE63DD"/>
    <w:rsid w:val="00EE7137"/>
    <w:rsid w:val="00EF4D87"/>
    <w:rsid w:val="00F017AD"/>
    <w:rsid w:val="00F036E5"/>
    <w:rsid w:val="00F214AE"/>
    <w:rsid w:val="00F2435F"/>
    <w:rsid w:val="00F35AD2"/>
    <w:rsid w:val="00F512C1"/>
    <w:rsid w:val="00F800A5"/>
    <w:rsid w:val="00F960E3"/>
    <w:rsid w:val="00FA1575"/>
    <w:rsid w:val="00FB3965"/>
    <w:rsid w:val="00FB747F"/>
    <w:rsid w:val="00FE4FF9"/>
    <w:rsid w:val="00FF5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43D522"/>
  <w15:docId w15:val="{82F3A173-7813-413E-ADE5-D7CF7321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link w:val="Nadpis2Char"/>
    <w:uiPriority w:val="9"/>
    <w:unhideWhenUsed/>
    <w:qFormat/>
    <w:rsid w:val="00334E32"/>
    <w:pPr>
      <w:keepNext/>
      <w:numPr>
        <w:numId w:val="9"/>
      </w:numPr>
      <w:suppressAutoHyphens w:val="0"/>
      <w:jc w:val="both"/>
      <w:outlineLvl w:val="1"/>
    </w:pPr>
    <w:rPr>
      <w:rFonts w:eastAsiaTheme="minorHAnsi"/>
      <w:b/>
      <w:spacing w:val="15"/>
      <w:sz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rPr>
      <w:i w:val="0"/>
      <w:iCs w:val="0"/>
      <w:sz w:val="24"/>
    </w:rPr>
  </w:style>
  <w:style w:type="character" w:customStyle="1" w:styleId="WW8Num3z0">
    <w:name w:val="WW8Num3z0"/>
  </w:style>
  <w:style w:type="character" w:customStyle="1" w:styleId="WW8Num4z0">
    <w:name w:val="WW8Num4z0"/>
  </w:style>
  <w:style w:type="character" w:customStyle="1" w:styleId="WW8Num5z0">
    <w:name w:val="WW8Num5z0"/>
    <w:rPr>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customStyle="1" w:styleId="platne1">
    <w:name w:val="platne1"/>
    <w:basedOn w:val="Standardnpsmoodstavce1"/>
  </w:style>
  <w:style w:type="character" w:styleId="Hypertextovodkaz">
    <w:name w:val="Hyperlink"/>
    <w:rPr>
      <w:color w:val="0000FF"/>
      <w:u w:val="single"/>
    </w:rPr>
  </w:style>
  <w:style w:type="character" w:customStyle="1" w:styleId="Symbolyproslovn">
    <w:name w:val="Symboly pro číslování"/>
  </w:style>
  <w:style w:type="character" w:styleId="Sledovanodkaz">
    <w:name w:val="FollowedHyperlink"/>
    <w:rPr>
      <w:color w:val="800000"/>
      <w:u w:val="single"/>
    </w:rPr>
  </w:style>
  <w:style w:type="character" w:styleId="Zdraznnjemn">
    <w:name w:val="Subtle Emphasis"/>
    <w:qFormat/>
    <w:rPr>
      <w:i/>
      <w:iCs/>
      <w:color w:val="808080"/>
    </w:rPr>
  </w:style>
  <w:style w:type="character" w:styleId="Siln">
    <w:name w:val="Strong"/>
    <w:qFormat/>
    <w:rPr>
      <w:b/>
      <w:b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center"/>
    </w:pPr>
    <w:rPr>
      <w:i/>
      <w:iCs/>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ormlnweb">
    <w:name w:val="Normal (Web)"/>
    <w:basedOn w:val="Normln"/>
    <w:pPr>
      <w:spacing w:before="280" w:after="280"/>
    </w:pPr>
    <w:rPr>
      <w:color w:val="000000"/>
    </w:rPr>
  </w:style>
  <w:style w:type="paragraph" w:customStyle="1" w:styleId="Zkladntext31">
    <w:name w:val="Základní text 31"/>
    <w:basedOn w:val="Normln"/>
    <w:pPr>
      <w:jc w:val="both"/>
    </w:pPr>
    <w:rPr>
      <w:sz w:val="22"/>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styleId="Odkaznakoment">
    <w:name w:val="annotation reference"/>
    <w:uiPriority w:val="99"/>
    <w:semiHidden/>
    <w:unhideWhenUsed/>
    <w:rsid w:val="00AC28FC"/>
    <w:rPr>
      <w:sz w:val="16"/>
      <w:szCs w:val="16"/>
    </w:rPr>
  </w:style>
  <w:style w:type="paragraph" w:styleId="Textkomente">
    <w:name w:val="annotation text"/>
    <w:basedOn w:val="Normln"/>
    <w:link w:val="TextkomenteChar"/>
    <w:uiPriority w:val="99"/>
    <w:semiHidden/>
    <w:unhideWhenUsed/>
    <w:rsid w:val="00AC28FC"/>
    <w:rPr>
      <w:sz w:val="20"/>
      <w:szCs w:val="20"/>
    </w:rPr>
  </w:style>
  <w:style w:type="character" w:customStyle="1" w:styleId="TextkomenteChar">
    <w:name w:val="Text komentáře Char"/>
    <w:link w:val="Textkomente"/>
    <w:uiPriority w:val="99"/>
    <w:semiHidden/>
    <w:rsid w:val="00AC28FC"/>
    <w:rPr>
      <w:lang w:eastAsia="zh-CN"/>
    </w:rPr>
  </w:style>
  <w:style w:type="paragraph" w:styleId="Pedmtkomente">
    <w:name w:val="annotation subject"/>
    <w:basedOn w:val="Textkomente"/>
    <w:next w:val="Textkomente"/>
    <w:link w:val="PedmtkomenteChar"/>
    <w:uiPriority w:val="99"/>
    <w:semiHidden/>
    <w:unhideWhenUsed/>
    <w:rsid w:val="00AC28FC"/>
    <w:rPr>
      <w:b/>
      <w:bCs/>
    </w:rPr>
  </w:style>
  <w:style w:type="character" w:customStyle="1" w:styleId="PedmtkomenteChar">
    <w:name w:val="Předmět komentáře Char"/>
    <w:link w:val="Pedmtkomente"/>
    <w:uiPriority w:val="99"/>
    <w:semiHidden/>
    <w:rsid w:val="00AC28FC"/>
    <w:rPr>
      <w:b/>
      <w:bCs/>
      <w:lang w:eastAsia="zh-CN"/>
    </w:rPr>
  </w:style>
  <w:style w:type="paragraph" w:styleId="Textbubliny">
    <w:name w:val="Balloon Text"/>
    <w:basedOn w:val="Normln"/>
    <w:link w:val="TextbublinyChar"/>
    <w:uiPriority w:val="99"/>
    <w:semiHidden/>
    <w:unhideWhenUsed/>
    <w:rsid w:val="00AC28FC"/>
    <w:rPr>
      <w:rFonts w:ascii="Segoe UI" w:hAnsi="Segoe UI" w:cs="Segoe UI"/>
      <w:sz w:val="18"/>
      <w:szCs w:val="18"/>
    </w:rPr>
  </w:style>
  <w:style w:type="character" w:customStyle="1" w:styleId="TextbublinyChar">
    <w:name w:val="Text bubliny Char"/>
    <w:link w:val="Textbubliny"/>
    <w:uiPriority w:val="99"/>
    <w:semiHidden/>
    <w:rsid w:val="00AC28FC"/>
    <w:rPr>
      <w:rFonts w:ascii="Segoe UI" w:hAnsi="Segoe UI" w:cs="Segoe UI"/>
      <w:sz w:val="18"/>
      <w:szCs w:val="18"/>
      <w:lang w:eastAsia="zh-CN"/>
    </w:rPr>
  </w:style>
  <w:style w:type="paragraph" w:styleId="Odstavecseseznamem">
    <w:name w:val="List Paragraph"/>
    <w:basedOn w:val="Normln"/>
    <w:uiPriority w:val="34"/>
    <w:qFormat/>
    <w:rsid w:val="003067EC"/>
    <w:pPr>
      <w:ind w:left="708"/>
    </w:pPr>
  </w:style>
  <w:style w:type="character" w:customStyle="1" w:styleId="Nadpis2Char">
    <w:name w:val="Nadpis 2 Char"/>
    <w:basedOn w:val="Standardnpsmoodstavce"/>
    <w:link w:val="Nadpis2"/>
    <w:uiPriority w:val="9"/>
    <w:rsid w:val="00334E32"/>
    <w:rPr>
      <w:rFonts w:eastAsiaTheme="minorHAnsi"/>
      <w:b/>
      <w:spacing w:val="15"/>
      <w:sz w:val="28"/>
      <w:szCs w:val="24"/>
      <w:lang w:eastAsia="en-US"/>
    </w:rPr>
  </w:style>
  <w:style w:type="character" w:styleId="Zstupntext">
    <w:name w:val="Placeholder Text"/>
    <w:basedOn w:val="Standardnpsmoodstavce"/>
    <w:uiPriority w:val="99"/>
    <w:semiHidden/>
    <w:rsid w:val="00F512C1"/>
    <w:rPr>
      <w:color w:val="808080"/>
    </w:rPr>
  </w:style>
  <w:style w:type="paragraph" w:styleId="Zhlav">
    <w:name w:val="header"/>
    <w:basedOn w:val="Normln"/>
    <w:link w:val="ZhlavChar"/>
    <w:uiPriority w:val="99"/>
    <w:unhideWhenUsed/>
    <w:rsid w:val="006067F8"/>
    <w:pPr>
      <w:tabs>
        <w:tab w:val="center" w:pos="4536"/>
        <w:tab w:val="right" w:pos="9072"/>
      </w:tabs>
    </w:pPr>
  </w:style>
  <w:style w:type="character" w:customStyle="1" w:styleId="ZhlavChar">
    <w:name w:val="Záhlaví Char"/>
    <w:basedOn w:val="Standardnpsmoodstavce"/>
    <w:link w:val="Zhlav"/>
    <w:uiPriority w:val="99"/>
    <w:rsid w:val="006067F8"/>
    <w:rPr>
      <w:sz w:val="24"/>
      <w:szCs w:val="24"/>
      <w:lang w:eastAsia="zh-CN"/>
    </w:rPr>
  </w:style>
  <w:style w:type="paragraph" w:styleId="Zpat">
    <w:name w:val="footer"/>
    <w:basedOn w:val="Normln"/>
    <w:link w:val="ZpatChar"/>
    <w:uiPriority w:val="99"/>
    <w:unhideWhenUsed/>
    <w:rsid w:val="006067F8"/>
    <w:pPr>
      <w:tabs>
        <w:tab w:val="center" w:pos="4536"/>
        <w:tab w:val="right" w:pos="9072"/>
      </w:tabs>
    </w:pPr>
  </w:style>
  <w:style w:type="character" w:customStyle="1" w:styleId="ZpatChar">
    <w:name w:val="Zápatí Char"/>
    <w:basedOn w:val="Standardnpsmoodstavce"/>
    <w:link w:val="Zpat"/>
    <w:uiPriority w:val="99"/>
    <w:rsid w:val="006067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C:\Users\Petr%20Matuska\AppData\Local\Microsoft\Windows\INetCache\Content.Outlook\Local%20Settings\Local%20Settings\Temporary%20Internet%20Files\OLKD6\www.e-qui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quip.cz/gdpr"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2B07-816D-4C60-B02B-BF8386E2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1954</Words>
  <Characters>11532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 o dílo (projektové práce)</vt:lpstr>
    </vt:vector>
  </TitlesOfParts>
  <Company/>
  <LinksUpToDate>false</LinksUpToDate>
  <CharactersWithSpaces>13460</CharactersWithSpaces>
  <SharedDoc>false</SharedDoc>
  <HLinks>
    <vt:vector size="18" baseType="variant">
      <vt:variant>
        <vt:i4>3801214</vt:i4>
      </vt:variant>
      <vt:variant>
        <vt:i4>6</vt:i4>
      </vt:variant>
      <vt:variant>
        <vt:i4>0</vt:i4>
      </vt:variant>
      <vt:variant>
        <vt:i4>5</vt:i4>
      </vt:variant>
      <vt:variant>
        <vt:lpwstr>https://www.e-quip.cz/gdpr</vt:lpwstr>
      </vt:variant>
      <vt:variant>
        <vt:lpwstr/>
      </vt:variant>
      <vt:variant>
        <vt:i4>2293764</vt:i4>
      </vt:variant>
      <vt:variant>
        <vt:i4>3</vt:i4>
      </vt:variant>
      <vt:variant>
        <vt:i4>0</vt:i4>
      </vt:variant>
      <vt:variant>
        <vt:i4>5</vt:i4>
      </vt:variant>
      <vt:variant>
        <vt:lpwstr>mailto:info@softwareproduction.cz</vt:lpwstr>
      </vt:variant>
      <vt:variant>
        <vt:lpwstr/>
      </vt:variant>
      <vt:variant>
        <vt:i4>1769562</vt:i4>
      </vt:variant>
      <vt:variant>
        <vt:i4>0</vt:i4>
      </vt:variant>
      <vt:variant>
        <vt:i4>0</vt:i4>
      </vt:variant>
      <vt:variant>
        <vt:i4>5</vt:i4>
      </vt:variant>
      <vt:variant>
        <vt:lpwstr>../Local%20Settings/Local%20Settings/Temporary%20Internet%20Files/OLKD6/www.e-quip.cz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(projektové práce)</dc:title>
  <dc:creator>Paral</dc:creator>
  <cp:lastModifiedBy>Iveta_Chmelarova</cp:lastModifiedBy>
  <cp:revision>4</cp:revision>
  <cp:lastPrinted>2019-08-20T09:10:00Z</cp:lastPrinted>
  <dcterms:created xsi:type="dcterms:W3CDTF">2019-08-20T08:54:00Z</dcterms:created>
  <dcterms:modified xsi:type="dcterms:W3CDTF">2019-09-13T08:17:00Z</dcterms:modified>
</cp:coreProperties>
</file>