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6B" w:rsidRPr="00E40947" w:rsidRDefault="0099296B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Dodatek č. 1 ke s</w:t>
      </w:r>
      <w:r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Pr="00E40947">
        <w:rPr>
          <w:caps w:val="0"/>
          <w:sz w:val="32"/>
          <w:szCs w:val="32"/>
        </w:rPr>
        <w:t xml:space="preserve"> o dílo</w:t>
      </w:r>
    </w:p>
    <w:p w:rsidR="0099296B" w:rsidRPr="001B40D1" w:rsidRDefault="0099296B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0404/N3900/18/RS</w:t>
      </w:r>
      <w:r w:rsidRPr="001B40D1">
        <w:rPr>
          <w:i w:val="0"/>
          <w:caps w:val="0"/>
        </w:rPr>
        <w:t xml:space="preserve"> (objednatele)</w:t>
      </w:r>
    </w:p>
    <w:p w:rsidR="0099296B" w:rsidRPr="0017301F" w:rsidRDefault="0099296B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>č.</w:t>
      </w:r>
      <w:r w:rsidRPr="00D411C3">
        <w:t xml:space="preserve"> </w:t>
      </w:r>
      <w:r w:rsidRPr="008E6C42">
        <w:rPr>
          <w:caps w:val="0"/>
          <w:sz w:val="22"/>
          <w:szCs w:val="22"/>
        </w:rPr>
        <w:t>MZ19K0200</w:t>
      </w:r>
      <w:r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99296B" w:rsidRDefault="0099296B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ze dne 12. 3. 2019</w:t>
      </w:r>
    </w:p>
    <w:p w:rsidR="0099296B" w:rsidRDefault="0099296B" w:rsidP="00BC2077">
      <w:pPr>
        <w:pStyle w:val="Titulnstranapomocn"/>
        <w:rPr>
          <w:b/>
          <w:i w:val="0"/>
          <w:caps w:val="0"/>
        </w:rPr>
      </w:pPr>
      <w:r w:rsidRPr="00F72BFB">
        <w:rPr>
          <w:i w:val="0"/>
          <w:caps w:val="0"/>
        </w:rPr>
        <w:t>na stavbu</w:t>
      </w:r>
      <w:r>
        <w:rPr>
          <w:b/>
          <w:i w:val="0"/>
          <w:caps w:val="0"/>
        </w:rPr>
        <w:t xml:space="preserve"> </w:t>
      </w:r>
      <w:r w:rsidRPr="0017301F">
        <w:rPr>
          <w:b/>
          <w:i w:val="0"/>
          <w:caps w:val="0"/>
        </w:rPr>
        <w:t>„</w:t>
      </w:r>
      <w:r w:rsidRPr="008E6C42">
        <w:rPr>
          <w:b/>
          <w:i w:val="0"/>
          <w:caps w:val="0"/>
        </w:rPr>
        <w:t>ÚV Podolí - filtrace přes granulované aktivní uhlí</w:t>
      </w:r>
      <w:r>
        <w:rPr>
          <w:b/>
          <w:i w:val="0"/>
          <w:caps w:val="0"/>
        </w:rPr>
        <w:t>“</w:t>
      </w:r>
    </w:p>
    <w:p w:rsidR="0099296B" w:rsidRDefault="0099296B" w:rsidP="00940C94">
      <w:pPr>
        <w:pStyle w:val="Smluvnstrany123"/>
        <w:numPr>
          <w:ilvl w:val="0"/>
          <w:numId w:val="0"/>
        </w:numPr>
        <w:spacing w:after="0"/>
        <w:ind w:left="567"/>
      </w:pPr>
      <w:r>
        <w:t>Smluvní strany:</w:t>
      </w:r>
    </w:p>
    <w:p w:rsidR="0099296B" w:rsidRPr="00940C94" w:rsidRDefault="0099296B" w:rsidP="00940C94">
      <w:pPr>
        <w:pStyle w:val="Smluvnstrany123"/>
        <w:numPr>
          <w:ilvl w:val="0"/>
          <w:numId w:val="0"/>
        </w:numPr>
        <w:spacing w:after="0"/>
        <w:ind w:left="567"/>
      </w:pPr>
    </w:p>
    <w:p w:rsidR="0099296B" w:rsidRPr="0086129C" w:rsidRDefault="0099296B" w:rsidP="00D411C3">
      <w:pPr>
        <w:pStyle w:val="Smluvnstrany123"/>
        <w:spacing w:after="0"/>
      </w:pPr>
      <w:r w:rsidRPr="0086129C">
        <w:rPr>
          <w:b/>
          <w:lang w:eastAsia="en-US"/>
        </w:rPr>
        <w:t xml:space="preserve">Pražská vodohospodářská společnost a.s., </w:t>
      </w:r>
      <w:r w:rsidRPr="0086129C">
        <w:rPr>
          <w:lang w:eastAsia="en-US"/>
        </w:rPr>
        <w:t>IČ: 256 56 112, DIČ: CZ25656112</w:t>
      </w:r>
    </w:p>
    <w:p w:rsidR="0099296B" w:rsidRPr="0086129C" w:rsidRDefault="0099296B" w:rsidP="00D411C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86129C">
        <w:rPr>
          <w:lang w:eastAsia="en-US"/>
        </w:rPr>
        <w:t>se sídlem Praha 1 - Staré Město, Žatecká 110/2, PSČ 110 00</w:t>
      </w:r>
    </w:p>
    <w:p w:rsidR="0099296B" w:rsidRPr="0086129C" w:rsidRDefault="0099296B" w:rsidP="00D411C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86129C">
        <w:rPr>
          <w:lang w:eastAsia="en-US"/>
        </w:rPr>
        <w:t>zapsaná v obchodním rejstříku vedeném Městským soudem v Praze, oddíl B, vložka 5290</w:t>
      </w:r>
    </w:p>
    <w:p w:rsidR="0099296B" w:rsidRPr="0086129C" w:rsidRDefault="0099296B" w:rsidP="00D411C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 w:rsidRPr="0086129C">
        <w:rPr>
          <w:lang w:eastAsia="en-US"/>
        </w:rPr>
        <w:t>zastoupena:</w:t>
      </w:r>
      <w:r w:rsidRPr="0086129C">
        <w:rPr>
          <w:lang w:eastAsia="en-US"/>
        </w:rPr>
        <w:tab/>
      </w:r>
      <w:r>
        <w:rPr>
          <w:rStyle w:val="platne1"/>
        </w:rPr>
        <w:t>dle obchodního rejstříku za společnost podepisují dva členové představenstva společně</w:t>
      </w:r>
    </w:p>
    <w:p w:rsidR="0099296B" w:rsidRPr="0086129C" w:rsidRDefault="0099296B" w:rsidP="00D411C3">
      <w:pPr>
        <w:pStyle w:val="Smluvnstrany123"/>
        <w:numPr>
          <w:ilvl w:val="0"/>
          <w:numId w:val="0"/>
        </w:numPr>
        <w:ind w:left="567"/>
      </w:pPr>
      <w:r w:rsidRPr="0086129C">
        <w:t xml:space="preserve"> (dále jen „</w:t>
      </w:r>
      <w:r w:rsidRPr="0086129C">
        <w:rPr>
          <w:b/>
        </w:rPr>
        <w:t>Objednatel</w:t>
      </w:r>
      <w:r w:rsidRPr="0086129C">
        <w:t>“),</w:t>
      </w:r>
    </w:p>
    <w:p w:rsidR="0099296B" w:rsidRPr="0086129C" w:rsidRDefault="0099296B" w:rsidP="00D411C3">
      <w:pPr>
        <w:pStyle w:val="Smluvnstrany123"/>
        <w:numPr>
          <w:ilvl w:val="0"/>
          <w:numId w:val="0"/>
        </w:numPr>
        <w:ind w:left="567"/>
      </w:pPr>
      <w:r w:rsidRPr="0086129C">
        <w:t>a</w:t>
      </w:r>
    </w:p>
    <w:p w:rsidR="0099296B" w:rsidRDefault="0099296B" w:rsidP="0059358C">
      <w:pPr>
        <w:pStyle w:val="Smluvnstrany123"/>
        <w:spacing w:after="0"/>
        <w:rPr>
          <w:lang w:eastAsia="en-US"/>
        </w:rPr>
      </w:pPr>
      <w:r w:rsidRPr="002E3D12">
        <w:rPr>
          <w:b/>
          <w:bCs/>
          <w:lang w:eastAsia="en-US"/>
        </w:rPr>
        <w:t>KSB</w:t>
      </w:r>
      <w:r>
        <w:rPr>
          <w:b/>
          <w:bCs/>
          <w:lang w:eastAsia="en-US"/>
        </w:rPr>
        <w:t xml:space="preserve"> – </w:t>
      </w:r>
      <w:r w:rsidRPr="002E3D12">
        <w:rPr>
          <w:b/>
          <w:bCs/>
          <w:lang w:eastAsia="en-US"/>
        </w:rPr>
        <w:t>PUMPY</w:t>
      </w:r>
      <w:r>
        <w:rPr>
          <w:b/>
          <w:bCs/>
          <w:lang w:eastAsia="en-US"/>
        </w:rPr>
        <w:t xml:space="preserve"> </w:t>
      </w:r>
      <w:r w:rsidRPr="002E3D12">
        <w:rPr>
          <w:b/>
          <w:bCs/>
          <w:lang w:eastAsia="en-US"/>
        </w:rPr>
        <w:t>+</w:t>
      </w:r>
      <w:r>
        <w:rPr>
          <w:b/>
          <w:bCs/>
          <w:lang w:eastAsia="en-US"/>
        </w:rPr>
        <w:t xml:space="preserve"> </w:t>
      </w:r>
      <w:r w:rsidRPr="002E3D12">
        <w:rPr>
          <w:b/>
          <w:bCs/>
          <w:lang w:eastAsia="en-US"/>
        </w:rPr>
        <w:t>ARMATURY s.r.o., koncern</w:t>
      </w:r>
      <w:r>
        <w:rPr>
          <w:lang w:eastAsia="en-US"/>
        </w:rPr>
        <w:t xml:space="preserve">, </w:t>
      </w:r>
      <w:r w:rsidRPr="00E14E1C">
        <w:rPr>
          <w:lang w:eastAsia="en-US"/>
        </w:rPr>
        <w:t>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  <w:r w:rsidRPr="00E14E1C">
        <w:rPr>
          <w:lang w:eastAsia="en-US"/>
        </w:rPr>
        <w:t xml:space="preserve"> </w:t>
      </w:r>
    </w:p>
    <w:p w:rsidR="0099296B" w:rsidRDefault="0099296B" w:rsidP="0059358C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1D68A1">
        <w:rPr>
          <w:lang w:eastAsia="en-US"/>
        </w:rPr>
        <w:t>Praha 4</w:t>
      </w:r>
      <w:r>
        <w:rPr>
          <w:lang w:eastAsia="en-US"/>
        </w:rPr>
        <w:t xml:space="preserve"> </w:t>
      </w:r>
      <w:r w:rsidRPr="001D68A1">
        <w:rPr>
          <w:lang w:eastAsia="en-US"/>
        </w:rPr>
        <w:t>-</w:t>
      </w:r>
      <w:r>
        <w:rPr>
          <w:lang w:eastAsia="en-US"/>
        </w:rPr>
        <w:t xml:space="preserve"> </w:t>
      </w:r>
      <w:r w:rsidRPr="001D68A1">
        <w:rPr>
          <w:lang w:eastAsia="en-US"/>
        </w:rPr>
        <w:t>Chodov</w:t>
      </w:r>
      <w:r>
        <w:rPr>
          <w:lang w:eastAsia="en-US"/>
        </w:rPr>
        <w:t>,</w:t>
      </w:r>
      <w:r w:rsidRPr="001D68A1">
        <w:rPr>
          <w:lang w:eastAsia="en-US"/>
        </w:rPr>
        <w:t xml:space="preserve"> Klíčova 2300/6, </w:t>
      </w:r>
      <w:r>
        <w:rPr>
          <w:lang w:eastAsia="en-US"/>
        </w:rPr>
        <w:t xml:space="preserve">PSČ </w:t>
      </w:r>
      <w:r w:rsidRPr="001D68A1">
        <w:rPr>
          <w:lang w:eastAsia="en-US"/>
        </w:rPr>
        <w:t xml:space="preserve">149 00 </w:t>
      </w:r>
      <w:r w:rsidRPr="00E14E1C">
        <w:rPr>
          <w:lang w:eastAsia="en-US"/>
        </w:rPr>
        <w:t xml:space="preserve"> </w:t>
      </w:r>
    </w:p>
    <w:p w:rsidR="0099296B" w:rsidRDefault="0099296B" w:rsidP="0059358C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 w:rsidRPr="007E7C4B">
        <w:t xml:space="preserve"> </w:t>
      </w:r>
      <w:r>
        <w:t>C</w:t>
      </w:r>
      <w:r w:rsidRPr="007E7C4B">
        <w:t xml:space="preserve">, vložka </w:t>
      </w:r>
      <w:r>
        <w:t>3275</w:t>
      </w:r>
    </w:p>
    <w:p w:rsidR="0099296B" w:rsidRDefault="0099296B" w:rsidP="0059358C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 xml:space="preserve">zastoupená:  </w:t>
      </w:r>
    </w:p>
    <w:p w:rsidR="0099296B" w:rsidRPr="0086129C" w:rsidRDefault="0099296B" w:rsidP="0059358C">
      <w:pPr>
        <w:pStyle w:val="Smluvnstrany123"/>
        <w:numPr>
          <w:ilvl w:val="0"/>
          <w:numId w:val="0"/>
        </w:numPr>
        <w:ind w:left="567"/>
      </w:pPr>
      <w:r w:rsidRPr="0086129C">
        <w:t>(dále jen „</w:t>
      </w:r>
      <w:r w:rsidRPr="0086129C">
        <w:rPr>
          <w:b/>
        </w:rPr>
        <w:t>Zhotovitel</w:t>
      </w:r>
      <w:r w:rsidRPr="0086129C">
        <w:t>“),</w:t>
      </w:r>
    </w:p>
    <w:p w:rsidR="0099296B" w:rsidRPr="0086129C" w:rsidRDefault="0099296B" w:rsidP="00D411C3">
      <w:pPr>
        <w:pStyle w:val="Smluvnstrany123"/>
        <w:numPr>
          <w:ilvl w:val="0"/>
          <w:numId w:val="0"/>
        </w:numPr>
        <w:ind w:left="567"/>
      </w:pPr>
      <w:r w:rsidRPr="0086129C">
        <w:t>(Objednatel a Zhotovitel dále společně jen „</w:t>
      </w:r>
      <w:r w:rsidRPr="0086129C">
        <w:rPr>
          <w:b/>
        </w:rPr>
        <w:t>Smluvní strany</w:t>
      </w:r>
      <w:r w:rsidRPr="0086129C">
        <w:t>“ a jednotlivě jen „</w:t>
      </w:r>
      <w:r w:rsidRPr="0086129C">
        <w:rPr>
          <w:b/>
        </w:rPr>
        <w:t>Smluvní strana</w:t>
      </w:r>
      <w:r w:rsidRPr="0086129C">
        <w:t>“).</w:t>
      </w:r>
    </w:p>
    <w:p w:rsidR="0099296B" w:rsidRDefault="0099296B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</w:p>
    <w:p w:rsidR="0099296B" w:rsidRPr="0086129C" w:rsidRDefault="0099296B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caps/>
        </w:rPr>
      </w:pPr>
      <w:r w:rsidRPr="0086129C">
        <w:rPr>
          <w:b/>
          <w:caps/>
        </w:rPr>
        <w:t>Preambule</w:t>
      </w:r>
    </w:p>
    <w:p w:rsidR="0099296B" w:rsidRDefault="0099296B" w:rsidP="00274835">
      <w:pPr>
        <w:ind w:firstLine="0"/>
        <w:rPr>
          <w:iCs/>
        </w:rPr>
      </w:pPr>
      <w:r w:rsidRPr="0086129C">
        <w:t>Smluvní strany se dohodly</w:t>
      </w:r>
      <w:r>
        <w:t xml:space="preserve"> na </w:t>
      </w:r>
      <w:r w:rsidRPr="003340F1">
        <w:t>sepsání tohoto</w:t>
      </w:r>
      <w:r w:rsidRPr="0086129C">
        <w:t xml:space="preserve"> dodatku č. 1. </w:t>
      </w:r>
      <w:r>
        <w:t xml:space="preserve">Předmětem tohoto dodatku č. 1 jsou dodatečné stavební práce, které vznikly během provádění díla po odtěžení celkové pískové náplně filtrů. Odtěžené množství písku z filtrace II. galerie sever + jih bylo o </w:t>
      </w:r>
      <w:smartTag w:uri="urn:schemas-microsoft-com:office:smarttags" w:element="metricconverter">
        <w:smartTagPr>
          <w:attr w:name="ProductID" w:val="298,333 m3"/>
        </w:smartTagPr>
        <w:r>
          <w:t>298,333 m</w:t>
        </w:r>
        <w:r w:rsidRPr="00BF3232">
          <w:rPr>
            <w:vertAlign w:val="superscript"/>
          </w:rPr>
          <w:t>3</w:t>
        </w:r>
      </w:smartTag>
      <w:r>
        <w:t xml:space="preserve"> více než předpokládala zadávací dokumentace.</w:t>
      </w:r>
    </w:p>
    <w:p w:rsidR="0099296B" w:rsidRPr="0086129C" w:rsidRDefault="0099296B" w:rsidP="00FE5198">
      <w:pPr>
        <w:pStyle w:val="BodyText"/>
        <w:tabs>
          <w:tab w:val="left" w:pos="0"/>
        </w:tabs>
        <w:spacing w:after="120"/>
        <w:ind w:firstLine="0"/>
      </w:pPr>
      <w:r w:rsidRPr="0086129C">
        <w:t xml:space="preserve">Dodatečné stavební páce jsou nezbytné pro </w:t>
      </w:r>
      <w:r>
        <w:t xml:space="preserve">dokončení díla, </w:t>
      </w:r>
      <w:r w:rsidRPr="0086129C">
        <w:t>uvedení díla do užívání a provozování vodohospodářské infrastruktury.</w:t>
      </w:r>
    </w:p>
    <w:p w:rsidR="0099296B" w:rsidRPr="0086129C" w:rsidRDefault="0099296B" w:rsidP="00F95F29">
      <w:pPr>
        <w:pStyle w:val="PrvnrovesmlouvyNadpis"/>
        <w:numPr>
          <w:ilvl w:val="0"/>
          <w:numId w:val="0"/>
        </w:numPr>
        <w:jc w:val="center"/>
      </w:pPr>
      <w:r w:rsidRPr="0086129C">
        <w:t>Článek I.</w:t>
      </w:r>
    </w:p>
    <w:p w:rsidR="0099296B" w:rsidRPr="00221580" w:rsidRDefault="0099296B" w:rsidP="008337E0">
      <w:pPr>
        <w:pStyle w:val="Druhrove1"/>
        <w:numPr>
          <w:ilvl w:val="3"/>
          <w:numId w:val="11"/>
        </w:numPr>
        <w:spacing w:after="0"/>
        <w:ind w:left="284" w:hanging="284"/>
        <w:rPr>
          <w:szCs w:val="22"/>
        </w:rPr>
      </w:pPr>
      <w:r w:rsidRPr="00221580">
        <w:rPr>
          <w:szCs w:val="22"/>
        </w:rPr>
        <w:t xml:space="preserve">Ustanovení </w:t>
      </w:r>
      <w:r w:rsidRPr="00221580">
        <w:rPr>
          <w:b/>
          <w:szCs w:val="22"/>
        </w:rPr>
        <w:t>čl. 2. Předmět smlouvy</w:t>
      </w:r>
      <w:r w:rsidRPr="00221580">
        <w:rPr>
          <w:szCs w:val="22"/>
        </w:rPr>
        <w:t xml:space="preserve"> se rozšiřuje o nov</w:t>
      </w:r>
      <w:r>
        <w:rPr>
          <w:szCs w:val="22"/>
        </w:rPr>
        <w:t>ý</w:t>
      </w:r>
      <w:r w:rsidRPr="00221580">
        <w:rPr>
          <w:szCs w:val="22"/>
        </w:rPr>
        <w:t xml:space="preserve"> odstav</w:t>
      </w:r>
      <w:r>
        <w:rPr>
          <w:szCs w:val="22"/>
        </w:rPr>
        <w:t>e</w:t>
      </w:r>
      <w:r w:rsidRPr="00221580">
        <w:rPr>
          <w:szCs w:val="22"/>
        </w:rPr>
        <w:t>c 2.1.1, kter</w:t>
      </w:r>
      <w:r>
        <w:rPr>
          <w:szCs w:val="22"/>
        </w:rPr>
        <w:t>ý</w:t>
      </w:r>
      <w:r w:rsidRPr="00221580">
        <w:rPr>
          <w:szCs w:val="22"/>
        </w:rPr>
        <w:t xml:space="preserve"> zní:</w:t>
      </w:r>
    </w:p>
    <w:p w:rsidR="0099296B" w:rsidRPr="00221580" w:rsidRDefault="0099296B" w:rsidP="00E52342">
      <w:pPr>
        <w:pStyle w:val="Druhrove1"/>
        <w:numPr>
          <w:ilvl w:val="0"/>
          <w:numId w:val="0"/>
        </w:numPr>
        <w:spacing w:after="0"/>
        <w:ind w:left="567" w:hanging="567"/>
        <w:rPr>
          <w:szCs w:val="22"/>
        </w:rPr>
      </w:pP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567" w:hanging="207"/>
      </w:pPr>
      <w:r>
        <w:t>„2.1.1 zhotovitel provede tyto dodatečné stavební práce:</w:t>
      </w:r>
    </w:p>
    <w:p w:rsidR="0099296B" w:rsidRPr="006D124B" w:rsidRDefault="0099296B" w:rsidP="002B3985">
      <w:pPr>
        <w:pStyle w:val="Seznam123"/>
        <w:numPr>
          <w:ilvl w:val="0"/>
          <w:numId w:val="42"/>
        </w:numPr>
        <w:spacing w:after="0"/>
      </w:pPr>
      <w:r>
        <w:t xml:space="preserve">odtěžení pískové náplně filtrů o objemu </w:t>
      </w:r>
      <w:smartTag w:uri="urn:schemas-microsoft-com:office:smarttags" w:element="metricconverter">
        <w:smartTagPr>
          <w:attr w:name="ProductID" w:val="298,333 m3"/>
        </w:smartTagPr>
        <w:r>
          <w:t>298,333 m</w:t>
        </w:r>
        <w:r w:rsidRPr="00BF3232">
          <w:rPr>
            <w:vertAlign w:val="superscript"/>
          </w:rPr>
          <w:t>3</w:t>
        </w:r>
      </w:smartTag>
      <w:r>
        <w:t xml:space="preserve"> a s tím související práce“</w:t>
      </w: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567" w:hanging="567"/>
      </w:pP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567" w:hanging="567"/>
      </w:pPr>
    </w:p>
    <w:p w:rsidR="0099296B" w:rsidRDefault="0099296B" w:rsidP="00E52342">
      <w:pPr>
        <w:pStyle w:val="Druhrove1"/>
        <w:numPr>
          <w:ilvl w:val="0"/>
          <w:numId w:val="0"/>
        </w:numPr>
        <w:ind w:left="426" w:hanging="426"/>
      </w:pPr>
      <w:r>
        <w:t xml:space="preserve">2. Ustanovení </w:t>
      </w:r>
      <w:r>
        <w:rPr>
          <w:b/>
        </w:rPr>
        <w:t>čl. 5. Cena za provedení díla</w:t>
      </w:r>
      <w:r>
        <w:t xml:space="preserve"> se rozšiřuje o nový odstavec 5.1.1, který zní:</w:t>
      </w:r>
    </w:p>
    <w:p w:rsidR="0099296B" w:rsidRDefault="0099296B" w:rsidP="00AA1D0E">
      <w:pPr>
        <w:pStyle w:val="Druhrove1"/>
        <w:numPr>
          <w:ilvl w:val="0"/>
          <w:numId w:val="0"/>
        </w:numPr>
        <w:tabs>
          <w:tab w:val="right" w:pos="8222"/>
        </w:tabs>
        <w:spacing w:after="0"/>
        <w:ind w:left="425" w:firstLine="1"/>
        <w:rPr>
          <w:szCs w:val="22"/>
        </w:rPr>
      </w:pPr>
      <w:r>
        <w:t xml:space="preserve">„5.1.1 </w:t>
      </w:r>
      <w:r>
        <w:rPr>
          <w:sz w:val="24"/>
          <w:szCs w:val="24"/>
        </w:rPr>
        <w:t>Cena díla dle ustanovení čl. 2.1.1 činí bez DPH</w:t>
      </w:r>
      <w:r>
        <w:rPr>
          <w:szCs w:val="22"/>
        </w:rPr>
        <w:tab/>
      </w:r>
      <w:r>
        <w:rPr>
          <w:b/>
          <w:bCs/>
        </w:rPr>
        <w:t>1.505.777,02</w:t>
      </w:r>
      <w:r w:rsidRPr="006D124B">
        <w:rPr>
          <w:b/>
          <w:bCs/>
        </w:rPr>
        <w:t xml:space="preserve"> Kč</w:t>
      </w:r>
      <w:r>
        <w:rPr>
          <w:szCs w:val="22"/>
        </w:rPr>
        <w:t>“</w:t>
      </w: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425"/>
      </w:pPr>
      <w:r>
        <w:t>Soupis dodatečných stavebních prací  – viz příloha č.1.</w:t>
      </w:r>
      <w:r>
        <w:tab/>
      </w: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425" w:hanging="425"/>
      </w:pP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425" w:firstLine="1"/>
      </w:pPr>
      <w:r>
        <w:t>Celková cena díla ve znění SoD a dodatku č.1 pak činí</w:t>
      </w:r>
    </w:p>
    <w:p w:rsidR="0099296B" w:rsidRDefault="0099296B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right="141" w:firstLine="1"/>
      </w:pPr>
      <w:r>
        <w:t>Původní cena za dílo bez DPH</w:t>
      </w:r>
      <w:r>
        <w:tab/>
        <w:t xml:space="preserve">          122.831.600,00 Kč</w:t>
      </w:r>
    </w:p>
    <w:p w:rsidR="0099296B" w:rsidRDefault="0099296B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</w:pPr>
      <w:r>
        <w:t>Cena dle dodatku č. 1. bez DPH</w:t>
      </w:r>
      <w:r>
        <w:tab/>
        <w:t>1.505.777,02 Kč</w:t>
      </w:r>
    </w:p>
    <w:p w:rsidR="0099296B" w:rsidRDefault="0099296B" w:rsidP="001A1F64">
      <w:pPr>
        <w:pStyle w:val="Druhrove1"/>
        <w:numPr>
          <w:ilvl w:val="0"/>
          <w:numId w:val="0"/>
        </w:numPr>
        <w:tabs>
          <w:tab w:val="right" w:pos="8647"/>
        </w:tabs>
        <w:spacing w:after="0"/>
        <w:ind w:left="425" w:firstLine="1"/>
        <w:rPr>
          <w:b/>
        </w:rPr>
      </w:pPr>
      <w:r>
        <w:t>Celková cena bez DPH</w:t>
      </w:r>
      <w:r>
        <w:tab/>
        <w:t xml:space="preserve">        </w:t>
      </w:r>
      <w:r>
        <w:rPr>
          <w:b/>
        </w:rPr>
        <w:t>124.3</w:t>
      </w:r>
      <w:r w:rsidRPr="00E067BF">
        <w:rPr>
          <w:b/>
        </w:rPr>
        <w:t>37.377,02 Kč</w:t>
      </w:r>
    </w:p>
    <w:p w:rsidR="0099296B" w:rsidRDefault="0099296B" w:rsidP="00E52342">
      <w:pPr>
        <w:pStyle w:val="Druhrove1"/>
        <w:numPr>
          <w:ilvl w:val="0"/>
          <w:numId w:val="0"/>
        </w:numPr>
        <w:spacing w:after="0"/>
        <w:ind w:left="425" w:firstLine="1"/>
      </w:pPr>
      <w:r>
        <w:t>DPH 21%</w:t>
      </w:r>
    </w:p>
    <w:p w:rsidR="0099296B" w:rsidRDefault="0099296B" w:rsidP="00A55851">
      <w:pPr>
        <w:pStyle w:val="Druhrove1"/>
        <w:numPr>
          <w:ilvl w:val="0"/>
          <w:numId w:val="0"/>
        </w:numPr>
        <w:spacing w:after="0"/>
        <w:ind w:left="425" w:hanging="425"/>
        <w:rPr>
          <w:szCs w:val="22"/>
        </w:rPr>
      </w:pPr>
    </w:p>
    <w:p w:rsidR="0099296B" w:rsidRPr="0086129C" w:rsidRDefault="0099296B" w:rsidP="00AB0C71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86129C">
        <w:rPr>
          <w:b/>
          <w:szCs w:val="22"/>
        </w:rPr>
        <w:t>ČLÁNEK II.</w:t>
      </w:r>
    </w:p>
    <w:p w:rsidR="0099296B" w:rsidRPr="0086129C" w:rsidRDefault="0099296B" w:rsidP="00D624D7">
      <w:pPr>
        <w:pStyle w:val="Druhrove1"/>
        <w:numPr>
          <w:ilvl w:val="0"/>
          <w:numId w:val="0"/>
        </w:numPr>
        <w:ind w:left="426" w:hanging="426"/>
        <w:rPr>
          <w:szCs w:val="22"/>
        </w:rPr>
      </w:pPr>
      <w:r w:rsidRPr="0086129C">
        <w:rPr>
          <w:szCs w:val="22"/>
        </w:rPr>
        <w:t>Ostatní ustanovení Smlouvy o dílo se nemění.</w:t>
      </w:r>
    </w:p>
    <w:p w:rsidR="0099296B" w:rsidRPr="0086129C" w:rsidRDefault="0099296B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86129C">
        <w:rPr>
          <w:b/>
          <w:szCs w:val="22"/>
        </w:rPr>
        <w:t>ČLÁNEK III.</w:t>
      </w:r>
    </w:p>
    <w:p w:rsidR="0099296B" w:rsidRPr="003475F7" w:rsidRDefault="0099296B" w:rsidP="00AA1D0E">
      <w:pPr>
        <w:pStyle w:val="Druhrovesmlouvy"/>
        <w:numPr>
          <w:ilvl w:val="0"/>
          <w:numId w:val="0"/>
        </w:numPr>
        <w:spacing w:after="120"/>
      </w:pPr>
      <w:r w:rsidRPr="0086129C">
        <w:t xml:space="preserve">1. </w:t>
      </w:r>
      <w:r w:rsidRPr="003475F7">
        <w:t xml:space="preserve">Tento Dodatek nabývá platnosti a účinnosti podpisem oběma Smluvními stranami. </w:t>
      </w:r>
    </w:p>
    <w:p w:rsidR="0099296B" w:rsidRPr="003475F7" w:rsidRDefault="0099296B" w:rsidP="00AA1D0E">
      <w:pPr>
        <w:pStyle w:val="Druhrovesmlouvy"/>
        <w:numPr>
          <w:ilvl w:val="0"/>
          <w:numId w:val="0"/>
        </w:numPr>
        <w:spacing w:after="120"/>
        <w:ind w:left="284" w:hanging="284"/>
      </w:pPr>
      <w:r w:rsidRPr="003475F7">
        <w:t>2. Tento Dodatek je vyhotoven ve dvou (2) vyhotoveních v českém jazyce. Každá ze Smluvních stran obdrží po jednom (1) vyhotovení.</w:t>
      </w:r>
    </w:p>
    <w:p w:rsidR="0099296B" w:rsidRPr="003475F7" w:rsidRDefault="0099296B" w:rsidP="007F5C35">
      <w:pPr>
        <w:pStyle w:val="Druhrovesmlouvy"/>
        <w:numPr>
          <w:ilvl w:val="0"/>
          <w:numId w:val="0"/>
        </w:numPr>
        <w:spacing w:after="0"/>
        <w:ind w:left="284" w:hanging="284"/>
      </w:pPr>
      <w:r w:rsidRPr="003475F7">
        <w:t>3. Nedílnou součástí tohoto Dodatku j</w:t>
      </w:r>
      <w:r>
        <w:t>e</w:t>
      </w:r>
      <w:r w:rsidRPr="003475F7">
        <w:t xml:space="preserve"> příloh</w:t>
      </w:r>
      <w:r>
        <w:t>a</w:t>
      </w:r>
      <w:r w:rsidRPr="003475F7">
        <w:t>:</w:t>
      </w:r>
    </w:p>
    <w:p w:rsidR="0099296B" w:rsidRPr="003475F7" w:rsidRDefault="0099296B" w:rsidP="006D124B">
      <w:pPr>
        <w:pStyle w:val="Druhrovesmlouvy"/>
        <w:numPr>
          <w:ilvl w:val="0"/>
          <w:numId w:val="0"/>
        </w:numPr>
        <w:spacing w:after="0"/>
        <w:ind w:left="284"/>
      </w:pPr>
      <w:r w:rsidRPr="003475F7">
        <w:t xml:space="preserve">č. 1 </w:t>
      </w:r>
      <w:r>
        <w:t xml:space="preserve">- Soupis dodatečných stavebních prací  </w:t>
      </w:r>
    </w:p>
    <w:p w:rsidR="0099296B" w:rsidRDefault="0099296B" w:rsidP="00F40140">
      <w:pPr>
        <w:pStyle w:val="Neodsazentext"/>
        <w:spacing w:after="0"/>
        <w:rPr>
          <w:b/>
        </w:rPr>
      </w:pPr>
    </w:p>
    <w:p w:rsidR="0099296B" w:rsidRDefault="0099296B" w:rsidP="00F40140">
      <w:pPr>
        <w:pStyle w:val="Neodsazentext"/>
        <w:spacing w:after="0"/>
        <w:rPr>
          <w:b/>
        </w:rPr>
      </w:pPr>
    </w:p>
    <w:tbl>
      <w:tblPr>
        <w:tblW w:w="8928" w:type="dxa"/>
        <w:tblLook w:val="00A0"/>
      </w:tblPr>
      <w:tblGrid>
        <w:gridCol w:w="8769"/>
        <w:gridCol w:w="235"/>
      </w:tblGrid>
      <w:tr w:rsidR="0099296B" w:rsidTr="00B742F2">
        <w:trPr>
          <w:trHeight w:val="2060"/>
        </w:trPr>
        <w:tc>
          <w:tcPr>
            <w:tcW w:w="4464" w:type="dxa"/>
          </w:tcPr>
          <w:tbl>
            <w:tblPr>
              <w:tblW w:w="8928" w:type="dxa"/>
              <w:tblLook w:val="00A0"/>
            </w:tblPr>
            <w:tblGrid>
              <w:gridCol w:w="4464"/>
              <w:gridCol w:w="4464"/>
            </w:tblGrid>
            <w:tr w:rsidR="0099296B" w:rsidTr="00B742F2">
              <w:trPr>
                <w:trHeight w:val="284"/>
              </w:trPr>
              <w:tc>
                <w:tcPr>
                  <w:tcW w:w="4464" w:type="dxa"/>
                </w:tcPr>
                <w:p w:rsidR="0099296B" w:rsidRPr="00D476A1" w:rsidRDefault="0099296B" w:rsidP="00B742F2">
                  <w:pPr>
                    <w:pStyle w:val="BodyText"/>
                    <w:spacing w:after="0"/>
                    <w:ind w:firstLine="0"/>
                  </w:pPr>
                  <w:r w:rsidRPr="00D476A1">
                    <w:t>Za Objednatele,</w:t>
                  </w:r>
                </w:p>
                <w:p w:rsidR="0099296B" w:rsidRPr="00D476A1" w:rsidRDefault="0099296B" w:rsidP="00B742F2">
                  <w:pPr>
                    <w:pStyle w:val="BodyText"/>
                    <w:spacing w:after="0"/>
                    <w:ind w:firstLine="0"/>
                  </w:pPr>
                  <w:r w:rsidRPr="00D476A1">
                    <w:t xml:space="preserve">v Praze, dne </w:t>
                  </w:r>
                </w:p>
                <w:p w:rsidR="0099296B" w:rsidRPr="00D476A1" w:rsidRDefault="0099296B" w:rsidP="00B742F2">
                  <w:pPr>
                    <w:pStyle w:val="BodyText"/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  <w:r w:rsidRPr="00D476A1">
                    <w:tab/>
                  </w:r>
                </w:p>
                <w:p w:rsidR="0099296B" w:rsidRDefault="0099296B" w:rsidP="00B742F2">
                  <w:pPr>
                    <w:pStyle w:val="BodyText"/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  <w:p w:rsidR="0099296B" w:rsidRPr="00D476A1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0"/>
                    <w:ind w:firstLine="0"/>
                  </w:pPr>
                </w:p>
              </w:tc>
              <w:tc>
                <w:tcPr>
                  <w:tcW w:w="4464" w:type="dxa"/>
                </w:tcPr>
                <w:p w:rsidR="0099296B" w:rsidRDefault="0099296B" w:rsidP="00B742F2">
                  <w:pPr>
                    <w:pStyle w:val="BodyText"/>
                    <w:spacing w:after="0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99296B" w:rsidRDefault="0099296B" w:rsidP="00B742F2">
                  <w:pPr>
                    <w:pStyle w:val="BodyText"/>
                    <w:spacing w:after="0"/>
                    <w:ind w:firstLine="0"/>
                  </w:pPr>
                  <w:r>
                    <w:t>v Praze, dne</w:t>
                  </w:r>
                </w:p>
                <w:p w:rsidR="0099296B" w:rsidRDefault="0099296B" w:rsidP="00B742F2">
                  <w:pPr>
                    <w:pStyle w:val="BodyText"/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99296B" w:rsidRDefault="0099296B" w:rsidP="00B742F2">
                  <w:pPr>
                    <w:pStyle w:val="BodyText"/>
                    <w:pBdr>
                      <w:bottom w:val="single" w:sz="12" w:space="1" w:color="auto"/>
                    </w:pBdr>
                    <w:spacing w:after="0"/>
                    <w:ind w:firstLine="0"/>
                  </w:pPr>
                </w:p>
                <w:p w:rsidR="0099296B" w:rsidRPr="00B742F2" w:rsidRDefault="0099296B" w:rsidP="00B742F2">
                  <w:pPr>
                    <w:pStyle w:val="BodyText"/>
                    <w:spacing w:after="0"/>
                    <w:ind w:firstLine="0"/>
                    <w:jc w:val="left"/>
                    <w:rPr>
                      <w:i/>
                    </w:rPr>
                  </w:pPr>
                </w:p>
              </w:tc>
            </w:tr>
          </w:tbl>
          <w:p w:rsidR="0099296B" w:rsidRPr="00D476A1" w:rsidRDefault="0099296B" w:rsidP="00B742F2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99296B" w:rsidRDefault="0099296B" w:rsidP="00B742F2">
            <w:pPr>
              <w:pStyle w:val="BodyText"/>
              <w:spacing w:after="0"/>
              <w:ind w:firstLine="0"/>
              <w:jc w:val="center"/>
            </w:pPr>
          </w:p>
        </w:tc>
      </w:tr>
    </w:tbl>
    <w:p w:rsidR="0099296B" w:rsidRDefault="0099296B" w:rsidP="00774E76">
      <w:pPr>
        <w:pStyle w:val="Neodsazentext"/>
        <w:spacing w:after="0"/>
      </w:pPr>
      <w:r>
        <w:t xml:space="preserve"> </w:t>
      </w:r>
    </w:p>
    <w:p w:rsidR="0099296B" w:rsidRDefault="0099296B" w:rsidP="009F284E">
      <w:pPr>
        <w:pStyle w:val="Neodsazentext"/>
        <w:spacing w:after="0"/>
        <w:rPr>
          <w:b/>
        </w:rPr>
      </w:pPr>
    </w:p>
    <w:sectPr w:rsidR="0099296B" w:rsidSect="001E1812">
      <w:headerReference w:type="default" r:id="rId7"/>
      <w:footerReference w:type="default" r:id="rId8"/>
      <w:pgSz w:w="11907" w:h="16839" w:code="9"/>
      <w:pgMar w:top="1418" w:right="1418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6B" w:rsidRDefault="0099296B" w:rsidP="00FA7B21">
      <w:pPr>
        <w:spacing w:after="0"/>
      </w:pPr>
      <w:r>
        <w:separator/>
      </w:r>
    </w:p>
  </w:endnote>
  <w:endnote w:type="continuationSeparator" w:id="0">
    <w:p w:rsidR="0099296B" w:rsidRDefault="0099296B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6B" w:rsidRDefault="0099296B" w:rsidP="00723B70">
    <w:pPr>
      <w:pStyle w:val="Footer"/>
      <w:jc w:val="right"/>
    </w:pPr>
    <w:fldSimple w:instr=" PAGE   \* MERGEFORMAT ">
      <w:r>
        <w:rPr>
          <w:noProof/>
        </w:rPr>
        <w:t>2</w:t>
      </w:r>
    </w:fldSimple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6B" w:rsidRDefault="0099296B" w:rsidP="00FA7B21">
      <w:pPr>
        <w:spacing w:after="0"/>
      </w:pPr>
      <w:r>
        <w:separator/>
      </w:r>
    </w:p>
  </w:footnote>
  <w:footnote w:type="continuationSeparator" w:id="0">
    <w:p w:rsidR="0099296B" w:rsidRDefault="0099296B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6B" w:rsidRPr="008E6C42" w:rsidRDefault="0099296B" w:rsidP="008E6C42">
    <w:pPr>
      <w:pStyle w:val="Header"/>
    </w:pPr>
    <w:r w:rsidRPr="008E6C42">
      <w:rPr>
        <w:sz w:val="20"/>
        <w:szCs w:val="20"/>
      </w:rPr>
      <w:t>ÚV Podolí - filtrace přes granulované aktivní uhlí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1">
    <w:nsid w:val="02367118"/>
    <w:multiLevelType w:val="hybridMultilevel"/>
    <w:tmpl w:val="DC0C4272"/>
    <w:lvl w:ilvl="0" w:tplc="675A5E1C">
      <w:start w:val="1"/>
      <w:numFmt w:val="lowerLetter"/>
      <w:lvlText w:val="%1)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7">
    <w:nsid w:val="2AF3705D"/>
    <w:multiLevelType w:val="hybridMultilevel"/>
    <w:tmpl w:val="290618EE"/>
    <w:lvl w:ilvl="0" w:tplc="23327B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</w:r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3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0C9B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44B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D15F3"/>
    <w:multiLevelType w:val="multilevel"/>
    <w:tmpl w:val="CE923492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8">
    <w:nsid w:val="5988045A"/>
    <w:multiLevelType w:val="hybridMultilevel"/>
    <w:tmpl w:val="3994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cs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cs="Times New Roman"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21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66B36DF"/>
    <w:multiLevelType w:val="hybridMultilevel"/>
    <w:tmpl w:val="A6B27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cs="Times New Roman"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3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2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18"/>
  </w:num>
  <w:num w:numId="38">
    <w:abstractNumId w:val="23"/>
  </w:num>
  <w:num w:numId="39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1213E"/>
    <w:rsid w:val="0001555E"/>
    <w:rsid w:val="00030BCF"/>
    <w:rsid w:val="00036FAC"/>
    <w:rsid w:val="00050C49"/>
    <w:rsid w:val="00050FF7"/>
    <w:rsid w:val="000519F4"/>
    <w:rsid w:val="000604FE"/>
    <w:rsid w:val="000628AB"/>
    <w:rsid w:val="000656D6"/>
    <w:rsid w:val="00070E4D"/>
    <w:rsid w:val="00072910"/>
    <w:rsid w:val="00073C26"/>
    <w:rsid w:val="000758F7"/>
    <w:rsid w:val="00081EA3"/>
    <w:rsid w:val="00086D81"/>
    <w:rsid w:val="00097E53"/>
    <w:rsid w:val="000A1562"/>
    <w:rsid w:val="000A2178"/>
    <w:rsid w:val="000B1EA1"/>
    <w:rsid w:val="000B50CD"/>
    <w:rsid w:val="000B71F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13342"/>
    <w:rsid w:val="00121434"/>
    <w:rsid w:val="00122C85"/>
    <w:rsid w:val="00124BCA"/>
    <w:rsid w:val="00132CB2"/>
    <w:rsid w:val="00134B21"/>
    <w:rsid w:val="001358D7"/>
    <w:rsid w:val="001367F7"/>
    <w:rsid w:val="00140D77"/>
    <w:rsid w:val="00152D71"/>
    <w:rsid w:val="001656FB"/>
    <w:rsid w:val="0017301F"/>
    <w:rsid w:val="00182A92"/>
    <w:rsid w:val="00190F16"/>
    <w:rsid w:val="001A1F64"/>
    <w:rsid w:val="001A395D"/>
    <w:rsid w:val="001A665A"/>
    <w:rsid w:val="001B40D1"/>
    <w:rsid w:val="001C489C"/>
    <w:rsid w:val="001C7143"/>
    <w:rsid w:val="001D409B"/>
    <w:rsid w:val="001D68A1"/>
    <w:rsid w:val="001E1812"/>
    <w:rsid w:val="001E3E80"/>
    <w:rsid w:val="001E41F6"/>
    <w:rsid w:val="001F3432"/>
    <w:rsid w:val="001F522A"/>
    <w:rsid w:val="002149DC"/>
    <w:rsid w:val="00221580"/>
    <w:rsid w:val="002235BA"/>
    <w:rsid w:val="002247BB"/>
    <w:rsid w:val="00226B39"/>
    <w:rsid w:val="002418B0"/>
    <w:rsid w:val="00252490"/>
    <w:rsid w:val="00253AD2"/>
    <w:rsid w:val="0026023A"/>
    <w:rsid w:val="00263959"/>
    <w:rsid w:val="0026709F"/>
    <w:rsid w:val="00272CC1"/>
    <w:rsid w:val="00274835"/>
    <w:rsid w:val="00274854"/>
    <w:rsid w:val="002871C9"/>
    <w:rsid w:val="00291A88"/>
    <w:rsid w:val="00296967"/>
    <w:rsid w:val="00297CC2"/>
    <w:rsid w:val="002A51F8"/>
    <w:rsid w:val="002B06C0"/>
    <w:rsid w:val="002B1B8F"/>
    <w:rsid w:val="002B387E"/>
    <w:rsid w:val="002B3985"/>
    <w:rsid w:val="002C10E0"/>
    <w:rsid w:val="002C2030"/>
    <w:rsid w:val="002D6E2D"/>
    <w:rsid w:val="002E0282"/>
    <w:rsid w:val="002E3D12"/>
    <w:rsid w:val="002F3D07"/>
    <w:rsid w:val="002F6728"/>
    <w:rsid w:val="00303516"/>
    <w:rsid w:val="00303835"/>
    <w:rsid w:val="003044B2"/>
    <w:rsid w:val="00310CA5"/>
    <w:rsid w:val="003141D3"/>
    <w:rsid w:val="0031479B"/>
    <w:rsid w:val="00317F17"/>
    <w:rsid w:val="003266FA"/>
    <w:rsid w:val="00327EE4"/>
    <w:rsid w:val="003340F1"/>
    <w:rsid w:val="00345BBC"/>
    <w:rsid w:val="003475F7"/>
    <w:rsid w:val="003502CD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4B72"/>
    <w:rsid w:val="003A7D29"/>
    <w:rsid w:val="003B59B5"/>
    <w:rsid w:val="003B73A6"/>
    <w:rsid w:val="003C1BCC"/>
    <w:rsid w:val="003C36F5"/>
    <w:rsid w:val="003C554A"/>
    <w:rsid w:val="003D2CD7"/>
    <w:rsid w:val="003D2E2E"/>
    <w:rsid w:val="003D7124"/>
    <w:rsid w:val="003E0C92"/>
    <w:rsid w:val="003E144A"/>
    <w:rsid w:val="003E6FEB"/>
    <w:rsid w:val="003F11EB"/>
    <w:rsid w:val="0041066B"/>
    <w:rsid w:val="00420546"/>
    <w:rsid w:val="00422F71"/>
    <w:rsid w:val="00436CB7"/>
    <w:rsid w:val="00442E01"/>
    <w:rsid w:val="00443723"/>
    <w:rsid w:val="00444303"/>
    <w:rsid w:val="00446F30"/>
    <w:rsid w:val="00447475"/>
    <w:rsid w:val="00450481"/>
    <w:rsid w:val="0045081A"/>
    <w:rsid w:val="00454018"/>
    <w:rsid w:val="0045457B"/>
    <w:rsid w:val="004566F1"/>
    <w:rsid w:val="004573E0"/>
    <w:rsid w:val="0046462B"/>
    <w:rsid w:val="004725DC"/>
    <w:rsid w:val="00483EA4"/>
    <w:rsid w:val="004927DD"/>
    <w:rsid w:val="00497DCD"/>
    <w:rsid w:val="004A399F"/>
    <w:rsid w:val="004B083A"/>
    <w:rsid w:val="004B79B2"/>
    <w:rsid w:val="004C0F08"/>
    <w:rsid w:val="004C1F3D"/>
    <w:rsid w:val="004C27DF"/>
    <w:rsid w:val="004C2FA8"/>
    <w:rsid w:val="004D2DCA"/>
    <w:rsid w:val="004D425F"/>
    <w:rsid w:val="004E295E"/>
    <w:rsid w:val="005008B3"/>
    <w:rsid w:val="00501CA8"/>
    <w:rsid w:val="00502F83"/>
    <w:rsid w:val="00504AF4"/>
    <w:rsid w:val="005069BF"/>
    <w:rsid w:val="005101C3"/>
    <w:rsid w:val="00510467"/>
    <w:rsid w:val="00511699"/>
    <w:rsid w:val="005224D6"/>
    <w:rsid w:val="00523B56"/>
    <w:rsid w:val="0053096C"/>
    <w:rsid w:val="00530FD3"/>
    <w:rsid w:val="00531DAD"/>
    <w:rsid w:val="005358B7"/>
    <w:rsid w:val="00536CC0"/>
    <w:rsid w:val="00541EA3"/>
    <w:rsid w:val="0054556B"/>
    <w:rsid w:val="00547511"/>
    <w:rsid w:val="005475AF"/>
    <w:rsid w:val="00555C8C"/>
    <w:rsid w:val="00560C0F"/>
    <w:rsid w:val="00562631"/>
    <w:rsid w:val="005757CB"/>
    <w:rsid w:val="00576B56"/>
    <w:rsid w:val="00581D0C"/>
    <w:rsid w:val="0058220E"/>
    <w:rsid w:val="00582E3F"/>
    <w:rsid w:val="005861B7"/>
    <w:rsid w:val="00591984"/>
    <w:rsid w:val="00593488"/>
    <w:rsid w:val="0059358C"/>
    <w:rsid w:val="00593D96"/>
    <w:rsid w:val="0059677D"/>
    <w:rsid w:val="005A0B9B"/>
    <w:rsid w:val="005A6EF5"/>
    <w:rsid w:val="005A762B"/>
    <w:rsid w:val="005C283E"/>
    <w:rsid w:val="005D0885"/>
    <w:rsid w:val="005D3BB4"/>
    <w:rsid w:val="005D76F6"/>
    <w:rsid w:val="005E097E"/>
    <w:rsid w:val="005E2EEC"/>
    <w:rsid w:val="005F07B1"/>
    <w:rsid w:val="00601923"/>
    <w:rsid w:val="0060337C"/>
    <w:rsid w:val="00606299"/>
    <w:rsid w:val="0061371C"/>
    <w:rsid w:val="00613DF6"/>
    <w:rsid w:val="006274DB"/>
    <w:rsid w:val="00631CF9"/>
    <w:rsid w:val="00633112"/>
    <w:rsid w:val="00640D4C"/>
    <w:rsid w:val="006435BC"/>
    <w:rsid w:val="00647472"/>
    <w:rsid w:val="00654353"/>
    <w:rsid w:val="0065578C"/>
    <w:rsid w:val="00660511"/>
    <w:rsid w:val="0066120F"/>
    <w:rsid w:val="0067404C"/>
    <w:rsid w:val="00682F05"/>
    <w:rsid w:val="00687BA2"/>
    <w:rsid w:val="00696745"/>
    <w:rsid w:val="006A6990"/>
    <w:rsid w:val="006B2039"/>
    <w:rsid w:val="006B659F"/>
    <w:rsid w:val="006C0464"/>
    <w:rsid w:val="006D124B"/>
    <w:rsid w:val="006D16BA"/>
    <w:rsid w:val="006D3922"/>
    <w:rsid w:val="006E1CC0"/>
    <w:rsid w:val="006F20C8"/>
    <w:rsid w:val="006F222F"/>
    <w:rsid w:val="006F495E"/>
    <w:rsid w:val="006F7DA8"/>
    <w:rsid w:val="007124BB"/>
    <w:rsid w:val="0071300B"/>
    <w:rsid w:val="007140EC"/>
    <w:rsid w:val="00721CEF"/>
    <w:rsid w:val="007234CA"/>
    <w:rsid w:val="00723B70"/>
    <w:rsid w:val="00726E2A"/>
    <w:rsid w:val="00734A59"/>
    <w:rsid w:val="00737FB8"/>
    <w:rsid w:val="007454E5"/>
    <w:rsid w:val="00754E0C"/>
    <w:rsid w:val="007555E7"/>
    <w:rsid w:val="007629AA"/>
    <w:rsid w:val="0076472B"/>
    <w:rsid w:val="00774E76"/>
    <w:rsid w:val="00775C78"/>
    <w:rsid w:val="007857DD"/>
    <w:rsid w:val="00792A52"/>
    <w:rsid w:val="00795463"/>
    <w:rsid w:val="007979E3"/>
    <w:rsid w:val="007A053C"/>
    <w:rsid w:val="007A1A85"/>
    <w:rsid w:val="007A64B5"/>
    <w:rsid w:val="007A6A0E"/>
    <w:rsid w:val="007A6A14"/>
    <w:rsid w:val="007B1EB5"/>
    <w:rsid w:val="007C25AB"/>
    <w:rsid w:val="007C6DA3"/>
    <w:rsid w:val="007D215E"/>
    <w:rsid w:val="007D63E5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57CB"/>
    <w:rsid w:val="00827D41"/>
    <w:rsid w:val="008337E0"/>
    <w:rsid w:val="00834D52"/>
    <w:rsid w:val="0083723C"/>
    <w:rsid w:val="00842E09"/>
    <w:rsid w:val="0084607F"/>
    <w:rsid w:val="00846C33"/>
    <w:rsid w:val="00854C33"/>
    <w:rsid w:val="0085572C"/>
    <w:rsid w:val="0086129C"/>
    <w:rsid w:val="0086151F"/>
    <w:rsid w:val="00864D3E"/>
    <w:rsid w:val="00872F0E"/>
    <w:rsid w:val="00873BA0"/>
    <w:rsid w:val="00876293"/>
    <w:rsid w:val="008769EC"/>
    <w:rsid w:val="00877764"/>
    <w:rsid w:val="00881366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E6C42"/>
    <w:rsid w:val="008F13FF"/>
    <w:rsid w:val="008F1896"/>
    <w:rsid w:val="008F386E"/>
    <w:rsid w:val="008F7F3D"/>
    <w:rsid w:val="00901F60"/>
    <w:rsid w:val="00904C31"/>
    <w:rsid w:val="009101DC"/>
    <w:rsid w:val="00914AFE"/>
    <w:rsid w:val="00915750"/>
    <w:rsid w:val="00916970"/>
    <w:rsid w:val="00922DCE"/>
    <w:rsid w:val="009230C0"/>
    <w:rsid w:val="00926AB1"/>
    <w:rsid w:val="009325C5"/>
    <w:rsid w:val="009352AC"/>
    <w:rsid w:val="00940C94"/>
    <w:rsid w:val="00941D2A"/>
    <w:rsid w:val="0094278A"/>
    <w:rsid w:val="009433B1"/>
    <w:rsid w:val="00944CF3"/>
    <w:rsid w:val="00944D29"/>
    <w:rsid w:val="00950491"/>
    <w:rsid w:val="00952CD4"/>
    <w:rsid w:val="00963B92"/>
    <w:rsid w:val="00964380"/>
    <w:rsid w:val="009672EA"/>
    <w:rsid w:val="00973E57"/>
    <w:rsid w:val="00975E0B"/>
    <w:rsid w:val="009761D1"/>
    <w:rsid w:val="009777B7"/>
    <w:rsid w:val="009815CF"/>
    <w:rsid w:val="00981C96"/>
    <w:rsid w:val="00990778"/>
    <w:rsid w:val="0099296B"/>
    <w:rsid w:val="009B1677"/>
    <w:rsid w:val="009B4537"/>
    <w:rsid w:val="009B52ED"/>
    <w:rsid w:val="009C2294"/>
    <w:rsid w:val="009C7C95"/>
    <w:rsid w:val="009D25AB"/>
    <w:rsid w:val="009E0915"/>
    <w:rsid w:val="009F1138"/>
    <w:rsid w:val="009F24A5"/>
    <w:rsid w:val="009F284E"/>
    <w:rsid w:val="009F501B"/>
    <w:rsid w:val="009F5267"/>
    <w:rsid w:val="009F694D"/>
    <w:rsid w:val="00A03AE0"/>
    <w:rsid w:val="00A03F9F"/>
    <w:rsid w:val="00A065D1"/>
    <w:rsid w:val="00A106AD"/>
    <w:rsid w:val="00A11480"/>
    <w:rsid w:val="00A229CC"/>
    <w:rsid w:val="00A24AA0"/>
    <w:rsid w:val="00A31079"/>
    <w:rsid w:val="00A364F8"/>
    <w:rsid w:val="00A4327C"/>
    <w:rsid w:val="00A4403D"/>
    <w:rsid w:val="00A44174"/>
    <w:rsid w:val="00A55851"/>
    <w:rsid w:val="00A624A6"/>
    <w:rsid w:val="00A63BF7"/>
    <w:rsid w:val="00A7301C"/>
    <w:rsid w:val="00A73209"/>
    <w:rsid w:val="00A7326A"/>
    <w:rsid w:val="00A81FA8"/>
    <w:rsid w:val="00A82E10"/>
    <w:rsid w:val="00A840CA"/>
    <w:rsid w:val="00A90A90"/>
    <w:rsid w:val="00A92C09"/>
    <w:rsid w:val="00AA1D0E"/>
    <w:rsid w:val="00AA28B8"/>
    <w:rsid w:val="00AB0C71"/>
    <w:rsid w:val="00AB321B"/>
    <w:rsid w:val="00AB4A25"/>
    <w:rsid w:val="00AB53AC"/>
    <w:rsid w:val="00AB7677"/>
    <w:rsid w:val="00AB7B66"/>
    <w:rsid w:val="00AC77D1"/>
    <w:rsid w:val="00AD4C79"/>
    <w:rsid w:val="00AE3777"/>
    <w:rsid w:val="00AE55A1"/>
    <w:rsid w:val="00AE62F7"/>
    <w:rsid w:val="00AE7FD1"/>
    <w:rsid w:val="00AF1F89"/>
    <w:rsid w:val="00AF2015"/>
    <w:rsid w:val="00AF7AB5"/>
    <w:rsid w:val="00B070D1"/>
    <w:rsid w:val="00B07718"/>
    <w:rsid w:val="00B07CE9"/>
    <w:rsid w:val="00B13C03"/>
    <w:rsid w:val="00B13D5A"/>
    <w:rsid w:val="00B14778"/>
    <w:rsid w:val="00B14FFC"/>
    <w:rsid w:val="00B15A32"/>
    <w:rsid w:val="00B17C22"/>
    <w:rsid w:val="00B21AE9"/>
    <w:rsid w:val="00B27839"/>
    <w:rsid w:val="00B35462"/>
    <w:rsid w:val="00B35BA4"/>
    <w:rsid w:val="00B35F7C"/>
    <w:rsid w:val="00B41DED"/>
    <w:rsid w:val="00B443A8"/>
    <w:rsid w:val="00B471B4"/>
    <w:rsid w:val="00B51146"/>
    <w:rsid w:val="00B51673"/>
    <w:rsid w:val="00B55359"/>
    <w:rsid w:val="00B5680B"/>
    <w:rsid w:val="00B62354"/>
    <w:rsid w:val="00B7213B"/>
    <w:rsid w:val="00B742F2"/>
    <w:rsid w:val="00B7788E"/>
    <w:rsid w:val="00B81463"/>
    <w:rsid w:val="00B90B92"/>
    <w:rsid w:val="00B94A1F"/>
    <w:rsid w:val="00BA48EE"/>
    <w:rsid w:val="00BA48FE"/>
    <w:rsid w:val="00BA4D41"/>
    <w:rsid w:val="00BB1C8C"/>
    <w:rsid w:val="00BB4BB0"/>
    <w:rsid w:val="00BB7F7A"/>
    <w:rsid w:val="00BC1A38"/>
    <w:rsid w:val="00BC2077"/>
    <w:rsid w:val="00BC22A7"/>
    <w:rsid w:val="00BC7679"/>
    <w:rsid w:val="00BD2686"/>
    <w:rsid w:val="00BD38A5"/>
    <w:rsid w:val="00BD3AE2"/>
    <w:rsid w:val="00BE2F00"/>
    <w:rsid w:val="00BE2F7A"/>
    <w:rsid w:val="00BE3E34"/>
    <w:rsid w:val="00BE6DE5"/>
    <w:rsid w:val="00BF3232"/>
    <w:rsid w:val="00C001B8"/>
    <w:rsid w:val="00C0165B"/>
    <w:rsid w:val="00C05A99"/>
    <w:rsid w:val="00C12427"/>
    <w:rsid w:val="00C24903"/>
    <w:rsid w:val="00C418A4"/>
    <w:rsid w:val="00C44347"/>
    <w:rsid w:val="00C47691"/>
    <w:rsid w:val="00C50794"/>
    <w:rsid w:val="00C51F67"/>
    <w:rsid w:val="00C613BD"/>
    <w:rsid w:val="00C6794B"/>
    <w:rsid w:val="00C75BF3"/>
    <w:rsid w:val="00C77B37"/>
    <w:rsid w:val="00C77F7F"/>
    <w:rsid w:val="00C97AB7"/>
    <w:rsid w:val="00CA2764"/>
    <w:rsid w:val="00CA4367"/>
    <w:rsid w:val="00CA4560"/>
    <w:rsid w:val="00CA4ADE"/>
    <w:rsid w:val="00CB0D8E"/>
    <w:rsid w:val="00CC06A9"/>
    <w:rsid w:val="00CC108A"/>
    <w:rsid w:val="00CC19E6"/>
    <w:rsid w:val="00CC41C8"/>
    <w:rsid w:val="00CD292C"/>
    <w:rsid w:val="00CE3E04"/>
    <w:rsid w:val="00CE4221"/>
    <w:rsid w:val="00CF0429"/>
    <w:rsid w:val="00CF1F64"/>
    <w:rsid w:val="00D00E3C"/>
    <w:rsid w:val="00D018E1"/>
    <w:rsid w:val="00D0265B"/>
    <w:rsid w:val="00D106BC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11C3"/>
    <w:rsid w:val="00D46C44"/>
    <w:rsid w:val="00D476A1"/>
    <w:rsid w:val="00D47BA8"/>
    <w:rsid w:val="00D50BC9"/>
    <w:rsid w:val="00D51B0B"/>
    <w:rsid w:val="00D624D7"/>
    <w:rsid w:val="00D72279"/>
    <w:rsid w:val="00D74315"/>
    <w:rsid w:val="00D862D4"/>
    <w:rsid w:val="00D905EF"/>
    <w:rsid w:val="00D95FE2"/>
    <w:rsid w:val="00D97227"/>
    <w:rsid w:val="00DA1D5C"/>
    <w:rsid w:val="00DA26DF"/>
    <w:rsid w:val="00DA31C3"/>
    <w:rsid w:val="00DA3FD4"/>
    <w:rsid w:val="00DA6627"/>
    <w:rsid w:val="00DB537C"/>
    <w:rsid w:val="00DB7CA2"/>
    <w:rsid w:val="00DC28A4"/>
    <w:rsid w:val="00DC3390"/>
    <w:rsid w:val="00DC690D"/>
    <w:rsid w:val="00DC7CAE"/>
    <w:rsid w:val="00DD0CC1"/>
    <w:rsid w:val="00DD7327"/>
    <w:rsid w:val="00DE1B02"/>
    <w:rsid w:val="00DF38A2"/>
    <w:rsid w:val="00DF6CED"/>
    <w:rsid w:val="00DF7585"/>
    <w:rsid w:val="00E0073C"/>
    <w:rsid w:val="00E067BF"/>
    <w:rsid w:val="00E076D0"/>
    <w:rsid w:val="00E07C84"/>
    <w:rsid w:val="00E13159"/>
    <w:rsid w:val="00E14E1C"/>
    <w:rsid w:val="00E17E58"/>
    <w:rsid w:val="00E202B8"/>
    <w:rsid w:val="00E22FD7"/>
    <w:rsid w:val="00E25C80"/>
    <w:rsid w:val="00E270F0"/>
    <w:rsid w:val="00E304E9"/>
    <w:rsid w:val="00E340F9"/>
    <w:rsid w:val="00E35571"/>
    <w:rsid w:val="00E36E16"/>
    <w:rsid w:val="00E40947"/>
    <w:rsid w:val="00E413F9"/>
    <w:rsid w:val="00E42B84"/>
    <w:rsid w:val="00E42BE1"/>
    <w:rsid w:val="00E44726"/>
    <w:rsid w:val="00E46597"/>
    <w:rsid w:val="00E52342"/>
    <w:rsid w:val="00E5471E"/>
    <w:rsid w:val="00E55ABD"/>
    <w:rsid w:val="00E61CBC"/>
    <w:rsid w:val="00E62A70"/>
    <w:rsid w:val="00E75BF7"/>
    <w:rsid w:val="00E76F7B"/>
    <w:rsid w:val="00E87295"/>
    <w:rsid w:val="00E91C48"/>
    <w:rsid w:val="00E94EA5"/>
    <w:rsid w:val="00EB0858"/>
    <w:rsid w:val="00EB4A47"/>
    <w:rsid w:val="00EB7D9C"/>
    <w:rsid w:val="00EC29D3"/>
    <w:rsid w:val="00ED6F71"/>
    <w:rsid w:val="00EE0626"/>
    <w:rsid w:val="00EE32D1"/>
    <w:rsid w:val="00EE6E58"/>
    <w:rsid w:val="00EE7598"/>
    <w:rsid w:val="00EE7A08"/>
    <w:rsid w:val="00F128F5"/>
    <w:rsid w:val="00F168E0"/>
    <w:rsid w:val="00F242E4"/>
    <w:rsid w:val="00F25C33"/>
    <w:rsid w:val="00F30B70"/>
    <w:rsid w:val="00F371B9"/>
    <w:rsid w:val="00F40140"/>
    <w:rsid w:val="00F41C4D"/>
    <w:rsid w:val="00F45592"/>
    <w:rsid w:val="00F473A0"/>
    <w:rsid w:val="00F51F97"/>
    <w:rsid w:val="00F66E47"/>
    <w:rsid w:val="00F67D3A"/>
    <w:rsid w:val="00F72BFB"/>
    <w:rsid w:val="00F7366F"/>
    <w:rsid w:val="00F74B99"/>
    <w:rsid w:val="00F807B9"/>
    <w:rsid w:val="00F83F82"/>
    <w:rsid w:val="00F91BFB"/>
    <w:rsid w:val="00F92821"/>
    <w:rsid w:val="00F95F29"/>
    <w:rsid w:val="00FA705D"/>
    <w:rsid w:val="00FA7B21"/>
    <w:rsid w:val="00FA7E10"/>
    <w:rsid w:val="00FB1148"/>
    <w:rsid w:val="00FB1F20"/>
    <w:rsid w:val="00FD7009"/>
    <w:rsid w:val="00FE0B70"/>
    <w:rsid w:val="00FE0FB9"/>
    <w:rsid w:val="00FE5198"/>
    <w:rsid w:val="00FE69C4"/>
    <w:rsid w:val="00FF3B47"/>
    <w:rsid w:val="00FF4C30"/>
    <w:rsid w:val="00FF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customStyle="1" w:styleId="Text">
    <w:name w:val="Text"/>
    <w:basedOn w:val="Normal"/>
    <w:uiPriority w:val="99"/>
    <w:rsid w:val="00952CD4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styleId="PageNumber">
    <w:name w:val="page number"/>
    <w:basedOn w:val="DefaultParagraphFont"/>
    <w:uiPriority w:val="99"/>
    <w:rsid w:val="006D12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356</Words>
  <Characters>2102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2019-08-23T07:24:00Z</cp:lastPrinted>
  <dcterms:created xsi:type="dcterms:W3CDTF">2019-09-09T08:50:00Z</dcterms:created>
  <dcterms:modified xsi:type="dcterms:W3CDTF">2019-09-10T16:13:00Z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