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9A6405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 w:val="28"/>
          <w:szCs w:val="22"/>
        </w:rPr>
      </w:pPr>
      <w:r w:rsidRPr="00A1451E">
        <w:rPr>
          <w:rFonts w:ascii="Calibri" w:hAnsi="Calibri" w:cs="Calibri"/>
          <w:b/>
          <w:sz w:val="28"/>
          <w:szCs w:val="22"/>
        </w:rPr>
        <w:t>Smlouva o dílo</w:t>
      </w:r>
    </w:p>
    <w:p w14:paraId="79FC0C99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 w:val="28"/>
          <w:szCs w:val="22"/>
        </w:rPr>
      </w:pPr>
      <w:r w:rsidRPr="00A1451E">
        <w:rPr>
          <w:rFonts w:ascii="Calibri" w:hAnsi="Calibri" w:cs="Calibri"/>
          <w:b/>
          <w:sz w:val="28"/>
          <w:szCs w:val="22"/>
        </w:rPr>
        <w:t xml:space="preserve">uzavřená dle ustanovení § 2 586 a násl. zákona č. 89/2012 Sb., </w:t>
      </w:r>
    </w:p>
    <w:p w14:paraId="557C424A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 w:val="28"/>
          <w:szCs w:val="22"/>
        </w:rPr>
      </w:pPr>
      <w:r w:rsidRPr="00A1451E">
        <w:rPr>
          <w:rFonts w:ascii="Calibri" w:hAnsi="Calibri" w:cs="Calibri"/>
          <w:b/>
          <w:sz w:val="28"/>
          <w:szCs w:val="22"/>
        </w:rPr>
        <w:t>Občanský zákoník</w:t>
      </w:r>
    </w:p>
    <w:p w14:paraId="1B0802B4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Cs w:val="22"/>
        </w:rPr>
      </w:pPr>
    </w:p>
    <w:p w14:paraId="1D5C637F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Cs w:val="22"/>
        </w:rPr>
      </w:pPr>
      <w:r w:rsidRPr="00A1451E">
        <w:rPr>
          <w:rFonts w:ascii="Calibri" w:hAnsi="Calibri" w:cs="Calibri"/>
          <w:b/>
          <w:szCs w:val="22"/>
        </w:rPr>
        <w:t>mezi smluvními stranami:</w:t>
      </w:r>
    </w:p>
    <w:p w14:paraId="7C61CA23" w14:textId="77777777" w:rsidR="009E6788" w:rsidRPr="00A1451E" w:rsidRDefault="009E6788" w:rsidP="009E6788">
      <w:pPr>
        <w:spacing w:after="0"/>
        <w:jc w:val="center"/>
        <w:rPr>
          <w:rFonts w:ascii="Calibri" w:hAnsi="Calibri" w:cs="Calibri"/>
          <w:b/>
          <w:szCs w:val="22"/>
        </w:rPr>
      </w:pPr>
    </w:p>
    <w:tbl>
      <w:tblPr>
        <w:tblW w:w="9522" w:type="dxa"/>
        <w:tblLook w:val="04A0" w:firstRow="1" w:lastRow="0" w:firstColumn="1" w:lastColumn="0" w:noHBand="0" w:noVBand="1"/>
      </w:tblPr>
      <w:tblGrid>
        <w:gridCol w:w="2316"/>
        <w:gridCol w:w="7206"/>
      </w:tblGrid>
      <w:tr w:rsidR="009E6788" w:rsidRPr="00A1451E" w14:paraId="36A1C056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4E949A19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b/>
                <w:szCs w:val="22"/>
              </w:rPr>
              <w:t>Objednatel:</w:t>
            </w:r>
          </w:p>
        </w:tc>
        <w:tc>
          <w:tcPr>
            <w:tcW w:w="7206" w:type="dxa"/>
            <w:shd w:val="clear" w:color="auto" w:fill="auto"/>
          </w:tcPr>
          <w:p w14:paraId="35E894D0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b/>
                <w:szCs w:val="22"/>
              </w:rPr>
              <w:t>Zoologická zahrada Děčín – Pastýřská stěna, p</w:t>
            </w:r>
            <w:r w:rsidR="005057A3">
              <w:rPr>
                <w:rFonts w:ascii="Calibri" w:hAnsi="Calibri" w:cs="Calibri"/>
                <w:b/>
                <w:szCs w:val="22"/>
              </w:rPr>
              <w:t>říspěvková organizace</w:t>
            </w:r>
          </w:p>
        </w:tc>
      </w:tr>
      <w:tr w:rsidR="009E6788" w:rsidRPr="00A1451E" w14:paraId="1181BA15" w14:textId="77777777" w:rsidTr="000D2B09">
        <w:trPr>
          <w:trHeight w:val="247"/>
        </w:trPr>
        <w:tc>
          <w:tcPr>
            <w:tcW w:w="2316" w:type="dxa"/>
            <w:shd w:val="clear" w:color="auto" w:fill="auto"/>
          </w:tcPr>
          <w:p w14:paraId="765C75BC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 xml:space="preserve">Sídlo: </w:t>
            </w:r>
          </w:p>
        </w:tc>
        <w:tc>
          <w:tcPr>
            <w:tcW w:w="7206" w:type="dxa"/>
            <w:shd w:val="clear" w:color="auto" w:fill="auto"/>
          </w:tcPr>
          <w:p w14:paraId="541DACF9" w14:textId="77777777" w:rsidR="009E6788" w:rsidRPr="00A1451E" w:rsidRDefault="009E6788" w:rsidP="000D2B09">
            <w:pPr>
              <w:spacing w:after="0"/>
              <w:ind w:left="492"/>
              <w:jc w:val="both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Žižkova 1286/15, 405 02, Děčín 4</w:t>
            </w:r>
          </w:p>
        </w:tc>
      </w:tr>
      <w:tr w:rsidR="009E6788" w:rsidRPr="00A1451E" w14:paraId="7EF7909D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38CC6124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Statutární zástupce:</w:t>
            </w:r>
          </w:p>
        </w:tc>
        <w:tc>
          <w:tcPr>
            <w:tcW w:w="7206" w:type="dxa"/>
            <w:shd w:val="clear" w:color="auto" w:fill="auto"/>
          </w:tcPr>
          <w:p w14:paraId="13B76DAF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Kateřina Majerová, ředitelka</w:t>
            </w:r>
          </w:p>
        </w:tc>
      </w:tr>
      <w:tr w:rsidR="009E6788" w:rsidRPr="00A1451E" w14:paraId="1B7F0E64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7A73C028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7206" w:type="dxa"/>
            <w:shd w:val="clear" w:color="auto" w:fill="auto"/>
          </w:tcPr>
          <w:p w14:paraId="459FB8BD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00078921</w:t>
            </w:r>
          </w:p>
        </w:tc>
      </w:tr>
      <w:tr w:rsidR="009E6788" w:rsidRPr="00A1451E" w14:paraId="0405ACF2" w14:textId="77777777" w:rsidTr="000D2B09">
        <w:trPr>
          <w:trHeight w:val="247"/>
        </w:trPr>
        <w:tc>
          <w:tcPr>
            <w:tcW w:w="2316" w:type="dxa"/>
            <w:shd w:val="clear" w:color="auto" w:fill="auto"/>
          </w:tcPr>
          <w:p w14:paraId="7457E319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DIČ:</w:t>
            </w:r>
          </w:p>
        </w:tc>
        <w:tc>
          <w:tcPr>
            <w:tcW w:w="7206" w:type="dxa"/>
            <w:shd w:val="clear" w:color="auto" w:fill="auto"/>
          </w:tcPr>
          <w:p w14:paraId="6AB02EF0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CZ 00078921</w:t>
            </w:r>
          </w:p>
        </w:tc>
      </w:tr>
      <w:tr w:rsidR="009E6788" w:rsidRPr="00A1451E" w14:paraId="5F61DD56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68C867C6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Bankovní spojení:</w:t>
            </w:r>
          </w:p>
        </w:tc>
        <w:tc>
          <w:tcPr>
            <w:tcW w:w="7206" w:type="dxa"/>
            <w:shd w:val="clear" w:color="auto" w:fill="auto"/>
          </w:tcPr>
          <w:p w14:paraId="6B42090B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Komerční banka Děčín a.s.</w:t>
            </w:r>
          </w:p>
        </w:tc>
      </w:tr>
      <w:tr w:rsidR="009E6788" w:rsidRPr="00A1451E" w14:paraId="6C4689DD" w14:textId="77777777" w:rsidTr="000D2B09">
        <w:trPr>
          <w:trHeight w:val="238"/>
        </w:trPr>
        <w:tc>
          <w:tcPr>
            <w:tcW w:w="2316" w:type="dxa"/>
            <w:shd w:val="clear" w:color="auto" w:fill="auto"/>
          </w:tcPr>
          <w:p w14:paraId="48750D46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Číslo účtu:</w:t>
            </w:r>
          </w:p>
        </w:tc>
        <w:tc>
          <w:tcPr>
            <w:tcW w:w="7206" w:type="dxa"/>
            <w:shd w:val="clear" w:color="auto" w:fill="auto"/>
          </w:tcPr>
          <w:p w14:paraId="4D8B18E3" w14:textId="77777777" w:rsidR="009E6788" w:rsidRPr="00A1451E" w:rsidRDefault="009E6788" w:rsidP="000D2B09">
            <w:pPr>
              <w:spacing w:after="0"/>
              <w:ind w:left="492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3934431/0100</w:t>
            </w:r>
          </w:p>
        </w:tc>
      </w:tr>
    </w:tbl>
    <w:p w14:paraId="6923D579" w14:textId="77777777" w:rsidR="009E6788" w:rsidRPr="00A1451E" w:rsidRDefault="009E6788" w:rsidP="009E6788">
      <w:pPr>
        <w:spacing w:before="120" w:after="0"/>
        <w:jc w:val="both"/>
        <w:rPr>
          <w:rFonts w:ascii="Calibri" w:hAnsi="Calibri" w:cs="Calibri"/>
          <w:b/>
          <w:szCs w:val="22"/>
        </w:rPr>
      </w:pPr>
      <w:r w:rsidRPr="00A1451E">
        <w:rPr>
          <w:rFonts w:ascii="Calibri" w:hAnsi="Calibri" w:cs="Calibri"/>
          <w:szCs w:val="22"/>
        </w:rPr>
        <w:t xml:space="preserve">v dalším textu smlouvy uváděna rovněž jako </w:t>
      </w:r>
      <w:r w:rsidRPr="00A1451E">
        <w:rPr>
          <w:rFonts w:ascii="Calibri" w:hAnsi="Calibri" w:cs="Calibri"/>
          <w:b/>
          <w:szCs w:val="22"/>
        </w:rPr>
        <w:t>„objednatel“</w:t>
      </w:r>
    </w:p>
    <w:p w14:paraId="1EC17C45" w14:textId="77777777" w:rsidR="009E6788" w:rsidRPr="00A1451E" w:rsidRDefault="009E6788" w:rsidP="009E6788">
      <w:pPr>
        <w:spacing w:after="0"/>
        <w:rPr>
          <w:rFonts w:ascii="Calibri" w:hAnsi="Calibri" w:cs="Calibri"/>
          <w:szCs w:val="22"/>
        </w:rPr>
      </w:pPr>
      <w:r w:rsidRPr="00A1451E">
        <w:rPr>
          <w:rFonts w:ascii="Calibri" w:hAnsi="Calibri" w:cs="Calibri"/>
          <w:szCs w:val="22"/>
        </w:rPr>
        <w:t>a</w:t>
      </w:r>
    </w:p>
    <w:tbl>
      <w:tblPr>
        <w:tblW w:w="9767" w:type="dxa"/>
        <w:tblLook w:val="04A0" w:firstRow="1" w:lastRow="0" w:firstColumn="1" w:lastColumn="0" w:noHBand="0" w:noVBand="1"/>
      </w:tblPr>
      <w:tblGrid>
        <w:gridCol w:w="2377"/>
        <w:gridCol w:w="7145"/>
        <w:gridCol w:w="245"/>
      </w:tblGrid>
      <w:tr w:rsidR="009E6788" w:rsidRPr="00A1451E" w14:paraId="75CB00D2" w14:textId="77777777" w:rsidTr="009E6788">
        <w:trPr>
          <w:trHeight w:val="279"/>
        </w:trPr>
        <w:tc>
          <w:tcPr>
            <w:tcW w:w="2377" w:type="dxa"/>
            <w:shd w:val="clear" w:color="auto" w:fill="auto"/>
          </w:tcPr>
          <w:p w14:paraId="7FC91976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Zhotovitel:</w:t>
            </w:r>
          </w:p>
        </w:tc>
        <w:tc>
          <w:tcPr>
            <w:tcW w:w="7390" w:type="dxa"/>
            <w:gridSpan w:val="2"/>
            <w:shd w:val="clear" w:color="auto" w:fill="auto"/>
          </w:tcPr>
          <w:p w14:paraId="60E2BF1F" w14:textId="77777777" w:rsidR="009E6788" w:rsidRPr="00A85BEF" w:rsidRDefault="009E6788" w:rsidP="000D2B09">
            <w:pPr>
              <w:spacing w:after="0"/>
              <w:ind w:left="43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PAVLICA Květoslav</w:t>
            </w:r>
          </w:p>
        </w:tc>
      </w:tr>
      <w:tr w:rsidR="009E6788" w:rsidRPr="00A1451E" w14:paraId="7F6E693D" w14:textId="77777777" w:rsidTr="009E6788">
        <w:trPr>
          <w:trHeight w:val="279"/>
        </w:trPr>
        <w:tc>
          <w:tcPr>
            <w:tcW w:w="2377" w:type="dxa"/>
            <w:shd w:val="clear" w:color="auto" w:fill="auto"/>
          </w:tcPr>
          <w:p w14:paraId="07EB5C19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Sídlo:</w:t>
            </w:r>
          </w:p>
        </w:tc>
        <w:tc>
          <w:tcPr>
            <w:tcW w:w="7390" w:type="dxa"/>
            <w:gridSpan w:val="2"/>
            <w:shd w:val="clear" w:color="auto" w:fill="auto"/>
          </w:tcPr>
          <w:p w14:paraId="6B38DC75" w14:textId="77777777" w:rsidR="009E6788" w:rsidRPr="00A85BEF" w:rsidRDefault="009E6788" w:rsidP="000D2B09">
            <w:pPr>
              <w:spacing w:after="0"/>
              <w:ind w:left="43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Na Stráni 538, 686 05, Uherské Hradiště</w:t>
            </w:r>
          </w:p>
        </w:tc>
      </w:tr>
      <w:tr w:rsidR="009E6788" w:rsidRPr="00A1451E" w14:paraId="2FA5AFC4" w14:textId="77777777" w:rsidTr="009E6788">
        <w:trPr>
          <w:trHeight w:val="279"/>
        </w:trPr>
        <w:tc>
          <w:tcPr>
            <w:tcW w:w="2377" w:type="dxa"/>
            <w:shd w:val="clear" w:color="auto" w:fill="auto"/>
          </w:tcPr>
          <w:p w14:paraId="49C8495D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IČO:</w:t>
            </w:r>
          </w:p>
        </w:tc>
        <w:tc>
          <w:tcPr>
            <w:tcW w:w="7390" w:type="dxa"/>
            <w:gridSpan w:val="2"/>
            <w:shd w:val="clear" w:color="auto" w:fill="auto"/>
          </w:tcPr>
          <w:p w14:paraId="23B34689" w14:textId="77777777" w:rsidR="009E6788" w:rsidRPr="00A85BEF" w:rsidRDefault="009E6788" w:rsidP="009E6788">
            <w:pPr>
              <w:spacing w:after="0"/>
              <w:ind w:left="43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12416011</w:t>
            </w:r>
          </w:p>
        </w:tc>
      </w:tr>
      <w:tr w:rsidR="009E6788" w:rsidRPr="00A1451E" w14:paraId="427F0379" w14:textId="77777777" w:rsidTr="009E6788">
        <w:trPr>
          <w:trHeight w:val="279"/>
        </w:trPr>
        <w:tc>
          <w:tcPr>
            <w:tcW w:w="2377" w:type="dxa"/>
            <w:shd w:val="clear" w:color="auto" w:fill="auto"/>
          </w:tcPr>
          <w:p w14:paraId="0254BC50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DIČ:</w:t>
            </w:r>
          </w:p>
        </w:tc>
        <w:tc>
          <w:tcPr>
            <w:tcW w:w="7390" w:type="dxa"/>
            <w:gridSpan w:val="2"/>
            <w:shd w:val="clear" w:color="auto" w:fill="auto"/>
          </w:tcPr>
          <w:p w14:paraId="07C8EED5" w14:textId="77777777" w:rsidR="009E6788" w:rsidRDefault="0060206C" w:rsidP="009E6788">
            <w:pPr>
              <w:spacing w:after="0"/>
              <w:ind w:left="439"/>
              <w:rPr>
                <w:rFonts w:ascii="Calibri" w:hAnsi="Calibri" w:cs="Calibri"/>
                <w:szCs w:val="22"/>
              </w:rPr>
            </w:pPr>
            <w:r>
              <w:rPr>
                <w:rFonts w:ascii="Calibri" w:hAnsi="Calibri" w:cs="Calibri"/>
                <w:szCs w:val="22"/>
              </w:rPr>
              <w:t>CZ 6311052231</w:t>
            </w:r>
          </w:p>
        </w:tc>
      </w:tr>
      <w:tr w:rsidR="009E6788" w:rsidRPr="00A1451E" w14:paraId="4808C179" w14:textId="77777777" w:rsidTr="009E6788">
        <w:trPr>
          <w:gridAfter w:val="1"/>
          <w:wAfter w:w="245" w:type="dxa"/>
          <w:trHeight w:val="238"/>
        </w:trPr>
        <w:tc>
          <w:tcPr>
            <w:tcW w:w="9522" w:type="dxa"/>
            <w:gridSpan w:val="2"/>
            <w:shd w:val="clear" w:color="auto" w:fill="auto"/>
          </w:tcPr>
          <w:p w14:paraId="1DB51C3B" w14:textId="77777777" w:rsidR="009E6788" w:rsidRPr="00A1451E" w:rsidRDefault="009E6788" w:rsidP="009E6788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Bankovní spojení:</w:t>
            </w:r>
            <w:r w:rsidR="0060206C">
              <w:rPr>
                <w:rFonts w:ascii="Calibri" w:hAnsi="Calibri" w:cs="Calibri"/>
                <w:szCs w:val="22"/>
              </w:rPr>
              <w:t xml:space="preserve">                         ČSOB Uherské Hradiště</w:t>
            </w:r>
          </w:p>
        </w:tc>
      </w:tr>
      <w:tr w:rsidR="009E6788" w:rsidRPr="00A1451E" w14:paraId="15558167" w14:textId="77777777" w:rsidTr="009E6788">
        <w:trPr>
          <w:gridAfter w:val="1"/>
          <w:wAfter w:w="245" w:type="dxa"/>
          <w:trHeight w:val="238"/>
        </w:trPr>
        <w:tc>
          <w:tcPr>
            <w:tcW w:w="9522" w:type="dxa"/>
            <w:gridSpan w:val="2"/>
            <w:shd w:val="clear" w:color="auto" w:fill="auto"/>
          </w:tcPr>
          <w:p w14:paraId="12F32816" w14:textId="77777777" w:rsidR="009E6788" w:rsidRPr="00A1451E" w:rsidRDefault="009E6788" w:rsidP="000D2B09">
            <w:pPr>
              <w:spacing w:after="0"/>
              <w:rPr>
                <w:rFonts w:ascii="Calibri" w:hAnsi="Calibri" w:cs="Calibri"/>
                <w:b/>
                <w:szCs w:val="22"/>
              </w:rPr>
            </w:pPr>
            <w:r w:rsidRPr="00A1451E">
              <w:rPr>
                <w:rFonts w:ascii="Calibri" w:hAnsi="Calibri" w:cs="Calibri"/>
                <w:szCs w:val="22"/>
              </w:rPr>
              <w:t>Číslo účtu:</w:t>
            </w:r>
            <w:r w:rsidR="0060206C">
              <w:rPr>
                <w:rFonts w:ascii="Calibri" w:hAnsi="Calibri" w:cs="Calibri"/>
                <w:szCs w:val="22"/>
              </w:rPr>
              <w:t xml:space="preserve">                                      257704548/0300</w:t>
            </w:r>
          </w:p>
        </w:tc>
      </w:tr>
    </w:tbl>
    <w:p w14:paraId="0C5202BF" w14:textId="77777777" w:rsidR="009E6788" w:rsidRDefault="009E6788" w:rsidP="009E6788"/>
    <w:p w14:paraId="414000F3" w14:textId="77777777" w:rsidR="00E8578F" w:rsidRDefault="00E8578F" w:rsidP="00E8578F">
      <w:pPr>
        <w:spacing w:before="120" w:after="0"/>
        <w:jc w:val="both"/>
        <w:rPr>
          <w:rFonts w:ascii="Calibri" w:hAnsi="Calibri" w:cs="Calibri"/>
          <w:b/>
          <w:szCs w:val="22"/>
        </w:rPr>
      </w:pPr>
      <w:r w:rsidRPr="00A1451E">
        <w:rPr>
          <w:rFonts w:ascii="Calibri" w:hAnsi="Calibri" w:cs="Calibri"/>
          <w:szCs w:val="22"/>
        </w:rPr>
        <w:t xml:space="preserve">v dalším textu smlouvy uváděna rovněž jako </w:t>
      </w:r>
      <w:r w:rsidRPr="00A1451E">
        <w:rPr>
          <w:rFonts w:ascii="Calibri" w:hAnsi="Calibri" w:cs="Calibri"/>
          <w:b/>
          <w:szCs w:val="22"/>
        </w:rPr>
        <w:t>„</w:t>
      </w:r>
      <w:r>
        <w:rPr>
          <w:rFonts w:ascii="Calibri" w:hAnsi="Calibri" w:cs="Calibri"/>
          <w:b/>
          <w:szCs w:val="22"/>
        </w:rPr>
        <w:t>zhotovi</w:t>
      </w:r>
      <w:r w:rsidRPr="00A1451E">
        <w:rPr>
          <w:rFonts w:ascii="Calibri" w:hAnsi="Calibri" w:cs="Calibri"/>
          <w:b/>
          <w:szCs w:val="22"/>
        </w:rPr>
        <w:t>tel“</w:t>
      </w:r>
    </w:p>
    <w:p w14:paraId="4F714085" w14:textId="77777777" w:rsidR="0060206C" w:rsidRPr="00E8578F" w:rsidRDefault="0060206C" w:rsidP="009E6788">
      <w:pPr>
        <w:rPr>
          <w:rFonts w:ascii="Calibri" w:hAnsi="Calibri" w:cs="Calibri"/>
        </w:rPr>
      </w:pPr>
    </w:p>
    <w:p w14:paraId="46C50AC7" w14:textId="77777777" w:rsidR="0060206C" w:rsidRPr="00450575" w:rsidRDefault="002C718B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450575">
        <w:rPr>
          <w:rFonts w:ascii="Calibri" w:hAnsi="Calibri" w:cs="Calibri"/>
          <w:b/>
          <w:bCs/>
        </w:rPr>
        <w:t>Předmět smlouvy</w:t>
      </w:r>
    </w:p>
    <w:p w14:paraId="103B53AE" w14:textId="77777777" w:rsidR="002C718B" w:rsidRPr="00E8578F" w:rsidRDefault="002C718B" w:rsidP="009E6788">
      <w:pPr>
        <w:rPr>
          <w:rFonts w:ascii="Calibri" w:hAnsi="Calibri" w:cs="Calibri"/>
        </w:rPr>
      </w:pPr>
    </w:p>
    <w:p w14:paraId="4F05F674" w14:textId="77777777" w:rsidR="002C718B" w:rsidRPr="00E8578F" w:rsidRDefault="002C718B" w:rsidP="002C718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Smluvní strany se dohodly na uzavření této smlouvy o dílo (dále označovaná jen jako „smlouva“), na </w:t>
      </w:r>
      <w:r w:rsidR="005057A3" w:rsidRPr="00E8578F">
        <w:rPr>
          <w:rFonts w:ascii="Calibri" w:hAnsi="Calibri" w:cs="Calibri"/>
        </w:rPr>
        <w:t>základě,</w:t>
      </w:r>
      <w:r w:rsidRPr="00E8578F">
        <w:rPr>
          <w:rFonts w:ascii="Calibri" w:hAnsi="Calibri" w:cs="Calibri"/>
        </w:rPr>
        <w:t xml:space="preserve"> kt</w:t>
      </w:r>
      <w:r w:rsidR="00D06480">
        <w:rPr>
          <w:rFonts w:ascii="Calibri" w:hAnsi="Calibri" w:cs="Calibri"/>
        </w:rPr>
        <w:t>e</w:t>
      </w:r>
      <w:r w:rsidRPr="00E8578F">
        <w:rPr>
          <w:rFonts w:ascii="Calibri" w:hAnsi="Calibri" w:cs="Calibri"/>
        </w:rPr>
        <w:t>ré se zhotovitel zavazuje realizovat dílo „Oprava mořského akvária“. Rozsah díla dle přiloženého rozpočtu (Příloha č.1)</w:t>
      </w:r>
    </w:p>
    <w:p w14:paraId="32CC9B7B" w14:textId="77777777" w:rsidR="002C718B" w:rsidRDefault="002C718B" w:rsidP="002C718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se zavazuje předávat zhotoviteli informace potřebné k zhotovení díla dle této smlouvy,</w:t>
      </w:r>
      <w:r w:rsidR="005057A3">
        <w:rPr>
          <w:rFonts w:ascii="Calibri" w:hAnsi="Calibri" w:cs="Calibri"/>
        </w:rPr>
        <w:t xml:space="preserve"> </w:t>
      </w:r>
      <w:r w:rsidRPr="00E8578F">
        <w:rPr>
          <w:rFonts w:ascii="Calibri" w:hAnsi="Calibri" w:cs="Calibri"/>
        </w:rPr>
        <w:t>je povinen zajistit a umožnit přístup do prostor objektu montáže dle potřeb a požadavků zhotovitele za účelem provedení výše uvedených prací a provedené dílo převzít a zaplatit dohodnutou cenu za provedení díla dle této smlouvy. Dále je objednatel povinen v souladu s touto smlouvou při provádění díla řádně a včas spolupůsobit</w:t>
      </w:r>
      <w:r w:rsidR="005734CE" w:rsidRPr="00E8578F">
        <w:rPr>
          <w:rFonts w:ascii="Calibri" w:hAnsi="Calibri" w:cs="Calibri"/>
        </w:rPr>
        <w:t>, zajistit stavební připravenost místa instalace pro řádné provedení práce dodavatelem, jakož i bezplatné poskytnutí médií</w:t>
      </w:r>
      <w:r w:rsidRPr="00E8578F">
        <w:rPr>
          <w:rFonts w:ascii="Calibri" w:hAnsi="Calibri" w:cs="Calibri"/>
        </w:rPr>
        <w:t>.</w:t>
      </w:r>
    </w:p>
    <w:p w14:paraId="6E758144" w14:textId="77777777" w:rsidR="00E8578F" w:rsidRDefault="00E8578F" w:rsidP="002C718B">
      <w:pPr>
        <w:pStyle w:val="Odstavecseseznamem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Součástí díla není manipulace s materiálem</w:t>
      </w:r>
      <w:r w:rsidR="00DE3471">
        <w:rPr>
          <w:rFonts w:ascii="Calibri" w:hAnsi="Calibri" w:cs="Calibri"/>
        </w:rPr>
        <w:t xml:space="preserve"> v nestandardních podmínkách (přenášení skla na velkou vzdálenost, nestejné výškové úrovně</w:t>
      </w:r>
      <w:r w:rsidR="00D06480">
        <w:rPr>
          <w:rFonts w:ascii="Calibri" w:hAnsi="Calibri" w:cs="Calibri"/>
        </w:rPr>
        <w:t xml:space="preserve"> v prostorách</w:t>
      </w:r>
      <w:r w:rsidR="00DE3471">
        <w:rPr>
          <w:rFonts w:ascii="Calibri" w:hAnsi="Calibri" w:cs="Calibri"/>
        </w:rPr>
        <w:t xml:space="preserve">, schodiště, úzké chodby atd.) a </w:t>
      </w:r>
      <w:r>
        <w:rPr>
          <w:rFonts w:ascii="Calibri" w:hAnsi="Calibri" w:cs="Calibri"/>
        </w:rPr>
        <w:t>za pomocí techniky (vysokozdvižné vozíky, jeřáb atd.) Tyto práce budou kalkulovány zvlášť až po fyzické prohlídce prostor montáže.</w:t>
      </w:r>
    </w:p>
    <w:p w14:paraId="2CED07C3" w14:textId="77777777" w:rsidR="00945C74" w:rsidRPr="00A1451E" w:rsidRDefault="00945C74" w:rsidP="00945C74">
      <w:pPr>
        <w:pStyle w:val="Zkladntext"/>
        <w:numPr>
          <w:ilvl w:val="0"/>
          <w:numId w:val="1"/>
        </w:numPr>
        <w:tabs>
          <w:tab w:val="left" w:pos="426"/>
        </w:tabs>
        <w:spacing w:before="60" w:after="0"/>
        <w:jc w:val="left"/>
        <w:rPr>
          <w:rFonts w:ascii="Calibri" w:eastAsia="Times New Roman" w:hAnsi="Calibri" w:cs="Calibri"/>
          <w:bCs/>
          <w:sz w:val="22"/>
          <w:szCs w:val="22"/>
        </w:rPr>
      </w:pPr>
      <w:r w:rsidRPr="00A1451E">
        <w:rPr>
          <w:rFonts w:ascii="Calibri" w:hAnsi="Calibri" w:cs="Calibri"/>
          <w:sz w:val="22"/>
          <w:szCs w:val="22"/>
        </w:rPr>
        <w:t>Předmětem díla je taktéž vyhotovení event. zaj</w:t>
      </w:r>
      <w:r w:rsidRPr="00A1451E">
        <w:rPr>
          <w:rFonts w:ascii="Calibri" w:eastAsia="Times New Roman" w:hAnsi="Calibri" w:cs="Calibri"/>
          <w:bCs/>
          <w:sz w:val="22"/>
          <w:szCs w:val="22"/>
        </w:rPr>
        <w:t>ištění těchto dokladů:</w:t>
      </w:r>
    </w:p>
    <w:p w14:paraId="1C4F99A3" w14:textId="77777777" w:rsidR="00945C74" w:rsidRPr="00A1451E" w:rsidRDefault="00945C74" w:rsidP="00945C74">
      <w:pPr>
        <w:numPr>
          <w:ilvl w:val="0"/>
          <w:numId w:val="15"/>
        </w:numPr>
        <w:tabs>
          <w:tab w:val="clear" w:pos="928"/>
        </w:tabs>
        <w:spacing w:after="0"/>
        <w:ind w:left="993" w:hanging="284"/>
        <w:rPr>
          <w:rFonts w:ascii="Calibri" w:eastAsia="Times New Roman" w:hAnsi="Calibri" w:cs="Calibri"/>
          <w:bCs/>
          <w:szCs w:val="22"/>
        </w:rPr>
      </w:pPr>
      <w:r w:rsidRPr="00A1451E">
        <w:rPr>
          <w:rFonts w:ascii="Calibri" w:eastAsia="Times New Roman" w:hAnsi="Calibri" w:cs="Calibri"/>
          <w:bCs/>
          <w:szCs w:val="22"/>
        </w:rPr>
        <w:t xml:space="preserve">atesty, záruční listy, revize, </w:t>
      </w:r>
    </w:p>
    <w:p w14:paraId="34C5B4DE" w14:textId="77777777" w:rsidR="00945C74" w:rsidRPr="00A1451E" w:rsidRDefault="00945C74" w:rsidP="00945C74">
      <w:pPr>
        <w:numPr>
          <w:ilvl w:val="0"/>
          <w:numId w:val="15"/>
        </w:numPr>
        <w:tabs>
          <w:tab w:val="clear" w:pos="928"/>
        </w:tabs>
        <w:spacing w:after="0"/>
        <w:ind w:left="993" w:hanging="284"/>
        <w:rPr>
          <w:rFonts w:ascii="Calibri" w:eastAsia="Times New Roman" w:hAnsi="Calibri" w:cs="Calibri"/>
          <w:szCs w:val="22"/>
        </w:rPr>
      </w:pPr>
      <w:r w:rsidRPr="00A1451E">
        <w:rPr>
          <w:rFonts w:ascii="Calibri" w:eastAsia="Times New Roman" w:hAnsi="Calibri" w:cs="Calibri"/>
          <w:bCs/>
          <w:szCs w:val="22"/>
        </w:rPr>
        <w:t>o</w:t>
      </w:r>
      <w:r w:rsidRPr="00A1451E">
        <w:rPr>
          <w:rFonts w:ascii="Calibri" w:hAnsi="Calibri" w:cs="Calibri"/>
          <w:szCs w:val="22"/>
        </w:rPr>
        <w:t>svědčení o zkouškách použit</w:t>
      </w:r>
      <w:r w:rsidRPr="00A1451E">
        <w:rPr>
          <w:rFonts w:ascii="Calibri" w:eastAsia="Times New Roman" w:hAnsi="Calibri" w:cs="Calibri"/>
          <w:szCs w:val="22"/>
        </w:rPr>
        <w:t>ých materiálů,</w:t>
      </w:r>
    </w:p>
    <w:p w14:paraId="1FB87A66" w14:textId="77777777" w:rsidR="00945C74" w:rsidRPr="00A1451E" w:rsidRDefault="00945C74" w:rsidP="00945C74">
      <w:pPr>
        <w:pStyle w:val="Default"/>
        <w:numPr>
          <w:ilvl w:val="0"/>
          <w:numId w:val="15"/>
        </w:numPr>
        <w:tabs>
          <w:tab w:val="clear" w:pos="928"/>
        </w:tabs>
        <w:ind w:left="993" w:hanging="284"/>
        <w:rPr>
          <w:sz w:val="22"/>
          <w:szCs w:val="22"/>
        </w:rPr>
      </w:pPr>
      <w:r w:rsidRPr="00A1451E">
        <w:rPr>
          <w:sz w:val="22"/>
          <w:szCs w:val="22"/>
        </w:rPr>
        <w:t>technické listy, certifikáty, prohlášení o shodě,</w:t>
      </w:r>
    </w:p>
    <w:p w14:paraId="033C550E" w14:textId="77777777" w:rsidR="00945C74" w:rsidRDefault="00945C74" w:rsidP="00945C74">
      <w:pPr>
        <w:spacing w:before="60" w:after="0"/>
        <w:ind w:left="708"/>
        <w:rPr>
          <w:rFonts w:ascii="Calibri" w:hAnsi="Calibri" w:cs="Calibri"/>
          <w:szCs w:val="22"/>
        </w:rPr>
      </w:pPr>
      <w:r w:rsidRPr="00A1451E">
        <w:rPr>
          <w:rFonts w:ascii="Calibri" w:hAnsi="Calibri" w:cs="Calibri"/>
          <w:szCs w:val="22"/>
        </w:rPr>
        <w:t>Cena za zajištění těchto dokladů je zahrnuta v nabídkové ceně.</w:t>
      </w:r>
    </w:p>
    <w:p w14:paraId="3C979DD4" w14:textId="77777777" w:rsidR="00945C74" w:rsidRDefault="00945C74" w:rsidP="00945C74">
      <w:pPr>
        <w:spacing w:before="60" w:after="0"/>
        <w:ind w:left="360"/>
        <w:rPr>
          <w:rFonts w:ascii="Calibri" w:hAnsi="Calibri" w:cs="Calibri"/>
          <w:szCs w:val="22"/>
        </w:rPr>
      </w:pPr>
    </w:p>
    <w:p w14:paraId="1F8E9A26" w14:textId="77777777" w:rsidR="00945C74" w:rsidRDefault="00945C74" w:rsidP="00945C74">
      <w:pPr>
        <w:pStyle w:val="Odstavecseseznamem"/>
        <w:numPr>
          <w:ilvl w:val="0"/>
          <w:numId w:val="1"/>
        </w:numPr>
        <w:spacing w:before="60" w:after="0"/>
        <w:rPr>
          <w:rFonts w:ascii="Calibri" w:hAnsi="Calibri" w:cs="Calibri"/>
          <w:szCs w:val="22"/>
        </w:rPr>
      </w:pPr>
      <w:r w:rsidRPr="00A1451E">
        <w:rPr>
          <w:rFonts w:ascii="Calibri" w:hAnsi="Calibri" w:cs="Calibri"/>
          <w:szCs w:val="22"/>
        </w:rPr>
        <w:lastRenderedPageBreak/>
        <w:t>Zhotovitel je oprávněn se od sjednaného předmětu díla odchýlit pouze na základě předchozí písemné dohody s objednatelem nebo na základě písemného pokynu objednatele. Bude-li mít taková dohoda o změně díla nebo pokyn ke změně díla vliv na cenu díla, musí být součástí dohody o změně díla i ujednání o změně ceny díla; v případě pokynu ke změně díla musí být zvláště uzavřena dohoda o změně ceny díla.</w:t>
      </w:r>
    </w:p>
    <w:p w14:paraId="3CBC5CE7" w14:textId="77777777" w:rsidR="00450575" w:rsidRPr="00945C74" w:rsidRDefault="00450575" w:rsidP="00450575">
      <w:pPr>
        <w:pStyle w:val="Odstavecseseznamem"/>
        <w:numPr>
          <w:ilvl w:val="0"/>
          <w:numId w:val="1"/>
        </w:numPr>
        <w:spacing w:before="240"/>
        <w:rPr>
          <w:rFonts w:ascii="Calibri" w:hAnsi="Calibri" w:cs="Calibri"/>
          <w:szCs w:val="22"/>
        </w:rPr>
      </w:pPr>
      <w:r w:rsidRPr="00A1451E">
        <w:rPr>
          <w:rFonts w:ascii="Calibri" w:hAnsi="Calibri" w:cs="Calibri"/>
          <w:szCs w:val="22"/>
        </w:rPr>
        <w:t>Objednatel je oprávněn kdykoli po uzavření této smlouvy jednostranným pokynem zúžit rozsah díla dle této smlouvy a zhotovitel se zavazuje se takovým pokynem objednatele řídit. V tomto případě se cena díla snižuje o částku odpovídající části díla, která nebude na základě pokynu objednatele realizována.</w:t>
      </w:r>
    </w:p>
    <w:p w14:paraId="2144CD21" w14:textId="77777777" w:rsidR="00945C74" w:rsidRDefault="00945C74" w:rsidP="00945C74">
      <w:pPr>
        <w:spacing w:before="60" w:after="0"/>
        <w:ind w:left="426"/>
        <w:rPr>
          <w:rFonts w:ascii="Calibri" w:hAnsi="Calibri" w:cs="Calibri"/>
          <w:szCs w:val="22"/>
        </w:rPr>
      </w:pPr>
    </w:p>
    <w:p w14:paraId="677E4234" w14:textId="77777777" w:rsidR="00945C74" w:rsidRPr="00A1451E" w:rsidRDefault="00945C74" w:rsidP="00945C74">
      <w:pPr>
        <w:spacing w:before="60" w:after="0"/>
        <w:ind w:left="426"/>
        <w:rPr>
          <w:rFonts w:ascii="Calibri" w:hAnsi="Calibri" w:cs="Calibri"/>
          <w:szCs w:val="22"/>
        </w:rPr>
      </w:pPr>
    </w:p>
    <w:p w14:paraId="71BEAF36" w14:textId="77777777" w:rsidR="005734CE" w:rsidRPr="00450575" w:rsidRDefault="00945C74" w:rsidP="00450575">
      <w:pPr>
        <w:pStyle w:val="Odstavecseseznamem"/>
        <w:numPr>
          <w:ilvl w:val="0"/>
          <w:numId w:val="19"/>
        </w:numPr>
        <w:spacing w:after="0"/>
        <w:jc w:val="center"/>
        <w:rPr>
          <w:rFonts w:ascii="Calibri" w:hAnsi="Calibri" w:cs="Calibri"/>
          <w:b/>
          <w:bCs/>
        </w:rPr>
      </w:pPr>
      <w:r w:rsidRPr="00450575">
        <w:rPr>
          <w:rFonts w:ascii="Calibri" w:hAnsi="Calibri" w:cs="Calibri"/>
          <w:b/>
          <w:bCs/>
        </w:rPr>
        <w:t>T</w:t>
      </w:r>
      <w:r w:rsidR="005734CE" w:rsidRPr="00450575">
        <w:rPr>
          <w:rFonts w:ascii="Calibri" w:hAnsi="Calibri" w:cs="Calibri"/>
          <w:b/>
          <w:bCs/>
        </w:rPr>
        <w:t>ermín plnění</w:t>
      </w:r>
    </w:p>
    <w:p w14:paraId="3B54A128" w14:textId="77777777" w:rsidR="005057A3" w:rsidRDefault="005734CE" w:rsidP="00450575">
      <w:pPr>
        <w:pStyle w:val="Odstavecseseznamem"/>
        <w:numPr>
          <w:ilvl w:val="0"/>
          <w:numId w:val="9"/>
        </w:numPr>
        <w:spacing w:before="240" w:after="0"/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Dílo bude zhotoveno a předáno v termínu maximálně 10 týdnů po zaplacení zálohové platby.</w:t>
      </w:r>
    </w:p>
    <w:p w14:paraId="38B73CCB" w14:textId="77777777" w:rsidR="00450575" w:rsidRDefault="00450575" w:rsidP="00450575">
      <w:pPr>
        <w:jc w:val="both"/>
        <w:rPr>
          <w:rFonts w:ascii="Calibri" w:hAnsi="Calibri" w:cs="Calibri"/>
        </w:rPr>
      </w:pPr>
    </w:p>
    <w:p w14:paraId="68A4199A" w14:textId="77777777" w:rsidR="00450575" w:rsidRDefault="00450575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450575">
        <w:rPr>
          <w:rFonts w:ascii="Calibri" w:hAnsi="Calibri" w:cs="Calibri"/>
          <w:b/>
          <w:bCs/>
        </w:rPr>
        <w:t>Místo plnění</w:t>
      </w:r>
    </w:p>
    <w:p w14:paraId="7A770B53" w14:textId="77777777" w:rsidR="00450575" w:rsidRPr="00450575" w:rsidRDefault="00450575" w:rsidP="00450575">
      <w:pPr>
        <w:pStyle w:val="Odstavecseseznamem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Expozice Rajské ostrovy, Teplická 19, 405 02, Děčín 4</w:t>
      </w:r>
    </w:p>
    <w:p w14:paraId="43FA5BF3" w14:textId="77777777" w:rsidR="005057A3" w:rsidRDefault="005057A3" w:rsidP="005057A3">
      <w:pPr>
        <w:pStyle w:val="Odstavecseseznamem"/>
        <w:ind w:left="720"/>
        <w:jc w:val="both"/>
        <w:rPr>
          <w:rFonts w:ascii="Calibri" w:hAnsi="Calibri" w:cs="Calibri"/>
        </w:rPr>
      </w:pPr>
    </w:p>
    <w:p w14:paraId="76A64939" w14:textId="1BB7463E" w:rsidR="005734CE" w:rsidRPr="005057A3" w:rsidRDefault="00545A97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Cena</w:t>
      </w:r>
      <w:r w:rsidR="005734CE" w:rsidRPr="005057A3">
        <w:rPr>
          <w:rFonts w:ascii="Calibri" w:hAnsi="Calibri" w:cs="Calibri"/>
          <w:b/>
          <w:bCs/>
        </w:rPr>
        <w:t xml:space="preserve"> za dílo a platební podmínky</w:t>
      </w:r>
    </w:p>
    <w:p w14:paraId="645408A4" w14:textId="273D101A" w:rsidR="005734CE" w:rsidRPr="00E8578F" w:rsidRDefault="00E84E1D" w:rsidP="00E8578F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Za provedení díla se objednatel zavazuje zaplatit zhotoviteli částku ve výši </w:t>
      </w:r>
      <w:r w:rsidR="005057A3">
        <w:rPr>
          <w:rFonts w:ascii="Calibri" w:hAnsi="Calibri" w:cs="Calibri"/>
        </w:rPr>
        <w:t xml:space="preserve">Kč </w:t>
      </w:r>
      <w:r w:rsidRPr="00E8578F">
        <w:rPr>
          <w:rFonts w:ascii="Calibri" w:hAnsi="Calibri" w:cs="Calibri"/>
        </w:rPr>
        <w:t>429</w:t>
      </w:r>
      <w:r w:rsidR="00545A97">
        <w:rPr>
          <w:rFonts w:ascii="Calibri" w:hAnsi="Calibri" w:cs="Calibri"/>
        </w:rPr>
        <w:t> </w:t>
      </w:r>
      <w:r w:rsidRPr="00E8578F">
        <w:rPr>
          <w:rFonts w:ascii="Calibri" w:hAnsi="Calibri" w:cs="Calibri"/>
        </w:rPr>
        <w:t>526</w:t>
      </w:r>
      <w:r w:rsidR="00545A97">
        <w:rPr>
          <w:rFonts w:ascii="Calibri" w:hAnsi="Calibri" w:cs="Calibri"/>
        </w:rPr>
        <w:t>, --</w:t>
      </w:r>
      <w:r w:rsidR="00D06480">
        <w:rPr>
          <w:rFonts w:ascii="Calibri" w:hAnsi="Calibri" w:cs="Calibri"/>
        </w:rPr>
        <w:t xml:space="preserve"> </w:t>
      </w:r>
      <w:r w:rsidRPr="00E8578F">
        <w:rPr>
          <w:rFonts w:ascii="Calibri" w:hAnsi="Calibri" w:cs="Calibri"/>
        </w:rPr>
        <w:t>včetně DP</w:t>
      </w:r>
      <w:r w:rsidR="005057A3">
        <w:rPr>
          <w:rFonts w:ascii="Calibri" w:hAnsi="Calibri" w:cs="Calibri"/>
        </w:rPr>
        <w:t xml:space="preserve">H </w:t>
      </w:r>
      <w:r w:rsidRPr="00E8578F">
        <w:rPr>
          <w:rFonts w:ascii="Calibri" w:hAnsi="Calibri" w:cs="Calibri"/>
        </w:rPr>
        <w:t xml:space="preserve">(slovy </w:t>
      </w:r>
      <w:proofErr w:type="spellStart"/>
      <w:r w:rsidRPr="00E8578F">
        <w:rPr>
          <w:rFonts w:ascii="Calibri" w:hAnsi="Calibri" w:cs="Calibri"/>
        </w:rPr>
        <w:t>čtyřistadvacetdevěttisícpětsetdvacetšest</w:t>
      </w:r>
      <w:proofErr w:type="spellEnd"/>
      <w:r w:rsidRPr="00E8578F">
        <w:rPr>
          <w:rFonts w:ascii="Calibri" w:hAnsi="Calibri" w:cs="Calibri"/>
        </w:rPr>
        <w:t xml:space="preserve"> korun českých).</w:t>
      </w:r>
    </w:p>
    <w:p w14:paraId="06DC5C04" w14:textId="77777777" w:rsidR="00E84E1D" w:rsidRPr="00E8578F" w:rsidRDefault="00E84E1D" w:rsidP="00E8578F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Smluvní strany se dohodly, že objednatel uhradí zhotoviteli zálohu ve výši 50</w:t>
      </w:r>
      <w:r w:rsidR="005057A3">
        <w:rPr>
          <w:rFonts w:ascii="Calibri" w:hAnsi="Calibri" w:cs="Calibri"/>
        </w:rPr>
        <w:t xml:space="preserve"> </w:t>
      </w:r>
      <w:r w:rsidRPr="00E8578F">
        <w:rPr>
          <w:rFonts w:ascii="Calibri" w:hAnsi="Calibri" w:cs="Calibri"/>
        </w:rPr>
        <w:t xml:space="preserve">% z celkové částky, to je </w:t>
      </w:r>
      <w:r w:rsidR="005057A3">
        <w:rPr>
          <w:rFonts w:ascii="Calibri" w:hAnsi="Calibri" w:cs="Calibri"/>
        </w:rPr>
        <w:t xml:space="preserve">Kč </w:t>
      </w:r>
      <w:r w:rsidRPr="00E8578F">
        <w:rPr>
          <w:rFonts w:ascii="Calibri" w:hAnsi="Calibri" w:cs="Calibri"/>
        </w:rPr>
        <w:t>214</w:t>
      </w:r>
      <w:r w:rsidR="005057A3">
        <w:rPr>
          <w:rFonts w:ascii="Calibri" w:hAnsi="Calibri" w:cs="Calibri"/>
        </w:rPr>
        <w:t xml:space="preserve"> </w:t>
      </w:r>
      <w:r w:rsidRPr="00E8578F">
        <w:rPr>
          <w:rFonts w:ascii="Calibri" w:hAnsi="Calibri" w:cs="Calibri"/>
        </w:rPr>
        <w:t>762,50</w:t>
      </w:r>
      <w:r w:rsidR="005057A3">
        <w:rPr>
          <w:rFonts w:ascii="Calibri" w:hAnsi="Calibri" w:cs="Calibri"/>
        </w:rPr>
        <w:t xml:space="preserve"> </w:t>
      </w:r>
      <w:r w:rsidR="00E82ECC">
        <w:rPr>
          <w:rFonts w:ascii="Calibri" w:hAnsi="Calibri" w:cs="Calibri"/>
        </w:rPr>
        <w:t xml:space="preserve">(slovy </w:t>
      </w:r>
      <w:proofErr w:type="spellStart"/>
      <w:r w:rsidR="00E82ECC">
        <w:rPr>
          <w:rFonts w:ascii="Calibri" w:hAnsi="Calibri" w:cs="Calibri"/>
        </w:rPr>
        <w:t>dvěstěčtrnácttisícsedmsetšedesátdvěkoruny</w:t>
      </w:r>
      <w:proofErr w:type="spellEnd"/>
      <w:r w:rsidR="00E82ECC">
        <w:rPr>
          <w:rFonts w:ascii="Calibri" w:hAnsi="Calibri" w:cs="Calibri"/>
        </w:rPr>
        <w:t xml:space="preserve"> české a padesát haléřů)</w:t>
      </w:r>
      <w:r w:rsidRPr="00E8578F">
        <w:rPr>
          <w:rFonts w:ascii="Calibri" w:hAnsi="Calibri" w:cs="Calibri"/>
        </w:rPr>
        <w:t xml:space="preserve"> po podpisu smlouvy. Výroba bude zahájena ihned po obdržení zálohové platby.</w:t>
      </w:r>
    </w:p>
    <w:p w14:paraId="4EC2B029" w14:textId="15B304A2" w:rsidR="00E84E1D" w:rsidRDefault="00E84E1D" w:rsidP="00E8578F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Doplatek ve výši </w:t>
      </w:r>
      <w:r w:rsidR="005057A3">
        <w:rPr>
          <w:rFonts w:ascii="Calibri" w:hAnsi="Calibri" w:cs="Calibri"/>
        </w:rPr>
        <w:t xml:space="preserve">Kč </w:t>
      </w:r>
      <w:r w:rsidRPr="00E8578F">
        <w:rPr>
          <w:rFonts w:ascii="Calibri" w:hAnsi="Calibri" w:cs="Calibri"/>
        </w:rPr>
        <w:t>214</w:t>
      </w:r>
      <w:r w:rsidR="005057A3">
        <w:rPr>
          <w:rFonts w:ascii="Calibri" w:hAnsi="Calibri" w:cs="Calibri"/>
        </w:rPr>
        <w:t xml:space="preserve"> </w:t>
      </w:r>
      <w:r w:rsidRPr="00E8578F">
        <w:rPr>
          <w:rFonts w:ascii="Calibri" w:hAnsi="Calibri" w:cs="Calibri"/>
        </w:rPr>
        <w:t xml:space="preserve">762,50 </w:t>
      </w:r>
      <w:r w:rsidR="00E82ECC">
        <w:rPr>
          <w:rFonts w:ascii="Calibri" w:hAnsi="Calibri" w:cs="Calibri"/>
        </w:rPr>
        <w:t>(slovy</w:t>
      </w:r>
      <w:r w:rsidR="005057A3">
        <w:rPr>
          <w:rFonts w:ascii="Calibri" w:hAnsi="Calibri" w:cs="Calibri"/>
        </w:rPr>
        <w:t xml:space="preserve"> </w:t>
      </w:r>
      <w:proofErr w:type="spellStart"/>
      <w:r w:rsidR="00E82ECC">
        <w:rPr>
          <w:rFonts w:ascii="Calibri" w:hAnsi="Calibri" w:cs="Calibri"/>
        </w:rPr>
        <w:t>dvěstěčtrnácttisícsedmsetšedesátdvěkoruny</w:t>
      </w:r>
      <w:proofErr w:type="spellEnd"/>
      <w:r w:rsidR="00E82ECC">
        <w:rPr>
          <w:rFonts w:ascii="Calibri" w:hAnsi="Calibri" w:cs="Calibri"/>
        </w:rPr>
        <w:t xml:space="preserve"> české a padesát haléřů) </w:t>
      </w:r>
      <w:r w:rsidRPr="00E8578F">
        <w:rPr>
          <w:rFonts w:ascii="Calibri" w:hAnsi="Calibri" w:cs="Calibri"/>
        </w:rPr>
        <w:t>objednatel uhradí do 21 dnů po předání díla.</w:t>
      </w:r>
    </w:p>
    <w:p w14:paraId="0FC580B0" w14:textId="45663DAB" w:rsidR="00545A97" w:rsidRPr="006216A4" w:rsidRDefault="00545A97" w:rsidP="00E8578F">
      <w:pPr>
        <w:pStyle w:val="Odstavecseseznamem"/>
        <w:numPr>
          <w:ilvl w:val="0"/>
          <w:numId w:val="10"/>
        </w:numPr>
        <w:jc w:val="both"/>
        <w:rPr>
          <w:rFonts w:ascii="Calibri" w:hAnsi="Calibri" w:cs="Calibri"/>
        </w:rPr>
      </w:pPr>
      <w:r w:rsidRPr="00A1451E">
        <w:rPr>
          <w:rFonts w:ascii="Calibri" w:hAnsi="Calibri" w:cs="Calibri"/>
          <w:szCs w:val="22"/>
        </w:rPr>
        <w:t>Zhotovitel ručí za kompletní provedení díla za cenu stanovenou dle čl. IV. odst. 1 této smlouvy. Cena za dílo kryje veškeré náklady, které jsou potřebné pro řádné dokončení díla dle této smlouvy a je tedy cenou pevnou a maximálně přípustnou, kterou je možné měnit jen postupy výslovně předvídanými v této smlouvě.</w:t>
      </w:r>
    </w:p>
    <w:p w14:paraId="26FDE53C" w14:textId="77777777" w:rsidR="006216A4" w:rsidRPr="00A1451E" w:rsidRDefault="006216A4" w:rsidP="006216A4">
      <w:pPr>
        <w:pStyle w:val="Zkladntext"/>
        <w:numPr>
          <w:ilvl w:val="0"/>
          <w:numId w:val="10"/>
        </w:numPr>
        <w:spacing w:after="0"/>
        <w:jc w:val="left"/>
        <w:rPr>
          <w:rFonts w:ascii="Calibri" w:hAnsi="Calibri" w:cs="Calibri"/>
          <w:sz w:val="22"/>
          <w:szCs w:val="22"/>
        </w:rPr>
      </w:pPr>
      <w:r w:rsidRPr="00A1451E">
        <w:rPr>
          <w:rFonts w:ascii="Calibri" w:hAnsi="Calibri" w:cs="Calibri"/>
          <w:sz w:val="22"/>
          <w:szCs w:val="22"/>
        </w:rPr>
        <w:t>Cena za dílo je platná po celou dobu realizace díla.</w:t>
      </w:r>
    </w:p>
    <w:p w14:paraId="1DED0344" w14:textId="77777777" w:rsidR="00E84E1D" w:rsidRPr="00E8578F" w:rsidRDefault="00E84E1D" w:rsidP="006216A4">
      <w:pPr>
        <w:pStyle w:val="Odstavecseseznamem"/>
        <w:numPr>
          <w:ilvl w:val="0"/>
          <w:numId w:val="10"/>
        </w:numPr>
        <w:spacing w:before="240"/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Veškeré zboží je majetkem dodavatele až do jeho úplného zaplacení</w:t>
      </w:r>
      <w:r w:rsidR="00945C74">
        <w:rPr>
          <w:rFonts w:ascii="Calibri" w:hAnsi="Calibri" w:cs="Calibri"/>
        </w:rPr>
        <w:t>.</w:t>
      </w:r>
    </w:p>
    <w:p w14:paraId="28A31089" w14:textId="77777777" w:rsidR="00E84E1D" w:rsidRPr="00E8578F" w:rsidRDefault="00E84E1D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12BE2087" w14:textId="77777777" w:rsidR="005B3493" w:rsidRPr="005057A3" w:rsidRDefault="005B3493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5057A3">
        <w:rPr>
          <w:rFonts w:ascii="Calibri" w:hAnsi="Calibri" w:cs="Calibri"/>
          <w:b/>
          <w:bCs/>
        </w:rPr>
        <w:t>Práva a povinnosti stran</w:t>
      </w:r>
    </w:p>
    <w:p w14:paraId="22F29CD5" w14:textId="77777777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se zavazuje předat zhotoviteli montážní místo ve stavu, který je způsobilý k řádnému provádění prací.</w:t>
      </w:r>
    </w:p>
    <w:p w14:paraId="50775D49" w14:textId="26B2DCE4" w:rsidR="005B3493" w:rsidRPr="00380274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380274">
        <w:rPr>
          <w:rFonts w:ascii="Calibri" w:hAnsi="Calibri" w:cs="Calibri"/>
        </w:rPr>
        <w:t xml:space="preserve">Objednatel umožní zhotoviteli provádět montážní práce na montážním místě </w:t>
      </w:r>
      <w:r w:rsidR="00945C74" w:rsidRPr="00380274">
        <w:rPr>
          <w:rFonts w:ascii="Calibri" w:hAnsi="Calibri" w:cs="Calibri"/>
        </w:rPr>
        <w:t>v době od 6</w:t>
      </w:r>
      <w:r w:rsidR="006216A4" w:rsidRPr="00380274">
        <w:rPr>
          <w:rFonts w:ascii="Calibri" w:hAnsi="Calibri" w:cs="Calibri"/>
        </w:rPr>
        <w:t>,</w:t>
      </w:r>
      <w:r w:rsidR="00380274">
        <w:rPr>
          <w:rFonts w:ascii="Calibri" w:hAnsi="Calibri" w:cs="Calibri"/>
        </w:rPr>
        <w:t>3</w:t>
      </w:r>
      <w:r w:rsidR="006216A4" w:rsidRPr="00380274">
        <w:rPr>
          <w:rFonts w:ascii="Calibri" w:hAnsi="Calibri" w:cs="Calibri"/>
        </w:rPr>
        <w:t>0</w:t>
      </w:r>
      <w:r w:rsidR="00945C74" w:rsidRPr="00380274">
        <w:rPr>
          <w:rFonts w:ascii="Calibri" w:hAnsi="Calibri" w:cs="Calibri"/>
        </w:rPr>
        <w:t xml:space="preserve"> do </w:t>
      </w:r>
      <w:r w:rsidR="006216A4" w:rsidRPr="00380274">
        <w:rPr>
          <w:rFonts w:ascii="Calibri" w:hAnsi="Calibri" w:cs="Calibri"/>
        </w:rPr>
        <w:t>18</w:t>
      </w:r>
      <w:r w:rsidR="00945C74" w:rsidRPr="00380274">
        <w:rPr>
          <w:rFonts w:ascii="Calibri" w:hAnsi="Calibri" w:cs="Calibri"/>
        </w:rPr>
        <w:t xml:space="preserve"> hodin, od pondělí do sobot</w:t>
      </w:r>
      <w:r w:rsidR="00380274">
        <w:rPr>
          <w:rFonts w:ascii="Calibri" w:hAnsi="Calibri" w:cs="Calibri"/>
        </w:rPr>
        <w:t>y, v případě nehlučných činností i v neděli a ve svátek.</w:t>
      </w:r>
    </w:p>
    <w:p w14:paraId="0E42A56B" w14:textId="77777777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prohlašuje, že v prostoru montáže se nenacházejí vedení a zařízení, s nimiž by se při provádění prací mohl dostat zhotovitel do střetu.</w:t>
      </w:r>
    </w:p>
    <w:p w14:paraId="2DD0C2ED" w14:textId="77777777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zabezpečí zhotoviteli nerušené provádění prací.</w:t>
      </w:r>
    </w:p>
    <w:p w14:paraId="3CD2DBC2" w14:textId="77777777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Objednatel je oprávněn k soustavné kontrole provádění díla.</w:t>
      </w:r>
      <w:bookmarkStart w:id="0" w:name="_GoBack"/>
      <w:bookmarkEnd w:id="0"/>
    </w:p>
    <w:p w14:paraId="00457D45" w14:textId="77777777" w:rsidR="005B3493" w:rsidRPr="00E8578F" w:rsidRDefault="005B3493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Objednatel je povinen po celou dobu montáže poskytnout zhotoviteli bezplatně zdroj el. </w:t>
      </w:r>
      <w:r w:rsidR="00F74EA4">
        <w:rPr>
          <w:rFonts w:ascii="Calibri" w:hAnsi="Calibri" w:cs="Calibri"/>
        </w:rPr>
        <w:t>e</w:t>
      </w:r>
      <w:r w:rsidRPr="00E8578F">
        <w:rPr>
          <w:rFonts w:ascii="Calibri" w:hAnsi="Calibri" w:cs="Calibri"/>
        </w:rPr>
        <w:t>nergie (přípojka 220</w:t>
      </w:r>
      <w:r w:rsidR="005057A3">
        <w:rPr>
          <w:rFonts w:ascii="Calibri" w:hAnsi="Calibri" w:cs="Calibri"/>
        </w:rPr>
        <w:t xml:space="preserve"> </w:t>
      </w:r>
      <w:r w:rsidR="00610F62" w:rsidRPr="00E8578F">
        <w:rPr>
          <w:rFonts w:ascii="Calibri" w:hAnsi="Calibri" w:cs="Calibri"/>
        </w:rPr>
        <w:t>V) a vody. Zdroje médií nesmí být vzdáleny více jak 20</w:t>
      </w:r>
      <w:r w:rsidR="005057A3">
        <w:rPr>
          <w:rFonts w:ascii="Calibri" w:hAnsi="Calibri" w:cs="Calibri"/>
        </w:rPr>
        <w:t xml:space="preserve"> </w:t>
      </w:r>
      <w:r w:rsidR="00610F62" w:rsidRPr="00E8578F">
        <w:rPr>
          <w:rFonts w:ascii="Calibri" w:hAnsi="Calibri" w:cs="Calibri"/>
        </w:rPr>
        <w:t>m od montážního místa.</w:t>
      </w:r>
    </w:p>
    <w:p w14:paraId="04E360BD" w14:textId="2056451A" w:rsidR="00610F62" w:rsidRDefault="00610F62" w:rsidP="00E8578F">
      <w:pPr>
        <w:pStyle w:val="Odstavecseseznamem"/>
        <w:numPr>
          <w:ilvl w:val="0"/>
          <w:numId w:val="11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 xml:space="preserve">V případě, že nebudou splněny podmínky dané touto smlouvou, nutné k řádnému </w:t>
      </w:r>
      <w:r w:rsidR="005057A3" w:rsidRPr="00E8578F">
        <w:rPr>
          <w:rFonts w:ascii="Calibri" w:hAnsi="Calibri" w:cs="Calibri"/>
        </w:rPr>
        <w:t>zahájení</w:t>
      </w:r>
      <w:r w:rsidR="005057A3">
        <w:rPr>
          <w:rFonts w:ascii="Calibri" w:hAnsi="Calibri" w:cs="Calibri"/>
        </w:rPr>
        <w:t>,</w:t>
      </w:r>
      <w:r w:rsidR="005057A3" w:rsidRPr="00E8578F">
        <w:rPr>
          <w:rFonts w:ascii="Calibri" w:hAnsi="Calibri" w:cs="Calibri"/>
        </w:rPr>
        <w:t xml:space="preserve"> provádění</w:t>
      </w:r>
      <w:r w:rsidRPr="00E8578F">
        <w:rPr>
          <w:rFonts w:ascii="Calibri" w:hAnsi="Calibri" w:cs="Calibri"/>
        </w:rPr>
        <w:t xml:space="preserve"> nebo dokončení montážních prací, prodlužuje se termín ukončení díla o dobu tohoto prodlení.</w:t>
      </w:r>
    </w:p>
    <w:p w14:paraId="28A5CCFD" w14:textId="77777777" w:rsidR="006216A4" w:rsidRDefault="006216A4" w:rsidP="006216A4">
      <w:pPr>
        <w:pStyle w:val="Odstavecseseznamem"/>
        <w:ind w:left="720"/>
        <w:jc w:val="both"/>
        <w:rPr>
          <w:rFonts w:ascii="Calibri" w:hAnsi="Calibri" w:cs="Calibri"/>
        </w:rPr>
      </w:pPr>
    </w:p>
    <w:p w14:paraId="2202EDA2" w14:textId="77777777" w:rsidR="00610F62" w:rsidRPr="00450575" w:rsidRDefault="00610F62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450575">
        <w:rPr>
          <w:rFonts w:ascii="Calibri" w:hAnsi="Calibri" w:cs="Calibri"/>
          <w:b/>
          <w:bCs/>
        </w:rPr>
        <w:t>Ostatní ujednání</w:t>
      </w:r>
    </w:p>
    <w:p w14:paraId="65631FD3" w14:textId="77777777" w:rsidR="00610F62" w:rsidRDefault="00610F62" w:rsidP="00E8578F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Záruční lhůta díla: Zhotovitel poskytuje záruku na těsnost lepeného spoje u akvária 5 let od ukončení díla.  U ostatního zařízení dodaného s akváriem poskytuje zhotovitel záruku 2 roky od ukončení díla.</w:t>
      </w:r>
    </w:p>
    <w:p w14:paraId="26C8CF9D" w14:textId="3C4496A9" w:rsidR="00610F62" w:rsidRDefault="00610F62" w:rsidP="00E8578F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Záruka se nevztahuje na mechanické poškození.</w:t>
      </w:r>
    </w:p>
    <w:p w14:paraId="2E54A9F6" w14:textId="010910AC" w:rsidR="006216A4" w:rsidRDefault="006216A4" w:rsidP="00E8578F">
      <w:pPr>
        <w:pStyle w:val="Odstavecseseznamem"/>
        <w:numPr>
          <w:ilvl w:val="0"/>
          <w:numId w:val="12"/>
        </w:numPr>
        <w:jc w:val="both"/>
        <w:rPr>
          <w:rFonts w:ascii="Calibri" w:hAnsi="Calibri" w:cs="Calibri"/>
        </w:rPr>
      </w:pPr>
      <w:r w:rsidRPr="00A1451E">
        <w:rPr>
          <w:rFonts w:ascii="Calibri" w:hAnsi="Calibri" w:cs="Calibri"/>
          <w:szCs w:val="22"/>
        </w:rPr>
        <w:t>Zhotovitel je zavázán odstraňovat vady díla, které se projeví v záruční lhůtě na své náklady</w:t>
      </w:r>
    </w:p>
    <w:p w14:paraId="59F01337" w14:textId="77777777" w:rsidR="006216A4" w:rsidRPr="00A1451E" w:rsidRDefault="006216A4" w:rsidP="006216A4">
      <w:pPr>
        <w:pStyle w:val="Zkladntext"/>
        <w:numPr>
          <w:ilvl w:val="0"/>
          <w:numId w:val="12"/>
        </w:numPr>
        <w:spacing w:after="0"/>
        <w:jc w:val="left"/>
        <w:rPr>
          <w:rFonts w:ascii="Calibri" w:hAnsi="Calibri" w:cs="Calibri"/>
          <w:sz w:val="22"/>
          <w:szCs w:val="22"/>
        </w:rPr>
      </w:pPr>
      <w:bookmarkStart w:id="1" w:name="článek_6_odst_1"/>
      <w:r w:rsidRPr="00A1451E">
        <w:rPr>
          <w:rFonts w:ascii="Calibri" w:hAnsi="Calibri" w:cs="Calibri"/>
          <w:sz w:val="22"/>
          <w:szCs w:val="22"/>
        </w:rPr>
        <w:t>Zhotov</w:t>
      </w:r>
      <w:bookmarkEnd w:id="1"/>
      <w:r w:rsidRPr="00A1451E">
        <w:rPr>
          <w:rFonts w:ascii="Calibri" w:hAnsi="Calibri" w:cs="Calibri"/>
          <w:sz w:val="22"/>
          <w:szCs w:val="22"/>
        </w:rPr>
        <w:t xml:space="preserve">itel je povinen provádět dílo odborně a v souladu se svými povinnostmi vyplývajícími z této smlouvy a obecně platných právních předpisů. </w:t>
      </w:r>
    </w:p>
    <w:p w14:paraId="0A27C801" w14:textId="1E047619" w:rsidR="006216A4" w:rsidRPr="00E8578F" w:rsidRDefault="006216A4" w:rsidP="006216A4">
      <w:pPr>
        <w:pStyle w:val="Odstavecseseznamem"/>
        <w:numPr>
          <w:ilvl w:val="0"/>
          <w:numId w:val="12"/>
        </w:numPr>
        <w:spacing w:before="240"/>
        <w:jc w:val="both"/>
        <w:rPr>
          <w:rFonts w:ascii="Calibri" w:hAnsi="Calibri" w:cs="Calibri"/>
        </w:rPr>
      </w:pPr>
      <w:bookmarkStart w:id="2" w:name="článek_6_odst_6"/>
      <w:r w:rsidRPr="00A1451E">
        <w:rPr>
          <w:rFonts w:ascii="Calibri" w:hAnsi="Calibri" w:cs="Calibri"/>
          <w:szCs w:val="22"/>
        </w:rPr>
        <w:t>Zhotovitel je povinen na staveništi zachovávat čistotu a pořádek, neprodleně odstraňovat na svůj náklad odpady a nečistoty vzniklé v souvislosti s prováděním díla, neznečišťovat veřejné pro</w:t>
      </w:r>
      <w:bookmarkEnd w:id="2"/>
      <w:r w:rsidRPr="00A1451E">
        <w:rPr>
          <w:rFonts w:ascii="Calibri" w:hAnsi="Calibri" w:cs="Calibri"/>
          <w:szCs w:val="22"/>
        </w:rPr>
        <w:t>story a v případě jejich znečištění je uklízet. Zhotovitel je zároveň povinen zajistit dodržování bezpečnostních, požárních, ekologických event. dalších předpisů platných v ČR v době provádění stavby. Veškerý odpad vzniklý činností zhotovitele je tento povinen odstranit</w:t>
      </w:r>
    </w:p>
    <w:p w14:paraId="00D16FB0" w14:textId="77777777" w:rsidR="00610F62" w:rsidRPr="00E8578F" w:rsidRDefault="00610F62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7DB66882" w14:textId="77777777" w:rsidR="00933639" w:rsidRPr="005057A3" w:rsidRDefault="00933639" w:rsidP="00450575">
      <w:pPr>
        <w:pStyle w:val="Odstavecseseznamem"/>
        <w:numPr>
          <w:ilvl w:val="0"/>
          <w:numId w:val="19"/>
        </w:numPr>
        <w:jc w:val="center"/>
        <w:rPr>
          <w:rFonts w:ascii="Calibri" w:hAnsi="Calibri" w:cs="Calibri"/>
          <w:b/>
          <w:bCs/>
        </w:rPr>
      </w:pPr>
      <w:r w:rsidRPr="005057A3">
        <w:rPr>
          <w:rFonts w:ascii="Calibri" w:hAnsi="Calibri" w:cs="Calibri"/>
          <w:b/>
          <w:bCs/>
        </w:rPr>
        <w:t>Ustanovení společná a závěrečná</w:t>
      </w:r>
    </w:p>
    <w:p w14:paraId="59D43E8F" w14:textId="77777777" w:rsidR="00933639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Ke změně či doplnění této smlouvy může dojít pouze formou číslovaných dodatků.</w:t>
      </w:r>
    </w:p>
    <w:p w14:paraId="3E70D894" w14:textId="77777777" w:rsidR="00933639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Pokud by se kterékoliv ustanovení této smlouvy stalo neplatným, ostatní ustanovení nejsou dotčena.</w:t>
      </w:r>
    </w:p>
    <w:p w14:paraId="0A317D6F" w14:textId="77777777" w:rsidR="00933639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V náležitostech, které nejsou touto smlouvou včetně jejích jednotlivých příloh výslovně řešeny, platí příslušná ustanovení občanského zákoníku v platném znění ke dni uzavření smlouvy.</w:t>
      </w:r>
    </w:p>
    <w:p w14:paraId="27A5D2BC" w14:textId="77777777" w:rsidR="00610F62" w:rsidRPr="00E8578F" w:rsidRDefault="00610F62" w:rsidP="00945C74">
      <w:pPr>
        <w:pStyle w:val="Odstavecseseznamem"/>
        <w:spacing w:after="0"/>
        <w:ind w:left="720"/>
        <w:jc w:val="both"/>
        <w:rPr>
          <w:rFonts w:ascii="Calibri" w:hAnsi="Calibri" w:cs="Calibri"/>
        </w:rPr>
      </w:pPr>
    </w:p>
    <w:p w14:paraId="1F922DBF" w14:textId="77777777" w:rsidR="00933639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Tato smlouva je vyhotovena ve dvou výtiscích, z nichž každá strana obdrží jeden.</w:t>
      </w:r>
    </w:p>
    <w:p w14:paraId="45F1BBBF" w14:textId="77777777" w:rsidR="00933639" w:rsidRPr="00E8578F" w:rsidRDefault="00933639" w:rsidP="00945C74">
      <w:pPr>
        <w:pStyle w:val="Odstavecseseznamem"/>
        <w:spacing w:after="0"/>
        <w:jc w:val="both"/>
        <w:rPr>
          <w:rFonts w:ascii="Calibri" w:hAnsi="Calibri" w:cs="Calibri"/>
        </w:rPr>
      </w:pPr>
    </w:p>
    <w:p w14:paraId="65BC738A" w14:textId="77777777" w:rsidR="005734CE" w:rsidRPr="00E8578F" w:rsidRDefault="00933639" w:rsidP="00E8578F">
      <w:pPr>
        <w:pStyle w:val="Odstavecseseznamem"/>
        <w:numPr>
          <w:ilvl w:val="0"/>
          <w:numId w:val="13"/>
        </w:numPr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Tato smlouva nabývá platnosti a účinnosti dnem podpisu oběma smluvními stranami. Smluvní strany po přečtení této smlouvy shodně prohlašují, že byla sepsána a uzavřena podle jejich pravé svobodné vůle a na důkaz toho připojují své podpisy.</w:t>
      </w:r>
      <w:r w:rsidR="005B3493" w:rsidRPr="00E8578F">
        <w:rPr>
          <w:rFonts w:ascii="Calibri" w:hAnsi="Calibri" w:cs="Calibri"/>
        </w:rPr>
        <w:tab/>
      </w:r>
    </w:p>
    <w:p w14:paraId="09A95738" w14:textId="77777777" w:rsidR="0072642E" w:rsidRPr="00E8578F" w:rsidRDefault="0072642E" w:rsidP="00E8578F">
      <w:pPr>
        <w:pStyle w:val="Odstavecseseznamem"/>
        <w:jc w:val="both"/>
        <w:rPr>
          <w:rFonts w:ascii="Calibri" w:hAnsi="Calibri" w:cs="Calibri"/>
        </w:rPr>
      </w:pPr>
    </w:p>
    <w:p w14:paraId="2747AD4F" w14:textId="77777777" w:rsidR="0072642E" w:rsidRPr="00E8578F" w:rsidRDefault="0072642E" w:rsidP="00E8578F">
      <w:pPr>
        <w:pStyle w:val="Odstavecseseznamem"/>
        <w:ind w:left="720"/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V Děčíně …………………….</w:t>
      </w:r>
      <w:r w:rsidRPr="00E8578F">
        <w:rPr>
          <w:rFonts w:ascii="Calibri" w:hAnsi="Calibri" w:cs="Calibri"/>
        </w:rPr>
        <w:tab/>
      </w:r>
      <w:r w:rsidR="00E8578F">
        <w:rPr>
          <w:rFonts w:ascii="Calibri" w:hAnsi="Calibri" w:cs="Calibri"/>
        </w:rPr>
        <w:t>………</w:t>
      </w:r>
      <w:r w:rsidRPr="00E8578F">
        <w:rPr>
          <w:rFonts w:ascii="Calibri" w:hAnsi="Calibri" w:cs="Calibri"/>
        </w:rPr>
        <w:tab/>
      </w:r>
      <w:r w:rsidRPr="00E8578F">
        <w:rPr>
          <w:rFonts w:ascii="Calibri" w:hAnsi="Calibri" w:cs="Calibri"/>
        </w:rPr>
        <w:tab/>
      </w:r>
      <w:r w:rsidR="00E8578F">
        <w:rPr>
          <w:rFonts w:ascii="Calibri" w:hAnsi="Calibri" w:cs="Calibri"/>
        </w:rPr>
        <w:t xml:space="preserve">             </w:t>
      </w:r>
      <w:r w:rsidRPr="00E8578F">
        <w:rPr>
          <w:rFonts w:ascii="Calibri" w:hAnsi="Calibri" w:cs="Calibri"/>
        </w:rPr>
        <w:t>V Uherském Hradišti…………</w:t>
      </w:r>
      <w:proofErr w:type="gramStart"/>
      <w:r w:rsidRPr="00E8578F">
        <w:rPr>
          <w:rFonts w:ascii="Calibri" w:hAnsi="Calibri" w:cs="Calibri"/>
        </w:rPr>
        <w:t>…….</w:t>
      </w:r>
      <w:proofErr w:type="gramEnd"/>
      <w:r w:rsidRPr="00E8578F">
        <w:rPr>
          <w:rFonts w:ascii="Calibri" w:hAnsi="Calibri" w:cs="Calibri"/>
        </w:rPr>
        <w:t>.</w:t>
      </w:r>
    </w:p>
    <w:p w14:paraId="6C337012" w14:textId="77777777" w:rsidR="00450575" w:rsidRDefault="00450575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0C5F4B5E" w14:textId="77777777" w:rsidR="00450575" w:rsidRDefault="00450575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3EDB0D1F" w14:textId="77777777" w:rsidR="00450575" w:rsidRPr="00E8578F" w:rsidRDefault="00450575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74932C09" w14:textId="77777777" w:rsidR="0072642E" w:rsidRDefault="0072642E" w:rsidP="00E8578F">
      <w:pPr>
        <w:pStyle w:val="Odstavecseseznamem"/>
        <w:ind w:left="720"/>
        <w:jc w:val="both"/>
        <w:rPr>
          <w:rFonts w:ascii="Calibri" w:hAnsi="Calibri" w:cs="Calibri"/>
        </w:rPr>
      </w:pPr>
      <w:r w:rsidRPr="00E8578F">
        <w:rPr>
          <w:rFonts w:ascii="Calibri" w:hAnsi="Calibri" w:cs="Calibri"/>
        </w:rPr>
        <w:t>…………………………………</w:t>
      </w:r>
      <w:r w:rsidR="00E8578F">
        <w:rPr>
          <w:rFonts w:ascii="Calibri" w:hAnsi="Calibri" w:cs="Calibri"/>
        </w:rPr>
        <w:t>………..</w:t>
      </w:r>
      <w:r w:rsidRPr="00E8578F">
        <w:rPr>
          <w:rFonts w:ascii="Calibri" w:hAnsi="Calibri" w:cs="Calibri"/>
        </w:rPr>
        <w:tab/>
      </w:r>
      <w:r w:rsidRPr="00E8578F">
        <w:rPr>
          <w:rFonts w:ascii="Calibri" w:hAnsi="Calibri" w:cs="Calibri"/>
        </w:rPr>
        <w:tab/>
      </w:r>
      <w:r w:rsidR="00E8578F">
        <w:rPr>
          <w:rFonts w:ascii="Calibri" w:hAnsi="Calibri" w:cs="Calibri"/>
        </w:rPr>
        <w:t xml:space="preserve"> </w:t>
      </w:r>
      <w:r w:rsidR="00E8578F">
        <w:rPr>
          <w:rFonts w:ascii="Calibri" w:hAnsi="Calibri" w:cs="Calibri"/>
        </w:rPr>
        <w:tab/>
      </w:r>
      <w:r w:rsidRPr="00E8578F">
        <w:rPr>
          <w:rFonts w:ascii="Calibri" w:hAnsi="Calibri" w:cs="Calibri"/>
        </w:rPr>
        <w:t>…………………………………………</w:t>
      </w:r>
      <w:r w:rsidR="00E8578F">
        <w:rPr>
          <w:rFonts w:ascii="Calibri" w:hAnsi="Calibri" w:cs="Calibri"/>
        </w:rPr>
        <w:t>…….</w:t>
      </w:r>
    </w:p>
    <w:p w14:paraId="4D0D43F0" w14:textId="77777777" w:rsidR="00DE3471" w:rsidRDefault="00450575" w:rsidP="00450575">
      <w:pPr>
        <w:pStyle w:val="Odstavecseseznamem"/>
        <w:spacing w:after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Kateřina Majerová</w:t>
      </w:r>
    </w:p>
    <w:p w14:paraId="10F432F8" w14:textId="77777777" w:rsidR="00450575" w:rsidRDefault="00450575" w:rsidP="00450575">
      <w:pPr>
        <w:pStyle w:val="Odstavecseseznamem"/>
        <w:spacing w:after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Ředitelka </w:t>
      </w:r>
    </w:p>
    <w:p w14:paraId="7C466C00" w14:textId="77777777" w:rsidR="00DE3471" w:rsidRDefault="00DE3471" w:rsidP="00DE3471">
      <w:pPr>
        <w:spacing w:after="0"/>
        <w:rPr>
          <w:rFonts w:ascii="Calibri" w:hAnsi="Calibri" w:cs="Calibri"/>
          <w:b/>
          <w:szCs w:val="22"/>
        </w:rPr>
      </w:pPr>
      <w:r>
        <w:rPr>
          <w:rFonts w:ascii="Calibri" w:hAnsi="Calibri" w:cs="Calibri"/>
          <w:b/>
          <w:szCs w:val="22"/>
        </w:rPr>
        <w:t>Příloha č. 1 – Podrobný rozpis prací a rozpočet</w:t>
      </w:r>
    </w:p>
    <w:p w14:paraId="34AA2D98" w14:textId="77777777" w:rsidR="00DE3471" w:rsidRDefault="00DE3471" w:rsidP="00DE3471">
      <w:pPr>
        <w:spacing w:after="0"/>
        <w:rPr>
          <w:rFonts w:ascii="Calibri" w:hAnsi="Calibri" w:cs="Calibri"/>
          <w:b/>
          <w:szCs w:val="22"/>
        </w:rPr>
      </w:pPr>
    </w:p>
    <w:p w14:paraId="7FA3E1C7" w14:textId="77777777" w:rsidR="00DE3471" w:rsidRDefault="00DE3471" w:rsidP="00DE3471">
      <w:pPr>
        <w:spacing w:after="0"/>
        <w:rPr>
          <w:rFonts w:ascii="Calibri" w:hAnsi="Calibri" w:cs="Calibri"/>
          <w:b/>
          <w:szCs w:val="22"/>
        </w:rPr>
      </w:pPr>
    </w:p>
    <w:p w14:paraId="4D198D06" w14:textId="77777777" w:rsidR="00DE3471" w:rsidRDefault="00DE3471" w:rsidP="00DE3471">
      <w:pPr>
        <w:spacing w:after="0"/>
        <w:rPr>
          <w:rFonts w:ascii="Calibri" w:hAnsi="Calibri" w:cs="Calibri"/>
          <w:b/>
          <w:szCs w:val="22"/>
        </w:rPr>
      </w:pPr>
    </w:p>
    <w:tbl>
      <w:tblPr>
        <w:tblW w:w="8820" w:type="dxa"/>
        <w:tblInd w:w="7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4840"/>
        <w:gridCol w:w="1520"/>
        <w:gridCol w:w="1400"/>
      </w:tblGrid>
      <w:tr w:rsidR="00DE3471" w:rsidRPr="007C431C" w14:paraId="02CC2069" w14:textId="77777777" w:rsidTr="000D2B09">
        <w:trPr>
          <w:trHeight w:val="540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F139" w14:textId="77777777" w:rsidR="00DE3471" w:rsidRPr="00450575" w:rsidRDefault="00DE3471" w:rsidP="00450575">
            <w:pPr>
              <w:spacing w:after="0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KS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A13F1" w14:textId="77777777" w:rsidR="00DE3471" w:rsidRPr="00450575" w:rsidRDefault="00DE3471" w:rsidP="00450575">
            <w:pPr>
              <w:spacing w:after="0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Název – popis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BBE2B" w14:textId="77777777" w:rsidR="00DE3471" w:rsidRPr="00450575" w:rsidRDefault="00DE3471" w:rsidP="00450575">
            <w:pPr>
              <w:spacing w:after="0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cena/kus v Kč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2B6B9D" w14:textId="77777777" w:rsidR="00DE3471" w:rsidRPr="00450575" w:rsidRDefault="00DE3471" w:rsidP="00450575">
            <w:pPr>
              <w:spacing w:after="0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cena </w:t>
            </w:r>
            <w:r w:rsidRPr="00450575">
              <w:rPr>
                <w:rFonts w:asciiTheme="minorHAnsi" w:eastAsia="Times New Roman" w:hAnsiTheme="minorHAnsi" w:cstheme="minorHAnsi"/>
                <w:szCs w:val="22"/>
              </w:rPr>
              <w:br/>
              <w:t>celkem bez DPH v Kč</w:t>
            </w:r>
          </w:p>
        </w:tc>
      </w:tr>
      <w:tr w:rsidR="00DE3471" w:rsidRPr="007C431C" w14:paraId="3449AEFB" w14:textId="77777777" w:rsidTr="000D2B09">
        <w:trPr>
          <w:trHeight w:val="433"/>
        </w:trPr>
        <w:tc>
          <w:tcPr>
            <w:tcW w:w="1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3FC5D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1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FF559AC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Akvárium 300 x 179 x 110 cm, sklo </w:t>
            </w:r>
            <w:proofErr w:type="spellStart"/>
            <w:r w:rsidRPr="00450575">
              <w:rPr>
                <w:rFonts w:asciiTheme="minorHAnsi" w:eastAsia="Times New Roman" w:hAnsiTheme="minorHAnsi" w:cstheme="minorHAnsi"/>
                <w:szCs w:val="22"/>
              </w:rPr>
              <w:t>Float</w:t>
            </w:r>
            <w:proofErr w:type="spellEnd"/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 2x15mm, černý silikon, výztuhy, dělené dno 1/3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DFCD1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228 600,00</w:t>
            </w:r>
          </w:p>
        </w:tc>
        <w:tc>
          <w:tcPr>
            <w:tcW w:w="140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8B5F8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228 600,00</w:t>
            </w:r>
          </w:p>
        </w:tc>
      </w:tr>
      <w:tr w:rsidR="00DE3471" w:rsidRPr="007C431C" w14:paraId="1EAE36AE" w14:textId="77777777" w:rsidTr="005057A3">
        <w:trPr>
          <w:trHeight w:val="433"/>
        </w:trPr>
        <w:tc>
          <w:tcPr>
            <w:tcW w:w="1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CA9C64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DE6D90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1E00DC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13BFB4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</w:tr>
      <w:tr w:rsidR="00DE3471" w:rsidRPr="007C431C" w14:paraId="3DF70F11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48655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2B8B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Folie modrá – zadní stěna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D43F9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1 200,00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055E14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1 200,00 </w:t>
            </w:r>
          </w:p>
        </w:tc>
      </w:tr>
      <w:tr w:rsidR="00DE3471" w:rsidRPr="007C431C" w14:paraId="1AD07FF2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9C4EF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4E2C8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Folie modrá - 2 x boční stěna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0D0A51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800,00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1A26A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1 600,00 </w:t>
            </w:r>
          </w:p>
        </w:tc>
      </w:tr>
      <w:tr w:rsidR="00DE3471" w:rsidRPr="007C431C" w14:paraId="18F13C3F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92CAC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3A071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Šachta přelivová, sklo </w:t>
            </w:r>
            <w:proofErr w:type="spellStart"/>
            <w:r w:rsidRPr="00450575">
              <w:rPr>
                <w:rFonts w:asciiTheme="minorHAnsi" w:eastAsia="Times New Roman" w:hAnsiTheme="minorHAnsi" w:cstheme="minorHAnsi"/>
                <w:szCs w:val="22"/>
              </w:rPr>
              <w:t>Float</w:t>
            </w:r>
            <w:proofErr w:type="spellEnd"/>
            <w:r w:rsidRPr="00450575">
              <w:rPr>
                <w:rFonts w:asciiTheme="minorHAnsi" w:eastAsia="Times New Roman" w:hAnsiTheme="minorHAnsi" w:cstheme="minorHAnsi"/>
                <w:szCs w:val="22"/>
              </w:rPr>
              <w:t>, hřeben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F06B7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4 277,00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511B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4 277,00 </w:t>
            </w:r>
          </w:p>
        </w:tc>
      </w:tr>
      <w:tr w:rsidR="00DE3471" w:rsidRPr="007C431C" w14:paraId="53A5D3CC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102A5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F68E8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Šachta přelivová, sklo </w:t>
            </w:r>
            <w:proofErr w:type="spellStart"/>
            <w:r w:rsidRPr="00450575">
              <w:rPr>
                <w:rFonts w:asciiTheme="minorHAnsi" w:eastAsia="Times New Roman" w:hAnsiTheme="minorHAnsi" w:cstheme="minorHAnsi"/>
                <w:szCs w:val="22"/>
              </w:rPr>
              <w:t>Float</w:t>
            </w:r>
            <w:proofErr w:type="spellEnd"/>
            <w:r w:rsidRPr="00450575">
              <w:rPr>
                <w:rFonts w:asciiTheme="minorHAnsi" w:eastAsia="Times New Roman" w:hAnsiTheme="minorHAnsi" w:cstheme="minorHAnsi"/>
                <w:szCs w:val="22"/>
              </w:rPr>
              <w:t>, modré sklo, hřeben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985496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5 213,00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1E332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5 213,00 </w:t>
            </w:r>
          </w:p>
        </w:tc>
      </w:tr>
      <w:tr w:rsidR="00DE3471" w:rsidRPr="007C431C" w14:paraId="1F200F05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B22C3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14AA9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Vrtané otvory dle nákresu - 8 ks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A1B98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700,00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D18D21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5 600,00 </w:t>
            </w:r>
          </w:p>
        </w:tc>
      </w:tr>
      <w:tr w:rsidR="00DE3471" w:rsidRPr="007C431C" w14:paraId="43F7A88C" w14:textId="77777777" w:rsidTr="000D2B09">
        <w:trPr>
          <w:trHeight w:val="433"/>
        </w:trPr>
        <w:tc>
          <w:tcPr>
            <w:tcW w:w="10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CF91A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1</w:t>
            </w:r>
          </w:p>
        </w:tc>
        <w:tc>
          <w:tcPr>
            <w:tcW w:w="48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D1D1C75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Ocelový rám pro zpevnění dna 300 x 179 x 8 cm, pažení 15 cm, materiál 80 x 50 x 3 mm, zinek + lak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98F52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34 930,00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BF5F5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34 930,00</w:t>
            </w:r>
          </w:p>
        </w:tc>
      </w:tr>
      <w:tr w:rsidR="00DE3471" w:rsidRPr="007C431C" w14:paraId="4281CAA0" w14:textId="77777777" w:rsidTr="000D2B09">
        <w:trPr>
          <w:trHeight w:val="433"/>
        </w:trPr>
        <w:tc>
          <w:tcPr>
            <w:tcW w:w="106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F09D5F5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484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14:paraId="0761DC58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4EC242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F30D8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</w:p>
        </w:tc>
      </w:tr>
      <w:tr w:rsidR="00DE3471" w:rsidRPr="007C431C" w14:paraId="294554A9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73538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D157B2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Doprava nákladní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E23E7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41F66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9 360,00 </w:t>
            </w:r>
          </w:p>
        </w:tc>
      </w:tr>
      <w:tr w:rsidR="00DE3471" w:rsidRPr="007C431C" w14:paraId="64355986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DB19B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37BD2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Doprava osobní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21270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A22C9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6 400,00 </w:t>
            </w:r>
          </w:p>
        </w:tc>
      </w:tr>
      <w:tr w:rsidR="00DE3471" w:rsidRPr="007C431C" w14:paraId="01355123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86815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67DD7E0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Lepení na místě, příprava, demontáž stávající nádrže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CF9C18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417E4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50 000,00 </w:t>
            </w:r>
          </w:p>
        </w:tc>
      </w:tr>
      <w:tr w:rsidR="00DE3471" w:rsidRPr="007C431C" w14:paraId="06648385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64DE1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6AA59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Ubytování 6 os</w:t>
            </w:r>
            <w:r w:rsidR="00450575">
              <w:rPr>
                <w:rFonts w:asciiTheme="minorHAnsi" w:eastAsia="Times New Roman" w:hAnsiTheme="minorHAnsi" w:cstheme="minorHAnsi"/>
                <w:szCs w:val="22"/>
              </w:rPr>
              <w:t>.</w:t>
            </w:r>
            <w:r w:rsidRPr="00450575">
              <w:rPr>
                <w:rFonts w:asciiTheme="minorHAnsi" w:eastAsia="Times New Roman" w:hAnsiTheme="minorHAnsi" w:cstheme="minorHAnsi"/>
                <w:szCs w:val="22"/>
              </w:rPr>
              <w:t>/1</w:t>
            </w:r>
            <w:r w:rsidR="00450575">
              <w:rPr>
                <w:rFonts w:asciiTheme="minorHAnsi" w:eastAsia="Times New Roman" w:hAnsiTheme="minorHAnsi" w:cstheme="minorHAnsi"/>
                <w:szCs w:val="22"/>
              </w:rPr>
              <w:t xml:space="preserve"> </w:t>
            </w:r>
            <w:r w:rsidRPr="00450575">
              <w:rPr>
                <w:rFonts w:asciiTheme="minorHAnsi" w:eastAsia="Times New Roman" w:hAnsiTheme="minorHAnsi" w:cstheme="minorHAnsi"/>
                <w:szCs w:val="22"/>
              </w:rPr>
              <w:t>noc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11F637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F8CAC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3 000,00 </w:t>
            </w:r>
          </w:p>
        </w:tc>
      </w:tr>
      <w:tr w:rsidR="00DE3471" w:rsidRPr="007C431C" w14:paraId="4D7318DD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64168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8268C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Likvidace skla z původní nádrže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4B94B1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3F6E2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 xml:space="preserve">4 800,00 </w:t>
            </w:r>
          </w:p>
        </w:tc>
      </w:tr>
      <w:tr w:rsidR="00DE3471" w:rsidRPr="007C431C" w14:paraId="37695257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AB2E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ECD5D4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Celkem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42938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FEEA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 xml:space="preserve">354 980,00 </w:t>
            </w:r>
          </w:p>
        </w:tc>
      </w:tr>
      <w:tr w:rsidR="00DE3471" w:rsidRPr="007C431C" w14:paraId="2DEC0BD1" w14:textId="77777777" w:rsidTr="000D2B09">
        <w:trPr>
          <w:trHeight w:val="264"/>
        </w:trPr>
        <w:tc>
          <w:tcPr>
            <w:tcW w:w="10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88ACD8" w14:textId="77777777" w:rsidR="00DE3471" w:rsidRPr="00450575" w:rsidRDefault="00DE3471" w:rsidP="00450575">
            <w:pPr>
              <w:spacing w:after="0" w:line="360" w:lineRule="auto"/>
              <w:jc w:val="center"/>
              <w:rPr>
                <w:rFonts w:asciiTheme="minorHAnsi" w:eastAsia="Times New Roman" w:hAnsiTheme="minorHAnsi" w:cstheme="minorHAnsi"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szCs w:val="22"/>
              </w:rPr>
              <w:t> </w:t>
            </w: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BC11F" w14:textId="77777777" w:rsidR="00DE3471" w:rsidRPr="00450575" w:rsidRDefault="00DE3471" w:rsidP="00450575">
            <w:pPr>
              <w:spacing w:after="0" w:line="360" w:lineRule="auto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Celkem s DPH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C9642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D2D35" w14:textId="77777777" w:rsidR="00DE3471" w:rsidRPr="00450575" w:rsidRDefault="00DE3471" w:rsidP="00450575">
            <w:pPr>
              <w:spacing w:after="0" w:line="360" w:lineRule="auto"/>
              <w:jc w:val="right"/>
              <w:rPr>
                <w:rFonts w:asciiTheme="minorHAnsi" w:eastAsia="Times New Roman" w:hAnsiTheme="minorHAnsi" w:cstheme="minorHAnsi"/>
                <w:b/>
                <w:bCs/>
                <w:szCs w:val="22"/>
              </w:rPr>
            </w:pPr>
            <w:r w:rsidRPr="00450575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429</w:t>
            </w:r>
            <w:r w:rsidR="00D06480" w:rsidRPr="00450575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> 526,00</w:t>
            </w:r>
            <w:r w:rsidRPr="00450575">
              <w:rPr>
                <w:rFonts w:asciiTheme="minorHAnsi" w:eastAsia="Times New Roman" w:hAnsiTheme="minorHAnsi" w:cstheme="minorHAnsi"/>
                <w:b/>
                <w:bCs/>
                <w:szCs w:val="22"/>
              </w:rPr>
              <w:t xml:space="preserve"> </w:t>
            </w:r>
          </w:p>
        </w:tc>
      </w:tr>
    </w:tbl>
    <w:p w14:paraId="538E284B" w14:textId="77777777" w:rsidR="00DE3471" w:rsidRDefault="00DE3471" w:rsidP="00DE3471">
      <w:pPr>
        <w:spacing w:after="0"/>
        <w:rPr>
          <w:rFonts w:ascii="Calibri" w:hAnsi="Calibri" w:cs="Calibri"/>
          <w:b/>
          <w:szCs w:val="22"/>
        </w:rPr>
      </w:pPr>
    </w:p>
    <w:p w14:paraId="0FAC9725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6B2F2E5F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0C12DABE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4A5E519C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1F6DBC6B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4FE21A2E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3013313A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6B5441BA" w14:textId="77777777" w:rsidR="00DE3471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p w14:paraId="1A6A7D99" w14:textId="77777777" w:rsidR="00DE3471" w:rsidRPr="00E8578F" w:rsidRDefault="00DE3471" w:rsidP="00E8578F">
      <w:pPr>
        <w:pStyle w:val="Odstavecseseznamem"/>
        <w:ind w:left="720"/>
        <w:jc w:val="both"/>
        <w:rPr>
          <w:rFonts w:ascii="Calibri" w:hAnsi="Calibri" w:cs="Calibri"/>
        </w:rPr>
      </w:pPr>
    </w:p>
    <w:sectPr w:rsidR="00DE3471" w:rsidRPr="00E85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A4EE4"/>
    <w:multiLevelType w:val="hybridMultilevel"/>
    <w:tmpl w:val="707EF0B6"/>
    <w:lvl w:ilvl="0" w:tplc="319CBC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13F9C"/>
    <w:multiLevelType w:val="hybridMultilevel"/>
    <w:tmpl w:val="BF3857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472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0B6976FE"/>
    <w:multiLevelType w:val="hybridMultilevel"/>
    <w:tmpl w:val="C37C24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88238A"/>
    <w:multiLevelType w:val="hybridMultilevel"/>
    <w:tmpl w:val="33BC07A6"/>
    <w:lvl w:ilvl="0" w:tplc="32B6F82A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</w:lvl>
  </w:abstractNum>
  <w:abstractNum w:abstractNumId="5" w15:restartNumberingAfterBreak="0">
    <w:nsid w:val="11DA7948"/>
    <w:multiLevelType w:val="hybridMultilevel"/>
    <w:tmpl w:val="C21679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1A7622"/>
    <w:multiLevelType w:val="hybridMultilevel"/>
    <w:tmpl w:val="7142685A"/>
    <w:lvl w:ilvl="0" w:tplc="D5E0816C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 w15:restartNumberingAfterBreak="0">
    <w:nsid w:val="1C690F5B"/>
    <w:multiLevelType w:val="hybridMultilevel"/>
    <w:tmpl w:val="3B8A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D916F6E"/>
    <w:multiLevelType w:val="hybridMultilevel"/>
    <w:tmpl w:val="26D40DB6"/>
    <w:lvl w:ilvl="0" w:tplc="319CBC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B77340C"/>
    <w:multiLevelType w:val="multilevel"/>
    <w:tmpl w:val="6C40613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0" w15:restartNumberingAfterBreak="0">
    <w:nsid w:val="2F300BFD"/>
    <w:multiLevelType w:val="hybridMultilevel"/>
    <w:tmpl w:val="B4187E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556369"/>
    <w:multiLevelType w:val="hybridMultilevel"/>
    <w:tmpl w:val="1F9E61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4513D5"/>
    <w:multiLevelType w:val="hybridMultilevel"/>
    <w:tmpl w:val="E16A1B8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40F88"/>
    <w:multiLevelType w:val="hybridMultilevel"/>
    <w:tmpl w:val="F9D4FB5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00E5F"/>
    <w:multiLevelType w:val="hybridMultilevel"/>
    <w:tmpl w:val="6108E9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3362DC"/>
    <w:multiLevelType w:val="hybridMultilevel"/>
    <w:tmpl w:val="8AF434AA"/>
    <w:lvl w:ilvl="0" w:tplc="136A48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2330E9"/>
    <w:multiLevelType w:val="hybridMultilevel"/>
    <w:tmpl w:val="7C5E9E2E"/>
    <w:lvl w:ilvl="0" w:tplc="6A66499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8A36A8"/>
    <w:multiLevelType w:val="hybridMultilevel"/>
    <w:tmpl w:val="1A164628"/>
    <w:lvl w:ilvl="0" w:tplc="319CBC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04898"/>
    <w:multiLevelType w:val="hybridMultilevel"/>
    <w:tmpl w:val="28F0F636"/>
    <w:lvl w:ilvl="0" w:tplc="162C03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CC0AE2"/>
    <w:multiLevelType w:val="hybridMultilevel"/>
    <w:tmpl w:val="4656B466"/>
    <w:lvl w:ilvl="0" w:tplc="319CBCAC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7EE02AF6"/>
    <w:multiLevelType w:val="hybridMultilevel"/>
    <w:tmpl w:val="C34CB2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9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20"/>
  </w:num>
  <w:num w:numId="8">
    <w:abstractNumId w:val="13"/>
  </w:num>
  <w:num w:numId="9">
    <w:abstractNumId w:val="14"/>
  </w:num>
  <w:num w:numId="10">
    <w:abstractNumId w:val="1"/>
  </w:num>
  <w:num w:numId="11">
    <w:abstractNumId w:val="11"/>
  </w:num>
  <w:num w:numId="12">
    <w:abstractNumId w:val="12"/>
  </w:num>
  <w:num w:numId="13">
    <w:abstractNumId w:val="10"/>
  </w:num>
  <w:num w:numId="14">
    <w:abstractNumId w:val="2"/>
  </w:num>
  <w:num w:numId="15">
    <w:abstractNumId w:val="4"/>
  </w:num>
  <w:num w:numId="16">
    <w:abstractNumId w:val="19"/>
  </w:num>
  <w:num w:numId="17">
    <w:abstractNumId w:val="8"/>
  </w:num>
  <w:num w:numId="18">
    <w:abstractNumId w:val="0"/>
  </w:num>
  <w:num w:numId="19">
    <w:abstractNumId w:val="18"/>
  </w:num>
  <w:num w:numId="20">
    <w:abstractNumId w:val="16"/>
  </w:num>
  <w:num w:numId="2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FE0"/>
    <w:rsid w:val="002C718B"/>
    <w:rsid w:val="00380274"/>
    <w:rsid w:val="00450575"/>
    <w:rsid w:val="00474144"/>
    <w:rsid w:val="005057A3"/>
    <w:rsid w:val="00545A97"/>
    <w:rsid w:val="005734CE"/>
    <w:rsid w:val="005B3493"/>
    <w:rsid w:val="0060206C"/>
    <w:rsid w:val="00610F62"/>
    <w:rsid w:val="006216A4"/>
    <w:rsid w:val="007140A7"/>
    <w:rsid w:val="0072642E"/>
    <w:rsid w:val="00933639"/>
    <w:rsid w:val="00945C74"/>
    <w:rsid w:val="009E6788"/>
    <w:rsid w:val="00A2622A"/>
    <w:rsid w:val="00C76FE0"/>
    <w:rsid w:val="00D06480"/>
    <w:rsid w:val="00DE3471"/>
    <w:rsid w:val="00E82ECC"/>
    <w:rsid w:val="00E84E1D"/>
    <w:rsid w:val="00E8578F"/>
    <w:rsid w:val="00F7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713697"/>
  <w15:chartTrackingRefBased/>
  <w15:docId w15:val="{51A01974-FFE6-48D2-9539-7AFD665B1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40A7"/>
    <w:pPr>
      <w:spacing w:after="120" w:line="240" w:lineRule="auto"/>
    </w:pPr>
    <w:rPr>
      <w:rFonts w:ascii="Arial" w:eastAsia="Calibri" w:hAnsi="Arial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7140A7"/>
    <w:pPr>
      <w:ind w:left="708"/>
    </w:pPr>
  </w:style>
  <w:style w:type="paragraph" w:styleId="Zkladntext">
    <w:name w:val="Body Text"/>
    <w:basedOn w:val="Normln"/>
    <w:link w:val="ZkladntextChar"/>
    <w:rsid w:val="007140A7"/>
    <w:pPr>
      <w:jc w:val="both"/>
    </w:pPr>
    <w:rPr>
      <w:rFonts w:ascii="Times New Roman" w:hAnsi="Times New Roman"/>
      <w:sz w:val="20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7140A7"/>
    <w:rPr>
      <w:rFonts w:ascii="Times New Roman" w:eastAsia="Calibri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0206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0206C"/>
    <w:rPr>
      <w:rFonts w:ascii="Segoe UI" w:eastAsia="Calibri" w:hAnsi="Segoe UI" w:cs="Segoe UI"/>
      <w:sz w:val="18"/>
      <w:szCs w:val="18"/>
      <w:lang w:eastAsia="cs-CZ"/>
    </w:rPr>
  </w:style>
  <w:style w:type="paragraph" w:customStyle="1" w:styleId="Default">
    <w:name w:val="Default"/>
    <w:rsid w:val="00945C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45C7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45C74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45C74"/>
    <w:rPr>
      <w:rFonts w:ascii="Arial" w:eastAsia="Calibri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45C7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45C74"/>
    <w:rPr>
      <w:rFonts w:ascii="Arial" w:eastAsia="Calibri" w:hAnsi="Arial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3B393-C374-4A3A-A265-501334F18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1122</Words>
  <Characters>6625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Kateřina Majerová</cp:lastModifiedBy>
  <cp:revision>5</cp:revision>
  <cp:lastPrinted>2019-08-27T07:59:00Z</cp:lastPrinted>
  <dcterms:created xsi:type="dcterms:W3CDTF">2019-08-27T07:47:00Z</dcterms:created>
  <dcterms:modified xsi:type="dcterms:W3CDTF">2019-08-27T08:00:00Z</dcterms:modified>
</cp:coreProperties>
</file>