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88" w:rsidRDefault="00526219">
      <w:pPr>
        <w:pStyle w:val="Heading20"/>
        <w:framePr w:w="9514" w:h="4986" w:hRule="exact" w:wrap="none" w:vAnchor="page" w:hAnchor="page" w:x="1245" w:y="1277"/>
        <w:shd w:val="clear" w:color="auto" w:fill="auto"/>
      </w:pPr>
      <w:bookmarkStart w:id="0" w:name="bookmark0"/>
      <w:r>
        <w:t>Bc. Tomáš Krůl, daňový poradce ev. č. 5176</w:t>
      </w:r>
      <w:bookmarkEnd w:id="0"/>
    </w:p>
    <w:p w:rsidR="00B54B88" w:rsidRDefault="00526219">
      <w:pPr>
        <w:pStyle w:val="Bodytext20"/>
        <w:framePr w:w="9514" w:h="4986" w:hRule="exact" w:wrap="none" w:vAnchor="page" w:hAnchor="page" w:x="1245" w:y="1277"/>
        <w:shd w:val="clear" w:color="auto" w:fill="auto"/>
      </w:pPr>
      <w:r>
        <w:t>IČ 05026733</w:t>
      </w:r>
    </w:p>
    <w:p w:rsidR="00B54B88" w:rsidRDefault="00526219">
      <w:pPr>
        <w:pStyle w:val="Bodytext20"/>
        <w:framePr w:w="9514" w:h="4986" w:hRule="exact" w:wrap="none" w:vAnchor="page" w:hAnchor="page" w:x="1245" w:y="1277"/>
        <w:shd w:val="clear" w:color="auto" w:fill="auto"/>
        <w:spacing w:after="304"/>
        <w:ind w:right="5800"/>
      </w:pPr>
      <w:r>
        <w:t xml:space="preserve">se sídlem Kaštanová 679, 250 90 Jirny </w:t>
      </w:r>
      <w:r w:rsidR="00487245">
        <w:t xml:space="preserve">                    </w:t>
      </w:r>
      <w:r>
        <w:t xml:space="preserve">(dále jen </w:t>
      </w:r>
      <w:r>
        <w:rPr>
          <w:rStyle w:val="Bodytext2Bold"/>
        </w:rPr>
        <w:t>„poradce")</w:t>
      </w:r>
    </w:p>
    <w:p w:rsidR="00B54B88" w:rsidRDefault="00526219">
      <w:pPr>
        <w:pStyle w:val="Bodytext20"/>
        <w:framePr w:w="9514" w:h="4986" w:hRule="exact" w:wrap="none" w:vAnchor="page" w:hAnchor="page" w:x="1245" w:y="1277"/>
        <w:shd w:val="clear" w:color="auto" w:fill="auto"/>
        <w:spacing w:after="220" w:line="190" w:lineRule="exact"/>
      </w:pPr>
      <w:r>
        <w:t>a</w:t>
      </w:r>
    </w:p>
    <w:p w:rsidR="00B54B88" w:rsidRDefault="00526219">
      <w:pPr>
        <w:pStyle w:val="Heading20"/>
        <w:framePr w:w="9514" w:h="4986" w:hRule="exact" w:wrap="none" w:vAnchor="page" w:hAnchor="page" w:x="1245" w:y="1277"/>
        <w:shd w:val="clear" w:color="auto" w:fill="auto"/>
        <w:spacing w:line="240" w:lineRule="exact"/>
      </w:pPr>
      <w:bookmarkStart w:id="1" w:name="bookmark1"/>
      <w:r>
        <w:t>Hudební Divadlo v Karl</w:t>
      </w:r>
      <w:r w:rsidR="00487245">
        <w:t>í</w:t>
      </w:r>
      <w:r>
        <w:t>ně</w:t>
      </w:r>
      <w:bookmarkEnd w:id="1"/>
    </w:p>
    <w:p w:rsidR="00B54B88" w:rsidRDefault="00526219">
      <w:pPr>
        <w:pStyle w:val="Bodytext20"/>
        <w:framePr w:w="9514" w:h="4986" w:hRule="exact" w:wrap="none" w:vAnchor="page" w:hAnchor="page" w:x="1245" w:y="1277"/>
        <w:shd w:val="clear" w:color="auto" w:fill="auto"/>
        <w:spacing w:line="240" w:lineRule="exact"/>
        <w:ind w:right="5800"/>
      </w:pPr>
      <w:r>
        <w:t xml:space="preserve">IČO:00064335 se sídlem Křižíkova 10 </w:t>
      </w:r>
      <w:r w:rsidR="00487245">
        <w:t xml:space="preserve">                        </w:t>
      </w:r>
      <w:r>
        <w:t>180 00 Praha 8</w:t>
      </w:r>
    </w:p>
    <w:p w:rsidR="00B54B88" w:rsidRDefault="00526219">
      <w:pPr>
        <w:pStyle w:val="Bodytext20"/>
        <w:framePr w:w="9514" w:h="4986" w:hRule="exact" w:wrap="none" w:vAnchor="page" w:hAnchor="page" w:x="1245" w:y="1277"/>
        <w:shd w:val="clear" w:color="auto" w:fill="auto"/>
        <w:spacing w:line="490" w:lineRule="exact"/>
        <w:ind w:right="5800"/>
      </w:pPr>
      <w:r>
        <w:t xml:space="preserve">zastoupená Egonem Kulhánkem, ředitelem (dále jen </w:t>
      </w:r>
      <w:r>
        <w:rPr>
          <w:rStyle w:val="Bodytext2Bold"/>
        </w:rPr>
        <w:t>„klient")</w:t>
      </w:r>
    </w:p>
    <w:p w:rsidR="00B54B88" w:rsidRDefault="00526219">
      <w:pPr>
        <w:pStyle w:val="Bodytext20"/>
        <w:framePr w:w="9514" w:h="4986" w:hRule="exact" w:wrap="none" w:vAnchor="page" w:hAnchor="page" w:x="1245" w:y="1277"/>
        <w:shd w:val="clear" w:color="auto" w:fill="auto"/>
        <w:spacing w:after="269"/>
        <w:jc w:val="both"/>
      </w:pPr>
      <w:r>
        <w:t>uzavírají podle ustanovení § 1746 odst. 2 a násl. zákona č. 89/2012 Sb., občanského zákoníku v platném znění a přiměřeně podle zákona č. 523/1992 Sb. o daňovém poradenství a Komoře daňových poradců České republiky níže psaného dne, měsíce a roku tuto</w:t>
      </w:r>
    </w:p>
    <w:p w:rsidR="00B54B88" w:rsidRDefault="00526219">
      <w:pPr>
        <w:pStyle w:val="Heading10"/>
        <w:framePr w:w="9514" w:h="4986" w:hRule="exact" w:wrap="none" w:vAnchor="page" w:hAnchor="page" w:x="1245" w:y="1277"/>
        <w:shd w:val="clear" w:color="auto" w:fill="auto"/>
        <w:spacing w:before="0" w:after="0"/>
        <w:ind w:right="40"/>
      </w:pPr>
      <w:bookmarkStart w:id="2" w:name="bookmark2"/>
      <w:r>
        <w:t>Smlou</w:t>
      </w:r>
      <w:r>
        <w:t>vu o poskytování daňového poradenství</w:t>
      </w:r>
      <w:bookmarkEnd w:id="2"/>
    </w:p>
    <w:p w:rsidR="00B54B88" w:rsidRDefault="00526219">
      <w:pPr>
        <w:pStyle w:val="Heading20"/>
        <w:framePr w:w="9514" w:h="499" w:hRule="exact" w:wrap="none" w:vAnchor="page" w:hAnchor="page" w:x="1245" w:y="6739"/>
        <w:shd w:val="clear" w:color="auto" w:fill="auto"/>
        <w:spacing w:line="190" w:lineRule="exact"/>
        <w:ind w:right="40"/>
        <w:jc w:val="center"/>
      </w:pPr>
      <w:bookmarkStart w:id="3" w:name="bookmark3"/>
      <w:r>
        <w:t>Článek I.</w:t>
      </w:r>
      <w:bookmarkEnd w:id="3"/>
    </w:p>
    <w:p w:rsidR="00B54B88" w:rsidRDefault="00526219">
      <w:pPr>
        <w:pStyle w:val="Heading20"/>
        <w:framePr w:w="9514" w:h="499" w:hRule="exact" w:wrap="none" w:vAnchor="page" w:hAnchor="page" w:x="1245" w:y="6739"/>
        <w:shd w:val="clear" w:color="auto" w:fill="auto"/>
        <w:spacing w:line="190" w:lineRule="exact"/>
        <w:ind w:right="40"/>
        <w:jc w:val="center"/>
      </w:pPr>
      <w:bookmarkStart w:id="4" w:name="bookmark4"/>
      <w:r>
        <w:t>PŘEDMĚT SMLOUVY A ZÁVAZKY SMLUVNÍCH STRAN</w:t>
      </w:r>
      <w:bookmarkEnd w:id="4"/>
    </w:p>
    <w:p w:rsidR="00B54B88" w:rsidRDefault="00526219">
      <w:pPr>
        <w:pStyle w:val="Bodytext30"/>
        <w:framePr w:w="9514" w:h="2995" w:hRule="exact" w:wrap="none" w:vAnchor="page" w:hAnchor="page" w:x="1245" w:y="7426"/>
        <w:shd w:val="clear" w:color="auto" w:fill="auto"/>
        <w:spacing w:before="0"/>
      </w:pPr>
      <w:r>
        <w:rPr>
          <w:rStyle w:val="Bodytext3Calibri95pt"/>
        </w:rPr>
        <w:t>1</w:t>
      </w:r>
      <w:r>
        <w:t>.</w:t>
      </w:r>
      <w:r>
        <w:rPr>
          <w:rStyle w:val="Bodytext3Calibri95pt"/>
        </w:rPr>
        <w:t>1</w:t>
      </w:r>
      <w:r>
        <w:t>.</w:t>
      </w:r>
    </w:p>
    <w:p w:rsidR="00B54B88" w:rsidRDefault="00526219">
      <w:pPr>
        <w:pStyle w:val="Bodytext20"/>
        <w:framePr w:w="9514" w:h="2995" w:hRule="exact" w:wrap="none" w:vAnchor="page" w:hAnchor="page" w:x="1245" w:y="7426"/>
        <w:shd w:val="clear" w:color="auto" w:fill="auto"/>
        <w:spacing w:after="256"/>
        <w:jc w:val="both"/>
      </w:pPr>
      <w:r>
        <w:t>Předmětem této smlouvy je poskytování daňového poradenství, zejména s ohledem na zákon o dani z příjmů, zákon o DPH, zákon o dani silniční, daň vybíranou srážkou</w:t>
      </w:r>
      <w:r>
        <w:t>, mezinárodních dohod o zamezení dvojího zdanění a dalších právních předpisů týkajících se daní a poplatků na území ČR, případně v zahraničí.</w:t>
      </w:r>
    </w:p>
    <w:p w:rsidR="00B54B88" w:rsidRDefault="00526219">
      <w:pPr>
        <w:pStyle w:val="Bodytext40"/>
        <w:framePr w:w="9514" w:h="2995" w:hRule="exact" w:wrap="none" w:vAnchor="page" w:hAnchor="page" w:x="1245" w:y="7426"/>
        <w:shd w:val="clear" w:color="auto" w:fill="auto"/>
        <w:spacing w:before="0"/>
      </w:pPr>
      <w:r>
        <w:rPr>
          <w:rStyle w:val="Bodytext4Calibri95pt"/>
        </w:rPr>
        <w:t>1</w:t>
      </w:r>
      <w:r>
        <w:t>.</w:t>
      </w:r>
      <w:r>
        <w:rPr>
          <w:rStyle w:val="Bodytext4Calibri95pt"/>
        </w:rPr>
        <w:t>2</w:t>
      </w:r>
      <w:r>
        <w:t>.</w:t>
      </w:r>
    </w:p>
    <w:p w:rsidR="00B54B88" w:rsidRDefault="00526219">
      <w:pPr>
        <w:pStyle w:val="Bodytext20"/>
        <w:framePr w:w="9514" w:h="2995" w:hRule="exact" w:wrap="none" w:vAnchor="page" w:hAnchor="page" w:x="1245" w:y="7426"/>
        <w:shd w:val="clear" w:color="auto" w:fill="auto"/>
        <w:spacing w:after="264" w:line="250" w:lineRule="exact"/>
        <w:jc w:val="both"/>
      </w:pPr>
      <w:r>
        <w:t xml:space="preserve">Poradce je oprávněn se seznamovat se všemi skutečnostmi potřebnými k dosažení předmětu smlouvy dle bodu 1.1. </w:t>
      </w:r>
      <w:r>
        <w:t>a klient je povinen mu všechny tyto informace poskytnout.</w:t>
      </w:r>
    </w:p>
    <w:p w:rsidR="00B54B88" w:rsidRDefault="00526219">
      <w:pPr>
        <w:pStyle w:val="Bodytext20"/>
        <w:framePr w:w="9514" w:h="2995" w:hRule="exact" w:wrap="none" w:vAnchor="page" w:hAnchor="page" w:x="1245" w:y="7426"/>
        <w:shd w:val="clear" w:color="auto" w:fill="auto"/>
      </w:pPr>
      <w:r>
        <w:t>1.3.</w:t>
      </w:r>
    </w:p>
    <w:p w:rsidR="00B54B88" w:rsidRDefault="00526219">
      <w:pPr>
        <w:pStyle w:val="Bodytext20"/>
        <w:framePr w:w="9514" w:h="2995" w:hRule="exact" w:wrap="none" w:vAnchor="page" w:hAnchor="page" w:x="1245" w:y="7426"/>
        <w:shd w:val="clear" w:color="auto" w:fill="auto"/>
        <w:jc w:val="both"/>
      </w:pPr>
      <w:r>
        <w:t>Poradce je povinen v případě potřeby klienta zastupovat před správcem daně a v souvisejících řízeních a v dalších jednáních souvisejících s touto smlouvou, a to v rozsahu plné moci, kterou mu k</w:t>
      </w:r>
      <w:r>
        <w:t>lient udělí.</w:t>
      </w:r>
    </w:p>
    <w:p w:rsidR="00B54B88" w:rsidRDefault="00526219">
      <w:pPr>
        <w:pStyle w:val="Bodytext50"/>
        <w:framePr w:wrap="none" w:vAnchor="page" w:hAnchor="page" w:x="1245" w:y="11356"/>
        <w:shd w:val="clear" w:color="auto" w:fill="auto"/>
      </w:pPr>
      <w:r>
        <w:rPr>
          <w:rStyle w:val="Bodytext5Calibri95pt"/>
        </w:rPr>
        <w:t>2</w:t>
      </w:r>
      <w:r>
        <w:t>.</w:t>
      </w:r>
      <w:r>
        <w:rPr>
          <w:rStyle w:val="Bodytext5Calibri95pt"/>
        </w:rPr>
        <w:t>1</w:t>
      </w:r>
      <w:r>
        <w:t>.</w:t>
      </w:r>
    </w:p>
    <w:p w:rsidR="00B54B88" w:rsidRDefault="00526219">
      <w:pPr>
        <w:pStyle w:val="Heading20"/>
        <w:framePr w:w="9514" w:h="503" w:hRule="exact" w:wrap="none" w:vAnchor="page" w:hAnchor="page" w:x="1245" w:y="10881"/>
        <w:shd w:val="clear" w:color="auto" w:fill="auto"/>
        <w:spacing w:line="190" w:lineRule="exact"/>
        <w:ind w:right="40"/>
        <w:jc w:val="center"/>
      </w:pPr>
      <w:bookmarkStart w:id="5" w:name="bookmark5"/>
      <w:r>
        <w:t>Článek II.</w:t>
      </w:r>
      <w:bookmarkEnd w:id="5"/>
    </w:p>
    <w:p w:rsidR="00B54B88" w:rsidRDefault="00526219">
      <w:pPr>
        <w:pStyle w:val="Heading20"/>
        <w:framePr w:w="9514" w:h="503" w:hRule="exact" w:wrap="none" w:vAnchor="page" w:hAnchor="page" w:x="1245" w:y="10881"/>
        <w:shd w:val="clear" w:color="auto" w:fill="auto"/>
        <w:spacing w:line="190" w:lineRule="exact"/>
        <w:ind w:right="40"/>
        <w:jc w:val="center"/>
      </w:pPr>
      <w:bookmarkStart w:id="6" w:name="bookmark6"/>
      <w:r>
        <w:t>FORMA, MÍSTO PLNĚNÍ SMLOUVY</w:t>
      </w:r>
      <w:bookmarkEnd w:id="6"/>
    </w:p>
    <w:p w:rsidR="00B54B88" w:rsidRDefault="00526219">
      <w:pPr>
        <w:pStyle w:val="Bodytext20"/>
        <w:framePr w:w="9514" w:h="548" w:hRule="exact" w:wrap="none" w:vAnchor="page" w:hAnchor="page" w:x="1245" w:y="11578"/>
        <w:shd w:val="clear" w:color="auto" w:fill="auto"/>
        <w:jc w:val="both"/>
      </w:pPr>
      <w:r>
        <w:t>Daňové poradenství bude probíhat formou konzultací, porad a jednání poradce nebo jeho pověřených zástupců, s klientem, pověřenými zástupci klienta, či jeho příslušnými zaměstnanci a osobami uvedenými</w:t>
      </w:r>
      <w:r>
        <w:t xml:space="preserve"> v článku 6.1.</w:t>
      </w:r>
    </w:p>
    <w:p w:rsidR="00B54B88" w:rsidRDefault="00526219">
      <w:pPr>
        <w:pStyle w:val="Bodytext60"/>
        <w:framePr w:w="9514" w:h="792" w:hRule="exact" w:wrap="none" w:vAnchor="page" w:hAnchor="page" w:x="1245" w:y="12308"/>
        <w:shd w:val="clear" w:color="auto" w:fill="auto"/>
        <w:spacing w:before="0"/>
      </w:pPr>
      <w:r>
        <w:rPr>
          <w:rStyle w:val="Bodytext6Calibri95ptNotBold"/>
        </w:rPr>
        <w:t>2</w:t>
      </w:r>
      <w:r>
        <w:t>.</w:t>
      </w:r>
      <w:r>
        <w:rPr>
          <w:rStyle w:val="Bodytext6Calibri95ptNotBold"/>
        </w:rPr>
        <w:t>2</w:t>
      </w:r>
      <w:r>
        <w:t>.</w:t>
      </w:r>
    </w:p>
    <w:p w:rsidR="00B54B88" w:rsidRDefault="00526219">
      <w:pPr>
        <w:pStyle w:val="Bodytext20"/>
        <w:framePr w:w="9514" w:h="792" w:hRule="exact" w:wrap="none" w:vAnchor="page" w:hAnchor="page" w:x="1245" w:y="12308"/>
        <w:shd w:val="clear" w:color="auto" w:fill="auto"/>
        <w:jc w:val="both"/>
      </w:pPr>
      <w:r>
        <w:t>Klient umožní poradcům přístup k veškerým dokladům, které se váží k jeho podnikatelské činnosti a mají, nebo dle názoru poradce mohou mít, vliv na plnění předmětu této smlouvy.</w:t>
      </w:r>
    </w:p>
    <w:p w:rsidR="00B54B88" w:rsidRDefault="00526219">
      <w:pPr>
        <w:pStyle w:val="Bodytext20"/>
        <w:framePr w:w="9514" w:h="791" w:hRule="exact" w:wrap="none" w:vAnchor="page" w:hAnchor="page" w:x="1245" w:y="13287"/>
        <w:shd w:val="clear" w:color="auto" w:fill="auto"/>
      </w:pPr>
      <w:r>
        <w:t>2.3.</w:t>
      </w:r>
    </w:p>
    <w:p w:rsidR="00B54B88" w:rsidRDefault="00526219">
      <w:pPr>
        <w:pStyle w:val="Bodytext20"/>
        <w:framePr w:w="9514" w:h="791" w:hRule="exact" w:wrap="none" w:vAnchor="page" w:hAnchor="page" w:x="1245" w:y="13287"/>
        <w:shd w:val="clear" w:color="auto" w:fill="auto"/>
        <w:jc w:val="both"/>
      </w:pPr>
      <w:r>
        <w:t xml:space="preserve">Daňové poradenství bude probíhat v sídle poradců, v </w:t>
      </w:r>
      <w:r>
        <w:t>sídle klienta, nebo prostřednictvím emailu telefonu. V případě potřeby a po dohodě proběhne i v jiných místech.</w:t>
      </w:r>
    </w:p>
    <w:p w:rsidR="00B54B88" w:rsidRDefault="00526219">
      <w:pPr>
        <w:pStyle w:val="Bodytext20"/>
        <w:framePr w:wrap="none" w:vAnchor="page" w:hAnchor="page" w:x="1245" w:y="14795"/>
        <w:shd w:val="clear" w:color="auto" w:fill="auto"/>
        <w:spacing w:line="190" w:lineRule="exact"/>
      </w:pPr>
      <w:r>
        <w:t>3.1.</w:t>
      </w:r>
    </w:p>
    <w:p w:rsidR="00B54B88" w:rsidRDefault="00526219">
      <w:pPr>
        <w:pStyle w:val="Heading20"/>
        <w:framePr w:w="9514" w:h="508" w:hRule="exact" w:wrap="none" w:vAnchor="page" w:hAnchor="page" w:x="1245" w:y="14294"/>
        <w:shd w:val="clear" w:color="auto" w:fill="auto"/>
        <w:spacing w:line="190" w:lineRule="exact"/>
        <w:ind w:right="40"/>
        <w:jc w:val="center"/>
      </w:pPr>
      <w:bookmarkStart w:id="7" w:name="bookmark7"/>
      <w:r>
        <w:t xml:space="preserve">Článek </w:t>
      </w:r>
      <w:r>
        <w:rPr>
          <w:lang w:val="en-US" w:eastAsia="en-US" w:bidi="en-US"/>
        </w:rPr>
        <w:t>III.</w:t>
      </w:r>
      <w:bookmarkEnd w:id="7"/>
    </w:p>
    <w:p w:rsidR="00B54B88" w:rsidRDefault="00526219">
      <w:pPr>
        <w:pStyle w:val="Heading20"/>
        <w:framePr w:w="9514" w:h="508" w:hRule="exact" w:wrap="none" w:vAnchor="page" w:hAnchor="page" w:x="1245" w:y="14294"/>
        <w:shd w:val="clear" w:color="auto" w:fill="auto"/>
        <w:spacing w:line="190" w:lineRule="exact"/>
        <w:ind w:right="40"/>
        <w:jc w:val="center"/>
      </w:pPr>
      <w:bookmarkStart w:id="8" w:name="bookmark8"/>
      <w:r>
        <w:t>PRÁVA, POVINNOSTI A ODPOVĚDNOST PORADCŮ</w:t>
      </w:r>
      <w:bookmarkEnd w:id="8"/>
    </w:p>
    <w:p w:rsidR="00B54B88" w:rsidRDefault="00526219">
      <w:pPr>
        <w:pStyle w:val="Bodytext20"/>
        <w:framePr w:w="9514" w:h="778" w:hRule="exact" w:wrap="none" w:vAnchor="page" w:hAnchor="page" w:x="1245" w:y="14999"/>
        <w:shd w:val="clear" w:color="auto" w:fill="auto"/>
        <w:spacing w:line="240" w:lineRule="exact"/>
        <w:jc w:val="both"/>
      </w:pPr>
      <w:r>
        <w:t xml:space="preserve">Poradce při poskytování poradenství upozorní klienta na zřejmou nevhodnost jeho </w:t>
      </w:r>
      <w:r>
        <w:t>příkazu, který by mohl mít za následek vznik škody. V případě, že klient i přes upozornění poradců na splnění příkazu trvá, neodpovídá poradce za škodu takto vzniklou.</w:t>
      </w:r>
    </w:p>
    <w:p w:rsidR="00B54B88" w:rsidRDefault="00B54B88">
      <w:pPr>
        <w:pStyle w:val="Bodytext70"/>
        <w:framePr w:w="9514" w:h="258" w:hRule="exact" w:wrap="none" w:vAnchor="page" w:hAnchor="page" w:x="1245" w:y="16068"/>
        <w:shd w:val="clear" w:color="auto" w:fill="auto"/>
        <w:spacing w:before="0"/>
        <w:ind w:left="4665" w:right="4713"/>
      </w:pPr>
    </w:p>
    <w:p w:rsidR="00B54B88" w:rsidRDefault="00B54B88">
      <w:pPr>
        <w:rPr>
          <w:sz w:val="2"/>
          <w:szCs w:val="2"/>
        </w:rPr>
        <w:sectPr w:rsidR="00B54B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54B88" w:rsidRDefault="00526219">
      <w:pPr>
        <w:pStyle w:val="Bodytext20"/>
        <w:framePr w:w="9485" w:h="1771" w:hRule="exact" w:wrap="none" w:vAnchor="page" w:hAnchor="page" w:x="1259" w:y="1258"/>
        <w:shd w:val="clear" w:color="auto" w:fill="auto"/>
        <w:jc w:val="both"/>
      </w:pPr>
      <w:r>
        <w:lastRenderedPageBreak/>
        <w:t>3.2.</w:t>
      </w:r>
    </w:p>
    <w:p w:rsidR="00B54B88" w:rsidRDefault="00526219">
      <w:pPr>
        <w:pStyle w:val="Bodytext20"/>
        <w:framePr w:w="9485" w:h="1771" w:hRule="exact" w:wrap="none" w:vAnchor="page" w:hAnchor="page" w:x="1259" w:y="1258"/>
        <w:shd w:val="clear" w:color="auto" w:fill="auto"/>
        <w:spacing w:after="244"/>
        <w:jc w:val="both"/>
      </w:pPr>
      <w:r>
        <w:t xml:space="preserve">Poradce má právo odmítnout poskytnutí takových </w:t>
      </w:r>
      <w:r>
        <w:t>služeb, které by způsobem poskytování nebo svými důsledky vedly k porušení právních předpisů, případně by vybočovaly z mezí dobrých mravů.</w:t>
      </w:r>
    </w:p>
    <w:p w:rsidR="00B54B88" w:rsidRDefault="00526219">
      <w:pPr>
        <w:pStyle w:val="Bodytext20"/>
        <w:framePr w:w="9485" w:h="1771" w:hRule="exact" w:wrap="none" w:vAnchor="page" w:hAnchor="page" w:x="1259" w:y="1258"/>
        <w:shd w:val="clear" w:color="auto" w:fill="auto"/>
        <w:spacing w:line="240" w:lineRule="exact"/>
        <w:jc w:val="both"/>
      </w:pPr>
      <w:r>
        <w:t>3.3.</w:t>
      </w:r>
    </w:p>
    <w:p w:rsidR="00B54B88" w:rsidRDefault="00526219">
      <w:pPr>
        <w:pStyle w:val="Bodytext20"/>
        <w:framePr w:w="9485" w:h="1771" w:hRule="exact" w:wrap="none" w:vAnchor="page" w:hAnchor="page" w:x="1259" w:y="1258"/>
        <w:shd w:val="clear" w:color="auto" w:fill="auto"/>
        <w:spacing w:line="240" w:lineRule="exact"/>
        <w:jc w:val="both"/>
      </w:pPr>
      <w:r>
        <w:t>Poradce má právo ponechat si kopie použitých materiálů klienta, je však vázán mlčenlivostí a tyto kopie mohou sl</w:t>
      </w:r>
      <w:r>
        <w:t>oužit výhradně pro interní potřeby poradce.</w:t>
      </w:r>
    </w:p>
    <w:p w:rsidR="00B54B88" w:rsidRDefault="00526219">
      <w:pPr>
        <w:pStyle w:val="Heading20"/>
        <w:framePr w:w="9485" w:h="6701" w:hRule="exact" w:wrap="none" w:vAnchor="page" w:hAnchor="page" w:x="1259" w:y="3461"/>
        <w:shd w:val="clear" w:color="auto" w:fill="auto"/>
        <w:ind w:left="20"/>
        <w:jc w:val="center"/>
      </w:pPr>
      <w:bookmarkStart w:id="9" w:name="bookmark9"/>
      <w:r>
        <w:t>Článek IV.</w:t>
      </w:r>
      <w:bookmarkEnd w:id="9"/>
    </w:p>
    <w:p w:rsidR="00B54B88" w:rsidRDefault="00526219">
      <w:pPr>
        <w:pStyle w:val="Heading20"/>
        <w:framePr w:w="9485" w:h="6701" w:hRule="exact" w:wrap="none" w:vAnchor="page" w:hAnchor="page" w:x="1259" w:y="3461"/>
        <w:shd w:val="clear" w:color="auto" w:fill="auto"/>
        <w:ind w:left="20"/>
        <w:jc w:val="center"/>
      </w:pPr>
      <w:bookmarkStart w:id="10" w:name="bookmark10"/>
      <w:r>
        <w:t>PRÁVA, POVINNOSTI A ODPOVĚDNOST KLIENTA A PORADCE</w:t>
      </w:r>
      <w:bookmarkEnd w:id="10"/>
    </w:p>
    <w:p w:rsidR="00B54B88" w:rsidRDefault="00526219">
      <w:pPr>
        <w:pStyle w:val="Bodytext20"/>
        <w:framePr w:w="9485" w:h="6701" w:hRule="exact" w:wrap="none" w:vAnchor="page" w:hAnchor="page" w:x="1259" w:y="3461"/>
        <w:shd w:val="clear" w:color="auto" w:fill="auto"/>
        <w:jc w:val="both"/>
      </w:pPr>
      <w:r>
        <w:t>4.1.</w:t>
      </w:r>
    </w:p>
    <w:p w:rsidR="00B54B88" w:rsidRDefault="00526219">
      <w:pPr>
        <w:pStyle w:val="Bodytext20"/>
        <w:framePr w:w="9485" w:h="6701" w:hRule="exact" w:wrap="none" w:vAnchor="page" w:hAnchor="page" w:x="1259" w:y="3461"/>
        <w:shd w:val="clear" w:color="auto" w:fill="auto"/>
        <w:spacing w:after="244"/>
        <w:jc w:val="both"/>
      </w:pPr>
      <w:r>
        <w:t xml:space="preserve">Klient obdrží kopii poradcem zpracovaných podání. V případě ukončení této smlouvy se smluvní strany dohodly, že poradce klientovi může předat </w:t>
      </w:r>
      <w:r>
        <w:t>originály poradcem zpracovaných podání a klient může předat poradci kopie všech poradcem zpracovaných podání, tedy smluvní strany si mohou dokumenty vyměnit.</w:t>
      </w:r>
    </w:p>
    <w:p w:rsidR="00B54B88" w:rsidRDefault="00526219">
      <w:pPr>
        <w:pStyle w:val="Bodytext20"/>
        <w:framePr w:w="9485" w:h="6701" w:hRule="exact" w:wrap="none" w:vAnchor="page" w:hAnchor="page" w:x="1259" w:y="3461"/>
        <w:shd w:val="clear" w:color="auto" w:fill="auto"/>
        <w:spacing w:line="240" w:lineRule="exact"/>
        <w:jc w:val="both"/>
      </w:pPr>
      <w:r>
        <w:t>4.2.</w:t>
      </w:r>
    </w:p>
    <w:p w:rsidR="00B54B88" w:rsidRDefault="00526219">
      <w:pPr>
        <w:pStyle w:val="Bodytext20"/>
        <w:framePr w:w="9485" w:h="6701" w:hRule="exact" w:wrap="none" w:vAnchor="page" w:hAnchor="page" w:x="1259" w:y="3461"/>
        <w:shd w:val="clear" w:color="auto" w:fill="auto"/>
        <w:spacing w:after="232" w:line="240" w:lineRule="exact"/>
        <w:jc w:val="both"/>
      </w:pPr>
      <w:r>
        <w:t>Klient je povinen předat poradci či zpřístupnit poradci dle jeho požadavků nejpozději do 7 dn</w:t>
      </w:r>
      <w:r>
        <w:t>ů od podpisu smlouvy nebo od požádání poradce veškeré doklady, písemnosti a informace, jež mají, měly, budou mít, mohly mít, nebo mohou mít nějaký vztah k předmětu této smlouvy. V případě, že v podkladech budou zjištěny nesrovnalosti či budou neúplné, je k</w:t>
      </w:r>
      <w:r>
        <w:t>lient povinen neprodleně odstranit tyto nedostatky, nebude-li dohodnuto jinak. Poradce může v případě výraznějších nedostatků vypracovat „Zprávu o kontrole dokladů" (dále jen „zpráva"), ve které uvede zjištěné nedostatky, návrhy na jejich řešení a případně</w:t>
      </w:r>
      <w:r>
        <w:t xml:space="preserve"> též podklady a příkazy klienta, které jsou nevhodné, či v rozporu s platným právem, a na jejichž uplatnění klient trval. Klient se zavazuje potvrdit přijetí zprávy na její kopii určené daňovému poradci.</w:t>
      </w:r>
    </w:p>
    <w:p w:rsidR="00B54B88" w:rsidRDefault="00526219">
      <w:pPr>
        <w:pStyle w:val="Bodytext20"/>
        <w:framePr w:w="9485" w:h="6701" w:hRule="exact" w:wrap="none" w:vAnchor="page" w:hAnchor="page" w:x="1259" w:y="3461"/>
        <w:shd w:val="clear" w:color="auto" w:fill="auto"/>
        <w:spacing w:line="250" w:lineRule="exact"/>
        <w:jc w:val="both"/>
      </w:pPr>
      <w:r>
        <w:t>4.3.</w:t>
      </w:r>
    </w:p>
    <w:p w:rsidR="00B54B88" w:rsidRDefault="00526219">
      <w:pPr>
        <w:pStyle w:val="Bodytext20"/>
        <w:framePr w:w="9485" w:h="6701" w:hRule="exact" w:wrap="none" w:vAnchor="page" w:hAnchor="page" w:x="1259" w:y="3461"/>
        <w:shd w:val="clear" w:color="auto" w:fill="auto"/>
        <w:spacing w:line="250" w:lineRule="exact"/>
        <w:jc w:val="both"/>
      </w:pPr>
      <w:r>
        <w:t>Doklady dle článku 2.2. se rozumí zejména:</w:t>
      </w:r>
    </w:p>
    <w:p w:rsidR="00B54B88" w:rsidRDefault="00526219">
      <w:pPr>
        <w:pStyle w:val="Bodytext20"/>
        <w:framePr w:w="9485" w:h="6701" w:hRule="exact" w:wrap="none" w:vAnchor="page" w:hAnchor="page" w:x="1259" w:y="3461"/>
        <w:numPr>
          <w:ilvl w:val="0"/>
          <w:numId w:val="1"/>
        </w:numPr>
        <w:shd w:val="clear" w:color="auto" w:fill="auto"/>
        <w:tabs>
          <w:tab w:val="left" w:pos="680"/>
        </w:tabs>
        <w:spacing w:line="250" w:lineRule="exact"/>
        <w:jc w:val="both"/>
      </w:pPr>
      <w:r>
        <w:t>prvo</w:t>
      </w:r>
      <w:r>
        <w:t>tní účetní doklady;</w:t>
      </w:r>
    </w:p>
    <w:p w:rsidR="00B54B88" w:rsidRDefault="00526219">
      <w:pPr>
        <w:pStyle w:val="Bodytext20"/>
        <w:framePr w:w="9485" w:h="6701" w:hRule="exact" w:wrap="none" w:vAnchor="page" w:hAnchor="page" w:x="1259" w:y="3461"/>
        <w:numPr>
          <w:ilvl w:val="0"/>
          <w:numId w:val="1"/>
        </w:numPr>
        <w:shd w:val="clear" w:color="auto" w:fill="auto"/>
        <w:tabs>
          <w:tab w:val="left" w:pos="680"/>
        </w:tabs>
        <w:spacing w:line="250" w:lineRule="exact"/>
        <w:jc w:val="both"/>
      </w:pPr>
      <w:r>
        <w:t>uzavřené smlouvy, objednávky a další podklady k obchodním operacím;</w:t>
      </w:r>
    </w:p>
    <w:p w:rsidR="00B54B88" w:rsidRDefault="00526219">
      <w:pPr>
        <w:pStyle w:val="Bodytext20"/>
        <w:framePr w:w="9485" w:h="6701" w:hRule="exact" w:wrap="none" w:vAnchor="page" w:hAnchor="page" w:x="1259" w:y="3461"/>
        <w:numPr>
          <w:ilvl w:val="0"/>
          <w:numId w:val="1"/>
        </w:numPr>
        <w:shd w:val="clear" w:color="auto" w:fill="auto"/>
        <w:tabs>
          <w:tab w:val="left" w:pos="680"/>
          <w:tab w:val="center" w:pos="4253"/>
        </w:tabs>
        <w:spacing w:line="250" w:lineRule="exact"/>
        <w:jc w:val="both"/>
      </w:pPr>
      <w:r>
        <w:t>ú</w:t>
      </w:r>
      <w:r w:rsidR="00DE0C13">
        <w:t xml:space="preserve">četní knihy a evidence, zejména </w:t>
      </w:r>
      <w:r>
        <w:t>o majetku;</w:t>
      </w:r>
    </w:p>
    <w:p w:rsidR="00B54B88" w:rsidRDefault="00526219">
      <w:pPr>
        <w:pStyle w:val="Bodytext20"/>
        <w:framePr w:w="9485" w:h="6701" w:hRule="exact" w:wrap="none" w:vAnchor="page" w:hAnchor="page" w:x="1259" w:y="3461"/>
        <w:numPr>
          <w:ilvl w:val="0"/>
          <w:numId w:val="1"/>
        </w:numPr>
        <w:shd w:val="clear" w:color="auto" w:fill="auto"/>
        <w:tabs>
          <w:tab w:val="left" w:pos="680"/>
        </w:tabs>
        <w:spacing w:line="250" w:lineRule="exact"/>
        <w:jc w:val="both"/>
      </w:pPr>
      <w:r>
        <w:t>evidence vyplývající ze zákona o DPH (záznamní povinnost);</w:t>
      </w:r>
    </w:p>
    <w:p w:rsidR="00B54B88" w:rsidRDefault="00526219">
      <w:pPr>
        <w:pStyle w:val="Bodytext20"/>
        <w:framePr w:w="9485" w:h="6701" w:hRule="exact" w:wrap="none" w:vAnchor="page" w:hAnchor="page" w:x="1259" w:y="3461"/>
        <w:numPr>
          <w:ilvl w:val="0"/>
          <w:numId w:val="1"/>
        </w:numPr>
        <w:shd w:val="clear" w:color="auto" w:fill="auto"/>
        <w:tabs>
          <w:tab w:val="left" w:pos="680"/>
        </w:tabs>
        <w:spacing w:after="244" w:line="250" w:lineRule="exact"/>
        <w:jc w:val="both"/>
      </w:pPr>
      <w:r>
        <w:t>rozhodnutí orgánů společnosti.</w:t>
      </w:r>
    </w:p>
    <w:p w:rsidR="00B54B88" w:rsidRDefault="00526219">
      <w:pPr>
        <w:pStyle w:val="Bodytext20"/>
        <w:framePr w:w="9485" w:h="6701" w:hRule="exact" w:wrap="none" w:vAnchor="page" w:hAnchor="page" w:x="1259" w:y="3461"/>
        <w:shd w:val="clear" w:color="auto" w:fill="auto"/>
        <w:jc w:val="both"/>
      </w:pPr>
      <w:r>
        <w:t>Klient je povinen veškeré podklady</w:t>
      </w:r>
      <w:r>
        <w:t xml:space="preserve"> dle čl. 2.2. předávat či zpřístupňovat poradci po celou dobu platnosti této smlouvy, a to bez prodlení.</w:t>
      </w:r>
    </w:p>
    <w:p w:rsidR="00B54B88" w:rsidRDefault="00526219">
      <w:pPr>
        <w:pStyle w:val="Bodytext20"/>
        <w:framePr w:w="9485" w:h="4689" w:hRule="exact" w:wrap="none" w:vAnchor="page" w:hAnchor="page" w:x="1259" w:y="10589"/>
        <w:shd w:val="clear" w:color="auto" w:fill="auto"/>
        <w:jc w:val="both"/>
      </w:pPr>
      <w:r>
        <w:t>4.4.</w:t>
      </w:r>
    </w:p>
    <w:p w:rsidR="00B54B88" w:rsidRDefault="00526219">
      <w:pPr>
        <w:pStyle w:val="Bodytext20"/>
        <w:framePr w:w="9485" w:h="4689" w:hRule="exact" w:wrap="none" w:vAnchor="page" w:hAnchor="page" w:x="1259" w:y="10589"/>
        <w:shd w:val="clear" w:color="auto" w:fill="auto"/>
        <w:spacing w:after="244"/>
        <w:jc w:val="both"/>
      </w:pPr>
      <w:r>
        <w:t>Požaduje-li klient od poradce vyjádření, či stanovisko k problematice dle této smlouvy zpracovat písemně, poradce je povinen takové stanovisko zpr</w:t>
      </w:r>
      <w:r>
        <w:t>acovat pouze za předpokladu, že dotaz bude formulován též písemně s přiložením potřebných příloh pro potřeby poradce.</w:t>
      </w:r>
    </w:p>
    <w:p w:rsidR="00B54B88" w:rsidRDefault="00526219">
      <w:pPr>
        <w:pStyle w:val="Bodytext20"/>
        <w:framePr w:w="9485" w:h="4689" w:hRule="exact" w:wrap="none" w:vAnchor="page" w:hAnchor="page" w:x="1259" w:y="10589"/>
        <w:shd w:val="clear" w:color="auto" w:fill="auto"/>
        <w:spacing w:line="240" w:lineRule="exact"/>
        <w:jc w:val="both"/>
      </w:pPr>
      <w:r>
        <w:t>4.5.</w:t>
      </w:r>
    </w:p>
    <w:p w:rsidR="00B54B88" w:rsidRDefault="00526219">
      <w:pPr>
        <w:pStyle w:val="Bodytext20"/>
        <w:framePr w:w="9485" w:h="4689" w:hRule="exact" w:wrap="none" w:vAnchor="page" w:hAnchor="page" w:x="1259" w:y="10589"/>
        <w:shd w:val="clear" w:color="auto" w:fill="auto"/>
        <w:spacing w:after="240" w:line="240" w:lineRule="exact"/>
        <w:jc w:val="both"/>
      </w:pPr>
      <w:r>
        <w:t xml:space="preserve">Klient je povinen poskytovat poradci veškerou možnou součinnost, zejména poskytovat úplné, přehledné, jednoznačné, pravdivé a včasné </w:t>
      </w:r>
      <w:r>
        <w:t>informace, které jsou podstatné pro plnění této smlouvy poradcem. Takovéto informace, které mají nebo mohou mít význam pro plnění dle této smlouvy, klient poskytuje i bez vyžádání poradcem; to platí zejména o nově nastalých nebo nově zjištěných skutečnoste</w:t>
      </w:r>
      <w:r>
        <w:t>ch, které je klient povinen sdělit poradci bez zbytečného prodlení.</w:t>
      </w:r>
    </w:p>
    <w:p w:rsidR="00B54B88" w:rsidRDefault="00526219">
      <w:pPr>
        <w:pStyle w:val="Bodytext20"/>
        <w:framePr w:w="9485" w:h="4689" w:hRule="exact" w:wrap="none" w:vAnchor="page" w:hAnchor="page" w:x="1259" w:y="10589"/>
        <w:shd w:val="clear" w:color="auto" w:fill="auto"/>
        <w:spacing w:line="240" w:lineRule="exact"/>
        <w:jc w:val="both"/>
      </w:pPr>
      <w:r>
        <w:t>4.6.</w:t>
      </w:r>
    </w:p>
    <w:p w:rsidR="00B54B88" w:rsidRDefault="00526219">
      <w:pPr>
        <w:pStyle w:val="Bodytext20"/>
        <w:framePr w:w="9485" w:h="4689" w:hRule="exact" w:wrap="none" w:vAnchor="page" w:hAnchor="page" w:x="1259" w:y="10589"/>
        <w:shd w:val="clear" w:color="auto" w:fill="auto"/>
        <w:spacing w:line="240" w:lineRule="exact"/>
        <w:jc w:val="both"/>
      </w:pPr>
      <w:r>
        <w:t>Klient je povinen zachovávat mlčenlivost o všech skutečnostech, informacích, radách, pokynech a doporučeních, o nichž se v souvislosti s plněním této smlouvy a službou daňového porade</w:t>
      </w:r>
      <w:r>
        <w:t>nství dozvěděl, a to i po skončení této smlouvy. Zejména klient nesmí ani po skončení platnosti této smlouvy sdělovat třetím osobám bez předchozího souhlasu poradce údaje o obsahu rad, které mu jsou poradcem poskytovány. Povinnost mlčenlivosti klienta se n</w:t>
      </w:r>
      <w:r>
        <w:t>evztahuje na případy zákonem uložené povinnosti překazit a oznámit spáchání trestného činu, a stejně tak na případy povinnosti klienta k součinnosti s orgány činnými v trestním řízení.</w:t>
      </w:r>
    </w:p>
    <w:p w:rsidR="00B54B88" w:rsidRDefault="00B54B88">
      <w:pPr>
        <w:rPr>
          <w:sz w:val="2"/>
          <w:szCs w:val="2"/>
        </w:rPr>
        <w:sectPr w:rsidR="00B54B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54B88" w:rsidRDefault="00526219">
      <w:pPr>
        <w:pStyle w:val="Bodytext20"/>
        <w:framePr w:w="9883" w:h="3969" w:hRule="exact" w:wrap="none" w:vAnchor="page" w:hAnchor="page" w:x="901" w:y="1272"/>
        <w:shd w:val="clear" w:color="auto" w:fill="auto"/>
        <w:ind w:left="460"/>
        <w:jc w:val="both"/>
      </w:pPr>
      <w:r>
        <w:lastRenderedPageBreak/>
        <w:t>4.7.</w:t>
      </w:r>
    </w:p>
    <w:p w:rsidR="00B54B88" w:rsidRDefault="00526219">
      <w:pPr>
        <w:pStyle w:val="Bodytext20"/>
        <w:framePr w:w="9883" w:h="3969" w:hRule="exact" w:wrap="none" w:vAnchor="page" w:hAnchor="page" w:x="901" w:y="1272"/>
        <w:shd w:val="clear" w:color="auto" w:fill="auto"/>
        <w:spacing w:after="240"/>
        <w:ind w:left="460"/>
        <w:jc w:val="both"/>
      </w:pPr>
      <w:r>
        <w:t>Klient je povinen uhradit poradci škodu, k</w:t>
      </w:r>
      <w:r>
        <w:t>terá v důsledku porušení povinnosti klienta dle ustanovení předchozího bodu této smlouvy poradci vznikla.</w:t>
      </w:r>
    </w:p>
    <w:p w:rsidR="00B54B88" w:rsidRDefault="00526219">
      <w:pPr>
        <w:pStyle w:val="Bodytext20"/>
        <w:framePr w:w="9883" w:h="3969" w:hRule="exact" w:wrap="none" w:vAnchor="page" w:hAnchor="page" w:x="901" w:y="1272"/>
        <w:shd w:val="clear" w:color="auto" w:fill="auto"/>
        <w:ind w:left="460"/>
        <w:jc w:val="both"/>
      </w:pPr>
      <w:r>
        <w:t>4.8.</w:t>
      </w:r>
    </w:p>
    <w:p w:rsidR="00B54B88" w:rsidRDefault="00526219">
      <w:pPr>
        <w:pStyle w:val="Bodytext20"/>
        <w:framePr w:w="9883" w:h="3969" w:hRule="exact" w:wrap="none" w:vAnchor="page" w:hAnchor="page" w:x="901" w:y="1272"/>
        <w:shd w:val="clear" w:color="auto" w:fill="auto"/>
        <w:spacing w:after="240"/>
        <w:ind w:left="460"/>
        <w:jc w:val="both"/>
      </w:pPr>
      <w:r>
        <w:t xml:space="preserve">Klient je povinen vystavit včas poradci písemně potřebnou plnou moc k zastupování klienta ve správních, daňových nebo jiných řízeních a k činění </w:t>
      </w:r>
      <w:r>
        <w:t>právních jednání za klienta, které má poradce činit dle této smlouvy.</w:t>
      </w:r>
    </w:p>
    <w:p w:rsidR="00B54B88" w:rsidRDefault="00526219">
      <w:pPr>
        <w:pStyle w:val="Bodytext20"/>
        <w:framePr w:w="9883" w:h="3969" w:hRule="exact" w:wrap="none" w:vAnchor="page" w:hAnchor="page" w:x="901" w:y="1272"/>
        <w:shd w:val="clear" w:color="auto" w:fill="auto"/>
        <w:ind w:left="460"/>
        <w:jc w:val="both"/>
      </w:pPr>
      <w:r>
        <w:t>4.9.</w:t>
      </w:r>
    </w:p>
    <w:p w:rsidR="00B54B88" w:rsidRDefault="00526219">
      <w:pPr>
        <w:pStyle w:val="Bodytext20"/>
        <w:framePr w:w="9883" w:h="3969" w:hRule="exact" w:wrap="none" w:vAnchor="page" w:hAnchor="page" w:x="901" w:y="1272"/>
        <w:shd w:val="clear" w:color="auto" w:fill="auto"/>
        <w:spacing w:after="240"/>
        <w:ind w:left="460"/>
        <w:jc w:val="both"/>
      </w:pPr>
      <w:r>
        <w:t>Klient je povinen ve stanovených lhůtách odstranit nedostatky, omyly a nesprávnosti v předložených podkladech, na které byl poradcem upozorněn, a předat je včas poradci ke kontrole.</w:t>
      </w:r>
    </w:p>
    <w:p w:rsidR="00B54B88" w:rsidRDefault="00526219">
      <w:pPr>
        <w:pStyle w:val="Bodytext20"/>
        <w:framePr w:w="9883" w:h="3969" w:hRule="exact" w:wrap="none" w:vAnchor="page" w:hAnchor="page" w:x="901" w:y="1272"/>
        <w:shd w:val="clear" w:color="auto" w:fill="auto"/>
        <w:ind w:left="460"/>
        <w:jc w:val="both"/>
      </w:pPr>
      <w:r>
        <w:t>4.10.</w:t>
      </w:r>
    </w:p>
    <w:p w:rsidR="00B54B88" w:rsidRDefault="00526219">
      <w:pPr>
        <w:pStyle w:val="Bodytext20"/>
        <w:framePr w:w="9883" w:h="3969" w:hRule="exact" w:wrap="none" w:vAnchor="page" w:hAnchor="page" w:x="901" w:y="1272"/>
        <w:shd w:val="clear" w:color="auto" w:fill="auto"/>
        <w:ind w:left="460"/>
        <w:jc w:val="both"/>
      </w:pPr>
      <w:r>
        <w:t>Klient je povinen platit poradci včas ve smlouvě sjednanou odměnu, zálohy na tuto odměnu, případně další plnění, pokud se k němu zavázal. V případě, že klient nehradí včas a řádně platby, má právo poradce pozastavit poskytování svých služeb.</w:t>
      </w:r>
    </w:p>
    <w:p w:rsidR="00B54B88" w:rsidRDefault="00526219">
      <w:pPr>
        <w:pStyle w:val="Heading20"/>
        <w:framePr w:w="9883" w:h="508" w:hRule="exact" w:wrap="none" w:vAnchor="page" w:hAnchor="page" w:x="901" w:y="5951"/>
        <w:shd w:val="clear" w:color="auto" w:fill="auto"/>
        <w:spacing w:line="190" w:lineRule="exact"/>
        <w:ind w:right="360"/>
        <w:jc w:val="center"/>
      </w:pPr>
      <w:bookmarkStart w:id="11" w:name="bookmark11"/>
      <w:r>
        <w:t xml:space="preserve">Článek </w:t>
      </w:r>
      <w:r>
        <w:t>V.</w:t>
      </w:r>
      <w:bookmarkEnd w:id="11"/>
    </w:p>
    <w:p w:rsidR="00B54B88" w:rsidRDefault="00526219">
      <w:pPr>
        <w:pStyle w:val="Heading20"/>
        <w:framePr w:w="9883" w:h="508" w:hRule="exact" w:wrap="none" w:vAnchor="page" w:hAnchor="page" w:x="901" w:y="5951"/>
        <w:shd w:val="clear" w:color="auto" w:fill="auto"/>
        <w:spacing w:line="190" w:lineRule="exact"/>
        <w:ind w:right="360"/>
        <w:jc w:val="center"/>
      </w:pPr>
      <w:bookmarkStart w:id="12" w:name="bookmark12"/>
      <w:r>
        <w:t>VYMEZENÍ ODPOVĚDNOSTI</w:t>
      </w:r>
      <w:bookmarkEnd w:id="12"/>
    </w:p>
    <w:p w:rsidR="00B54B88" w:rsidRDefault="00526219">
      <w:pPr>
        <w:pStyle w:val="Bodytext20"/>
        <w:framePr w:w="9883" w:h="4688" w:hRule="exact" w:wrap="none" w:vAnchor="page" w:hAnchor="page" w:x="901" w:y="6653"/>
        <w:shd w:val="clear" w:color="auto" w:fill="auto"/>
        <w:ind w:left="460"/>
        <w:jc w:val="both"/>
      </w:pPr>
      <w:r>
        <w:t>5.1.</w:t>
      </w:r>
    </w:p>
    <w:p w:rsidR="00B54B88" w:rsidRDefault="00526219">
      <w:pPr>
        <w:pStyle w:val="Bodytext20"/>
        <w:framePr w:w="9883" w:h="4688" w:hRule="exact" w:wrap="none" w:vAnchor="page" w:hAnchor="page" w:x="901" w:y="6653"/>
        <w:shd w:val="clear" w:color="auto" w:fill="auto"/>
        <w:spacing w:after="240"/>
        <w:ind w:left="460"/>
        <w:jc w:val="both"/>
      </w:pPr>
      <w:r>
        <w:t>Klient sám odpovídá za věcnost, správnost, pravdivost, včasnost a úplnost veškerých dokladů a písemností, které poradci předá, či se kterými ho seznámí. Poradce neodpovídá ani neručí za doklady, které mu poskytl klient. Klient</w:t>
      </w:r>
      <w:r>
        <w:t xml:space="preserve"> sám odpovídá za věcnost, správnost, pravdivost, včasnost a úplnost veškerých informací, které poradci sdělí. Klient sám nese škodu, která mu vznikne vinou zatajení, nesprávnosti či neúplnosti dokladů a písemností, které poradci předal. Klient sám nese ško</w:t>
      </w:r>
      <w:r>
        <w:t>du i v tom případě, kdy sice doklad poradci předal, ale opožděně.</w:t>
      </w:r>
    </w:p>
    <w:p w:rsidR="00B54B88" w:rsidRDefault="00526219">
      <w:pPr>
        <w:pStyle w:val="Bodytext20"/>
        <w:framePr w:w="9883" w:h="4688" w:hRule="exact" w:wrap="none" w:vAnchor="page" w:hAnchor="page" w:x="901" w:y="6653"/>
        <w:shd w:val="clear" w:color="auto" w:fill="auto"/>
        <w:ind w:left="460"/>
        <w:jc w:val="both"/>
      </w:pPr>
      <w:r>
        <w:t>5.2.</w:t>
      </w:r>
    </w:p>
    <w:p w:rsidR="00B54B88" w:rsidRDefault="00526219">
      <w:pPr>
        <w:pStyle w:val="Bodytext20"/>
        <w:framePr w:w="9883" w:h="4688" w:hRule="exact" w:wrap="none" w:vAnchor="page" w:hAnchor="page" w:x="901" w:y="6653"/>
        <w:shd w:val="clear" w:color="auto" w:fill="auto"/>
        <w:spacing w:after="284"/>
        <w:ind w:left="460"/>
        <w:jc w:val="both"/>
      </w:pPr>
      <w:r>
        <w:t>Klient bere na vědomí, že limit výše náhrady škody v pojistné smlouvě poradce činí maximálně 1.000.000,-Kč. Smluvní strany se dohodly na omezení povinnosti poradce nahradit újmu, kterou</w:t>
      </w:r>
      <w:r>
        <w:t xml:space="preserve"> způsobil klientovi při poskytování a v souvislosti s poskytováním služeb klientovi podle této smlouvy, a to tak, že poradce je povinen nahradit klientovi pouze újmu na jmění (škodu) a pouze do výše maximálně 1.000.000,- Kč. Toto omezení náhrady újmy (škod</w:t>
      </w:r>
      <w:r>
        <w:t>y) se nevztahuje na škodu způsobenou úmyslně a/nebo z hrubé nedbalosti a/nebo na přirozených právech člověka.</w:t>
      </w:r>
    </w:p>
    <w:p w:rsidR="00B54B88" w:rsidRDefault="00526219">
      <w:pPr>
        <w:pStyle w:val="Bodytext20"/>
        <w:framePr w:w="9883" w:h="4688" w:hRule="exact" w:wrap="none" w:vAnchor="page" w:hAnchor="page" w:x="901" w:y="6653"/>
        <w:shd w:val="clear" w:color="auto" w:fill="auto"/>
        <w:spacing w:line="190" w:lineRule="exact"/>
        <w:ind w:left="460"/>
        <w:jc w:val="both"/>
      </w:pPr>
      <w:r>
        <w:t>5.3.</w:t>
      </w:r>
    </w:p>
    <w:p w:rsidR="00B54B88" w:rsidRDefault="00526219">
      <w:pPr>
        <w:pStyle w:val="Bodytext20"/>
        <w:framePr w:w="9883" w:h="4688" w:hRule="exact" w:wrap="none" w:vAnchor="page" w:hAnchor="page" w:x="901" w:y="6653"/>
        <w:shd w:val="clear" w:color="auto" w:fill="auto"/>
        <w:spacing w:after="340" w:line="190" w:lineRule="exact"/>
        <w:ind w:left="460"/>
        <w:jc w:val="both"/>
      </w:pPr>
      <w:r>
        <w:t>Poradce neodpovídá ani neručí za zákonnost postupů a obchodních aktivit klienta.</w:t>
      </w:r>
    </w:p>
    <w:p w:rsidR="00B54B88" w:rsidRDefault="00526219">
      <w:pPr>
        <w:pStyle w:val="Bodytext20"/>
        <w:framePr w:w="9883" w:h="4688" w:hRule="exact" w:wrap="none" w:vAnchor="page" w:hAnchor="page" w:x="901" w:y="6653"/>
        <w:shd w:val="clear" w:color="auto" w:fill="auto"/>
        <w:spacing w:line="190" w:lineRule="exact"/>
        <w:ind w:left="460"/>
        <w:jc w:val="both"/>
      </w:pPr>
      <w:r>
        <w:t>5.4.</w:t>
      </w:r>
    </w:p>
    <w:p w:rsidR="00B54B88" w:rsidRDefault="00526219">
      <w:pPr>
        <w:pStyle w:val="Bodytext20"/>
        <w:framePr w:w="9883" w:h="4688" w:hRule="exact" w:wrap="none" w:vAnchor="page" w:hAnchor="page" w:x="901" w:y="6653"/>
        <w:shd w:val="clear" w:color="auto" w:fill="auto"/>
        <w:spacing w:line="190" w:lineRule="exact"/>
        <w:ind w:left="460"/>
        <w:jc w:val="both"/>
      </w:pPr>
      <w:r>
        <w:t xml:space="preserve">Poradce neodpovídá ani neručí za včasnost a správnost </w:t>
      </w:r>
      <w:r>
        <w:t>placení daní a pojistného klientem.</w:t>
      </w:r>
    </w:p>
    <w:p w:rsidR="00B54B88" w:rsidRDefault="00526219">
      <w:pPr>
        <w:pStyle w:val="Heading20"/>
        <w:framePr w:w="9883" w:h="2247" w:hRule="exact" w:wrap="none" w:vAnchor="page" w:hAnchor="page" w:x="901" w:y="11783"/>
        <w:shd w:val="clear" w:color="auto" w:fill="auto"/>
        <w:spacing w:line="240" w:lineRule="exact"/>
        <w:ind w:right="360"/>
        <w:jc w:val="center"/>
      </w:pPr>
      <w:bookmarkStart w:id="13" w:name="bookmark13"/>
      <w:r>
        <w:t>Článek VI.</w:t>
      </w:r>
      <w:bookmarkEnd w:id="13"/>
    </w:p>
    <w:p w:rsidR="00B54B88" w:rsidRDefault="00526219">
      <w:pPr>
        <w:pStyle w:val="Heading20"/>
        <w:framePr w:w="9883" w:h="2247" w:hRule="exact" w:wrap="none" w:vAnchor="page" w:hAnchor="page" w:x="901" w:y="11783"/>
        <w:shd w:val="clear" w:color="auto" w:fill="auto"/>
        <w:spacing w:line="240" w:lineRule="exact"/>
        <w:ind w:right="360"/>
        <w:jc w:val="center"/>
      </w:pPr>
      <w:bookmarkStart w:id="14" w:name="bookmark14"/>
      <w:r>
        <w:t>TECHNICKO ORGANIZAČNÍ UJEDNÁNÍ</w:t>
      </w:r>
      <w:bookmarkEnd w:id="14"/>
    </w:p>
    <w:p w:rsidR="00B54B88" w:rsidRDefault="00526219">
      <w:pPr>
        <w:pStyle w:val="Bodytext80"/>
        <w:framePr w:w="9883" w:h="2247" w:hRule="exact" w:wrap="none" w:vAnchor="page" w:hAnchor="page" w:x="901" w:y="11783"/>
        <w:shd w:val="clear" w:color="auto" w:fill="auto"/>
        <w:ind w:left="460"/>
      </w:pPr>
      <w:r>
        <w:rPr>
          <w:rStyle w:val="Bodytext8Calibri9pt"/>
        </w:rPr>
        <w:t>6</w:t>
      </w:r>
      <w:r>
        <w:t>.</w:t>
      </w:r>
      <w:r>
        <w:rPr>
          <w:rStyle w:val="Bodytext8Calibri9pt"/>
        </w:rPr>
        <w:t>1</w:t>
      </w:r>
      <w:r>
        <w:t>.</w:t>
      </w:r>
    </w:p>
    <w:p w:rsidR="00B54B88" w:rsidRDefault="00526219">
      <w:pPr>
        <w:pStyle w:val="Bodytext20"/>
        <w:framePr w:w="9883" w:h="2247" w:hRule="exact" w:wrap="none" w:vAnchor="page" w:hAnchor="page" w:x="901" w:y="11783"/>
        <w:shd w:val="clear" w:color="auto" w:fill="auto"/>
        <w:spacing w:line="240" w:lineRule="exact"/>
        <w:ind w:left="460"/>
        <w:jc w:val="both"/>
      </w:pPr>
      <w:r>
        <w:t>Klient určuje níže uvedené osoby, které jsou oprávněny jednat s poradci jménem klienta:</w:t>
      </w:r>
    </w:p>
    <w:p w:rsidR="00B54B88" w:rsidRDefault="00526219">
      <w:pPr>
        <w:pStyle w:val="Bodytext20"/>
        <w:framePr w:w="9883" w:h="2247" w:hRule="exact" w:wrap="none" w:vAnchor="page" w:hAnchor="page" w:x="901" w:y="11783"/>
        <w:shd w:val="clear" w:color="auto" w:fill="auto"/>
        <w:spacing w:after="236" w:line="240" w:lineRule="exact"/>
        <w:ind w:left="460"/>
        <w:jc w:val="both"/>
      </w:pPr>
      <w:r>
        <w:t>Pavla Zapletalová, Michal Šilhák a další pracovníci účtárny s jejich vědomím.</w:t>
      </w:r>
    </w:p>
    <w:p w:rsidR="00B54B88" w:rsidRDefault="00526219">
      <w:pPr>
        <w:pStyle w:val="Bodytext90"/>
        <w:framePr w:w="9883" w:h="2247" w:hRule="exact" w:wrap="none" w:vAnchor="page" w:hAnchor="page" w:x="901" w:y="11783"/>
        <w:shd w:val="clear" w:color="auto" w:fill="auto"/>
        <w:spacing w:before="0"/>
        <w:ind w:left="460"/>
      </w:pPr>
      <w:r>
        <w:rPr>
          <w:rStyle w:val="Bodytext98pt"/>
        </w:rPr>
        <w:t>6</w:t>
      </w:r>
      <w:r>
        <w:t>.</w:t>
      </w:r>
      <w:r>
        <w:rPr>
          <w:rStyle w:val="Bodytext98pt"/>
        </w:rPr>
        <w:t>2</w:t>
      </w:r>
      <w:r>
        <w:t>.</w:t>
      </w:r>
    </w:p>
    <w:p w:rsidR="00B54B88" w:rsidRDefault="00526219">
      <w:pPr>
        <w:pStyle w:val="Bodytext20"/>
        <w:framePr w:w="9883" w:h="2247" w:hRule="exact" w:wrap="none" w:vAnchor="page" w:hAnchor="page" w:x="901" w:y="11783"/>
        <w:shd w:val="clear" w:color="auto" w:fill="auto"/>
        <w:ind w:left="460"/>
        <w:jc w:val="both"/>
      </w:pPr>
      <w:r>
        <w:t>Za</w:t>
      </w:r>
      <w:r>
        <w:t xml:space="preserve"> doručenou písemnost mezi poradcem a klientem se považuje také zpráva předaná elektronickou poštou (e-mail) na e-mailovou adresu, která byla druhé smluvní straně sdělena nebo dříve užívána pro komunikaci smluvních stran.</w:t>
      </w:r>
    </w:p>
    <w:p w:rsidR="00B54B88" w:rsidRDefault="00526219">
      <w:pPr>
        <w:pStyle w:val="Bodytext20"/>
        <w:framePr w:w="9883" w:h="1762" w:hRule="exact" w:wrap="none" w:vAnchor="page" w:hAnchor="page" w:x="901" w:y="14222"/>
        <w:shd w:val="clear" w:color="auto" w:fill="auto"/>
        <w:spacing w:line="240" w:lineRule="exact"/>
        <w:ind w:left="460"/>
        <w:jc w:val="both"/>
      </w:pPr>
      <w:r>
        <w:t>6.3.</w:t>
      </w:r>
    </w:p>
    <w:p w:rsidR="00B54B88" w:rsidRDefault="00526219">
      <w:pPr>
        <w:pStyle w:val="Bodytext20"/>
        <w:framePr w:w="9883" w:h="1762" w:hRule="exact" w:wrap="none" w:vAnchor="page" w:hAnchor="page" w:x="901" w:y="14222"/>
        <w:shd w:val="clear" w:color="auto" w:fill="auto"/>
        <w:spacing w:line="240" w:lineRule="exact"/>
        <w:ind w:left="460"/>
        <w:jc w:val="both"/>
      </w:pPr>
      <w:r>
        <w:t>Časový a věcný rozsah služeb d</w:t>
      </w:r>
      <w:r>
        <w:t>le této smlouvy může být dle potřeb klienta překročen a poradce je povinen vyhovět požadavkům klienta, jsou-li tyto požadavky doručeny poradci nejméně 10 dní před požadovaným termínem realizace, jinak poradce není povinen požadavku vyhovět. Objednávka těch</w:t>
      </w:r>
      <w:r>
        <w:t xml:space="preserve">to služeb musí obsahovat jejích specifikaci, a poradce je povinen ji obratem klientovi potvrdit </w:t>
      </w:r>
      <w:r>
        <w:t>s</w:t>
      </w:r>
      <w:r w:rsidR="00DE0C13">
        <w:t xml:space="preserve"> </w:t>
      </w:r>
      <w:r>
        <w:t>tím, že odhadne i předpokládaný časový rozsah a odkáže na ustanovení smlouvy, podle kterého se určí odměna. Pokud klient objednávku, kterou mu potvrzenou zasla</w:t>
      </w:r>
      <w:r>
        <w:t>l zpět poradce, schválí svým podpisem (zejména pokud se týká odměny poradce) nejpozději do 2 dnů od doručení, je</w:t>
      </w:r>
    </w:p>
    <w:p w:rsidR="00B54B88" w:rsidRDefault="00526219">
      <w:pPr>
        <w:pStyle w:val="Headerorfooter0"/>
        <w:framePr w:wrap="none" w:vAnchor="page" w:hAnchor="page" w:x="5907" w:y="16078"/>
        <w:shd w:val="clear" w:color="auto" w:fill="auto"/>
      </w:pPr>
      <w:r>
        <w:t>3</w:t>
      </w:r>
    </w:p>
    <w:p w:rsidR="00B54B88" w:rsidRDefault="00B54B88">
      <w:pPr>
        <w:rPr>
          <w:sz w:val="2"/>
          <w:szCs w:val="2"/>
        </w:rPr>
        <w:sectPr w:rsidR="00B54B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54B88" w:rsidRDefault="00526219">
      <w:pPr>
        <w:pStyle w:val="Bodytext20"/>
        <w:framePr w:w="9859" w:h="3479" w:hRule="exact" w:wrap="none" w:vAnchor="page" w:hAnchor="page" w:x="913" w:y="1296"/>
        <w:shd w:val="clear" w:color="auto" w:fill="auto"/>
        <w:spacing w:after="260"/>
        <w:ind w:left="440"/>
        <w:jc w:val="both"/>
      </w:pPr>
      <w:r>
        <w:lastRenderedPageBreak/>
        <w:t>porad</w:t>
      </w:r>
      <w:r>
        <w:t>ce povinen službu provést. Objednávka může být kromě formy dle čl. 6.2. učiněna i ústně, přitom je klient a poradce povinen ji dodatečně neprodleně potvrdit ve formě dle čl. 6.2. nebo na záznamu zjednání. Na záznamu zjednání lze dohodnout jinak lhůty i výš</w:t>
      </w:r>
      <w:r>
        <w:t>i odměn.</w:t>
      </w:r>
    </w:p>
    <w:p w:rsidR="00B54B88" w:rsidRDefault="00526219">
      <w:pPr>
        <w:pStyle w:val="Bodytext20"/>
        <w:framePr w:w="9859" w:h="3479" w:hRule="exact" w:wrap="none" w:vAnchor="page" w:hAnchor="page" w:x="913" w:y="1296"/>
        <w:shd w:val="clear" w:color="auto" w:fill="auto"/>
        <w:ind w:left="440"/>
        <w:jc w:val="both"/>
      </w:pPr>
      <w:r>
        <w:t>6.4.</w:t>
      </w:r>
    </w:p>
    <w:p w:rsidR="00B54B88" w:rsidRDefault="00526219">
      <w:pPr>
        <w:pStyle w:val="Bodytext20"/>
        <w:framePr w:w="9859" w:h="3479" w:hRule="exact" w:wrap="none" w:vAnchor="page" w:hAnchor="page" w:x="913" w:y="1296"/>
        <w:shd w:val="clear" w:color="auto" w:fill="auto"/>
        <w:spacing w:after="264"/>
        <w:ind w:left="440"/>
        <w:jc w:val="both"/>
      </w:pPr>
      <w:r>
        <w:t>Poradce je oprávněn využít k poskytování služeb dle této smlouvy třetí osobu (subdodavatele). V případě, že by poradce využil v souvislosti splněním služeb podle této smlouvy služeb jakéhokoliv subdodavatele, poradce odpovídá klientovi za pos</w:t>
      </w:r>
      <w:r>
        <w:t>kytované služby a také za případně vzniklé škody ve stejném rozsahu, jako by příslušné služby byly provedeny přímo poradcem.</w:t>
      </w:r>
    </w:p>
    <w:p w:rsidR="00B54B88" w:rsidRDefault="00526219">
      <w:pPr>
        <w:pStyle w:val="Bodytext20"/>
        <w:framePr w:w="9859" w:h="3479" w:hRule="exact" w:wrap="none" w:vAnchor="page" w:hAnchor="page" w:x="913" w:y="1296"/>
        <w:shd w:val="clear" w:color="auto" w:fill="auto"/>
        <w:spacing w:line="240" w:lineRule="exact"/>
        <w:ind w:left="440"/>
        <w:jc w:val="both"/>
      </w:pPr>
      <w:r>
        <w:t>6.5.</w:t>
      </w:r>
    </w:p>
    <w:p w:rsidR="00B54B88" w:rsidRDefault="00526219">
      <w:pPr>
        <w:pStyle w:val="Bodytext20"/>
        <w:framePr w:w="9859" w:h="3479" w:hRule="exact" w:wrap="none" w:vAnchor="page" w:hAnchor="page" w:x="913" w:y="1296"/>
        <w:shd w:val="clear" w:color="auto" w:fill="auto"/>
        <w:spacing w:line="240" w:lineRule="exact"/>
        <w:ind w:left="440"/>
        <w:jc w:val="both"/>
      </w:pPr>
      <w:r>
        <w:t xml:space="preserve">Poradce je oprávněn odchýlit se od instrukcí klienta, je-li to podle jeho názoru nezbytné k ochraně klientových zájmů, </w:t>
      </w:r>
      <w:r>
        <w:t>jedná-li se o naléhavou situaci, jejíž řešení předtím s klientem nedohodl, a není-li možno si včas opatřit klientův souhlas.</w:t>
      </w:r>
    </w:p>
    <w:p w:rsidR="00B54B88" w:rsidRDefault="00526219">
      <w:pPr>
        <w:pStyle w:val="Heading20"/>
        <w:framePr w:w="9859" w:h="503" w:hRule="exact" w:wrap="none" w:vAnchor="page" w:hAnchor="page" w:x="913" w:y="4991"/>
        <w:shd w:val="clear" w:color="auto" w:fill="auto"/>
        <w:spacing w:line="190" w:lineRule="exact"/>
        <w:ind w:right="380"/>
        <w:jc w:val="center"/>
      </w:pPr>
      <w:bookmarkStart w:id="15" w:name="bookmark15"/>
      <w:r>
        <w:t>Článek VII.</w:t>
      </w:r>
      <w:bookmarkEnd w:id="15"/>
    </w:p>
    <w:p w:rsidR="00B54B88" w:rsidRDefault="00526219">
      <w:pPr>
        <w:pStyle w:val="Heading20"/>
        <w:framePr w:w="9859" w:h="503" w:hRule="exact" w:wrap="none" w:vAnchor="page" w:hAnchor="page" w:x="913" w:y="4991"/>
        <w:shd w:val="clear" w:color="auto" w:fill="auto"/>
        <w:spacing w:line="190" w:lineRule="exact"/>
        <w:ind w:right="380"/>
        <w:jc w:val="center"/>
      </w:pPr>
      <w:bookmarkStart w:id="16" w:name="bookmark16"/>
      <w:r>
        <w:t>ODMĚNA, PLACENÍ, POKUTY</w:t>
      </w:r>
      <w:bookmarkEnd w:id="16"/>
    </w:p>
    <w:p w:rsidR="00B54B88" w:rsidRDefault="00526219">
      <w:pPr>
        <w:pStyle w:val="Bodytext20"/>
        <w:framePr w:w="9859" w:h="2016" w:hRule="exact" w:wrap="none" w:vAnchor="page" w:hAnchor="page" w:x="913" w:y="5688"/>
        <w:shd w:val="clear" w:color="auto" w:fill="auto"/>
        <w:ind w:left="440"/>
        <w:jc w:val="both"/>
      </w:pPr>
      <w:r>
        <w:t>7.1.</w:t>
      </w:r>
    </w:p>
    <w:p w:rsidR="00B54B88" w:rsidRDefault="00526219">
      <w:pPr>
        <w:pStyle w:val="Bodytext20"/>
        <w:framePr w:w="9859" w:h="2016" w:hRule="exact" w:wrap="none" w:vAnchor="page" w:hAnchor="page" w:x="913" w:y="5688"/>
        <w:shd w:val="clear" w:color="auto" w:fill="auto"/>
        <w:spacing w:after="260"/>
        <w:ind w:left="440"/>
        <w:jc w:val="both"/>
      </w:pPr>
      <w:r>
        <w:t>Klient se zavazuje zaplatit za poradenství dle čl. I odměnu ve výši 6.000 Kč měsíčně. Jaké</w:t>
      </w:r>
      <w:r>
        <w:t>koliv další poradenské práce nad rámec rozsahu paušální odměny a časového rozsahu musí odpovídat pravidlům dle čl. VI. a být stranami navzájem odsouhlaseny.</w:t>
      </w:r>
    </w:p>
    <w:p w:rsidR="00B54B88" w:rsidRDefault="00526219">
      <w:pPr>
        <w:pStyle w:val="Bodytext20"/>
        <w:framePr w:w="9859" w:h="2016" w:hRule="exact" w:wrap="none" w:vAnchor="page" w:hAnchor="page" w:x="913" w:y="5688"/>
        <w:shd w:val="clear" w:color="auto" w:fill="auto"/>
        <w:ind w:left="440"/>
        <w:jc w:val="both"/>
      </w:pPr>
      <w:r>
        <w:t>7.2.</w:t>
      </w:r>
    </w:p>
    <w:p w:rsidR="00B54B88" w:rsidRDefault="00526219">
      <w:pPr>
        <w:pStyle w:val="Bodytext20"/>
        <w:framePr w:w="9859" w:h="2016" w:hRule="exact" w:wrap="none" w:vAnchor="page" w:hAnchor="page" w:x="913" w:y="5688"/>
        <w:shd w:val="clear" w:color="auto" w:fill="auto"/>
        <w:ind w:left="440"/>
        <w:jc w:val="both"/>
      </w:pPr>
      <w:r>
        <w:t xml:space="preserve">Odměnu bude poradce účtovat samostatným daňovým dokladem (fakturou). Vyúčtování je splatné do </w:t>
      </w:r>
      <w:r>
        <w:t>čtrnácti dnů od vystavení dokladu, není-li sjednáno něco jiného.</w:t>
      </w:r>
    </w:p>
    <w:p w:rsidR="00B54B88" w:rsidRDefault="00526219">
      <w:pPr>
        <w:pStyle w:val="Heading20"/>
        <w:framePr w:w="9859" w:h="504" w:hRule="exact" w:wrap="none" w:vAnchor="page" w:hAnchor="page" w:x="913" w:y="8169"/>
        <w:shd w:val="clear" w:color="auto" w:fill="auto"/>
        <w:spacing w:line="190" w:lineRule="exact"/>
        <w:ind w:right="380"/>
        <w:jc w:val="center"/>
      </w:pPr>
      <w:bookmarkStart w:id="17" w:name="bookmark17"/>
      <w:r>
        <w:t>Článek V</w:t>
      </w:r>
      <w:r w:rsidR="00DE0C13">
        <w:t>III</w:t>
      </w:r>
      <w:r>
        <w:t>.</w:t>
      </w:r>
      <w:bookmarkEnd w:id="17"/>
    </w:p>
    <w:p w:rsidR="00B54B88" w:rsidRDefault="00526219">
      <w:pPr>
        <w:pStyle w:val="Heading20"/>
        <w:framePr w:w="9859" w:h="504" w:hRule="exact" w:wrap="none" w:vAnchor="page" w:hAnchor="page" w:x="913" w:y="8169"/>
        <w:shd w:val="clear" w:color="auto" w:fill="auto"/>
        <w:spacing w:line="190" w:lineRule="exact"/>
        <w:ind w:right="380"/>
        <w:jc w:val="center"/>
      </w:pPr>
      <w:bookmarkStart w:id="18" w:name="bookmark18"/>
      <w:r>
        <w:t>DOBA TRVÁNÍ SMLOUVY</w:t>
      </w:r>
      <w:bookmarkEnd w:id="18"/>
    </w:p>
    <w:p w:rsidR="00B54B88" w:rsidRDefault="00526219">
      <w:pPr>
        <w:pStyle w:val="Bodytext100"/>
        <w:framePr w:w="9859" w:h="3437" w:hRule="exact" w:wrap="none" w:vAnchor="page" w:hAnchor="page" w:x="913" w:y="8904"/>
        <w:shd w:val="clear" w:color="auto" w:fill="auto"/>
        <w:spacing w:before="0"/>
        <w:ind w:left="440"/>
      </w:pPr>
      <w:r>
        <w:rPr>
          <w:rStyle w:val="Bodytext10Calibri95pt"/>
        </w:rPr>
        <w:t>8</w:t>
      </w:r>
      <w:r>
        <w:t>.</w:t>
      </w:r>
      <w:r>
        <w:rPr>
          <w:rStyle w:val="Bodytext10Calibri95pt"/>
        </w:rPr>
        <w:t>1</w:t>
      </w:r>
      <w:r>
        <w:t>.</w:t>
      </w:r>
    </w:p>
    <w:p w:rsidR="00B54B88" w:rsidRDefault="00526219">
      <w:pPr>
        <w:pStyle w:val="Bodytext20"/>
        <w:framePr w:w="9859" w:h="3437" w:hRule="exact" w:wrap="none" w:vAnchor="page" w:hAnchor="page" w:x="913" w:y="8904"/>
        <w:shd w:val="clear" w:color="auto" w:fill="auto"/>
        <w:spacing w:after="260" w:line="190" w:lineRule="exact"/>
        <w:ind w:left="440"/>
        <w:jc w:val="both"/>
      </w:pPr>
      <w:r>
        <w:t>Smlouva se uzavírá na dobu neurčitou, s účinností od 1.9.2019.</w:t>
      </w:r>
    </w:p>
    <w:p w:rsidR="00B54B88" w:rsidRDefault="00526219">
      <w:pPr>
        <w:pStyle w:val="Bodytext110"/>
        <w:framePr w:w="9859" w:h="3437" w:hRule="exact" w:wrap="none" w:vAnchor="page" w:hAnchor="page" w:x="913" w:y="8904"/>
        <w:shd w:val="clear" w:color="auto" w:fill="auto"/>
        <w:spacing w:before="0"/>
        <w:ind w:left="440"/>
      </w:pPr>
      <w:r>
        <w:rPr>
          <w:rStyle w:val="Bodytext11Calibri95pt"/>
        </w:rPr>
        <w:t>8</w:t>
      </w:r>
      <w:r>
        <w:t>.</w:t>
      </w:r>
      <w:r>
        <w:rPr>
          <w:rStyle w:val="Bodytext11Calibri95pt"/>
        </w:rPr>
        <w:t>2</w:t>
      </w:r>
      <w:r>
        <w:t>.</w:t>
      </w:r>
    </w:p>
    <w:p w:rsidR="00B54B88" w:rsidRDefault="00526219">
      <w:pPr>
        <w:pStyle w:val="Bodytext20"/>
        <w:framePr w:w="9859" w:h="3437" w:hRule="exact" w:wrap="none" w:vAnchor="page" w:hAnchor="page" w:x="913" w:y="8904"/>
        <w:shd w:val="clear" w:color="auto" w:fill="auto"/>
        <w:spacing w:after="216" w:line="190" w:lineRule="exact"/>
        <w:ind w:left="440"/>
        <w:jc w:val="both"/>
      </w:pPr>
      <w:r>
        <w:t>Smlouva je platná dnem podpisu této smlouvy účastníky.</w:t>
      </w:r>
    </w:p>
    <w:p w:rsidR="00B54B88" w:rsidRDefault="00526219">
      <w:pPr>
        <w:pStyle w:val="Bodytext20"/>
        <w:framePr w:w="9859" w:h="3437" w:hRule="exact" w:wrap="none" w:vAnchor="page" w:hAnchor="page" w:x="913" w:y="8904"/>
        <w:shd w:val="clear" w:color="auto" w:fill="auto"/>
        <w:ind w:left="440"/>
        <w:jc w:val="both"/>
      </w:pPr>
      <w:r>
        <w:t>8.3.</w:t>
      </w:r>
    </w:p>
    <w:p w:rsidR="00B54B88" w:rsidRDefault="00526219">
      <w:pPr>
        <w:pStyle w:val="Bodytext20"/>
        <w:framePr w:w="9859" w:h="3437" w:hRule="exact" w:wrap="none" w:vAnchor="page" w:hAnchor="page" w:x="913" w:y="8904"/>
        <w:shd w:val="clear" w:color="auto" w:fill="auto"/>
        <w:spacing w:after="260"/>
        <w:ind w:left="440"/>
        <w:jc w:val="both"/>
      </w:pPr>
      <w:r>
        <w:t xml:space="preserve">Poradce nebo klient jsou </w:t>
      </w:r>
      <w:r>
        <w:t>oprávněni odstoupit od této smlouvy, dojde-li k narušení důvěry anebo ze zákonných důvodů.</w:t>
      </w:r>
    </w:p>
    <w:p w:rsidR="00B54B88" w:rsidRDefault="00526219">
      <w:pPr>
        <w:pStyle w:val="Bodytext20"/>
        <w:framePr w:w="9859" w:h="3437" w:hRule="exact" w:wrap="none" w:vAnchor="page" w:hAnchor="page" w:x="913" w:y="8904"/>
        <w:shd w:val="clear" w:color="auto" w:fill="auto"/>
        <w:ind w:left="440"/>
        <w:jc w:val="both"/>
      </w:pPr>
      <w:r>
        <w:t>8.4.</w:t>
      </w:r>
    </w:p>
    <w:p w:rsidR="00B54B88" w:rsidRDefault="00526219">
      <w:pPr>
        <w:pStyle w:val="Bodytext20"/>
        <w:framePr w:w="9859" w:h="3437" w:hRule="exact" w:wrap="none" w:vAnchor="page" w:hAnchor="page" w:x="913" w:y="8904"/>
        <w:shd w:val="clear" w:color="auto" w:fill="auto"/>
        <w:ind w:left="440"/>
        <w:jc w:val="both"/>
      </w:pPr>
      <w:r>
        <w:t>Poradce nebo klient jsou oprávněni smlouvu vypovědět bez udání důvodu s účinností ke konci kalendářního měsíce následujícího po měsíci, v němž byla výpověď doru</w:t>
      </w:r>
      <w:r>
        <w:t>čena druhé straně. Po dobu běhu výpovědní doby se vzájemná práva a povinnosti řídí plně touto smlouvou.</w:t>
      </w:r>
    </w:p>
    <w:p w:rsidR="00B54B88" w:rsidRDefault="00526219">
      <w:pPr>
        <w:pStyle w:val="Heading20"/>
        <w:framePr w:w="9859" w:h="2248" w:hRule="exact" w:wrap="none" w:vAnchor="page" w:hAnchor="page" w:x="913" w:y="13017"/>
        <w:shd w:val="clear" w:color="auto" w:fill="auto"/>
        <w:spacing w:line="240" w:lineRule="exact"/>
        <w:ind w:right="380"/>
        <w:jc w:val="center"/>
      </w:pPr>
      <w:bookmarkStart w:id="19" w:name="bookmark19"/>
      <w:r>
        <w:t>Článek IX.</w:t>
      </w:r>
      <w:bookmarkEnd w:id="19"/>
    </w:p>
    <w:p w:rsidR="00B54B88" w:rsidRDefault="00526219">
      <w:pPr>
        <w:pStyle w:val="Heading20"/>
        <w:framePr w:w="9859" w:h="2248" w:hRule="exact" w:wrap="none" w:vAnchor="page" w:hAnchor="page" w:x="913" w:y="13017"/>
        <w:shd w:val="clear" w:color="auto" w:fill="auto"/>
        <w:spacing w:line="240" w:lineRule="exact"/>
        <w:ind w:right="380"/>
        <w:jc w:val="center"/>
      </w:pPr>
      <w:bookmarkStart w:id="20" w:name="bookmark20"/>
      <w:r>
        <w:t>ZÁVĚREČNÁ USTANOVENÍ</w:t>
      </w:r>
      <w:bookmarkEnd w:id="20"/>
    </w:p>
    <w:p w:rsidR="00B54B88" w:rsidRDefault="00526219">
      <w:pPr>
        <w:pStyle w:val="Bodytext20"/>
        <w:framePr w:w="9859" w:h="2248" w:hRule="exact" w:wrap="none" w:vAnchor="page" w:hAnchor="page" w:x="913" w:y="13017"/>
        <w:shd w:val="clear" w:color="auto" w:fill="auto"/>
        <w:spacing w:line="240" w:lineRule="exact"/>
        <w:ind w:left="440"/>
        <w:jc w:val="both"/>
      </w:pPr>
      <w:r>
        <w:t>9.1.</w:t>
      </w:r>
    </w:p>
    <w:p w:rsidR="00B54B88" w:rsidRDefault="00526219">
      <w:pPr>
        <w:pStyle w:val="Bodytext20"/>
        <w:framePr w:w="9859" w:h="2248" w:hRule="exact" w:wrap="none" w:vAnchor="page" w:hAnchor="page" w:x="913" w:y="13017"/>
        <w:shd w:val="clear" w:color="auto" w:fill="auto"/>
        <w:spacing w:after="256" w:line="240" w:lineRule="exact"/>
        <w:ind w:left="440"/>
        <w:jc w:val="both"/>
      </w:pPr>
      <w:r>
        <w:t xml:space="preserve">Podpisem této smlouvy klient souhlasí se zpracováním a archivací svých osobních údajů poskytnutých poradci, a to v </w:t>
      </w:r>
      <w:r>
        <w:t>rozsahu vyžadovaném příslušnými zákony.</w:t>
      </w:r>
    </w:p>
    <w:p w:rsidR="00B54B88" w:rsidRDefault="00526219">
      <w:pPr>
        <w:pStyle w:val="Bodytext20"/>
        <w:framePr w:w="9859" w:h="2248" w:hRule="exact" w:wrap="none" w:vAnchor="page" w:hAnchor="page" w:x="913" w:y="13017"/>
        <w:shd w:val="clear" w:color="auto" w:fill="auto"/>
        <w:ind w:left="440"/>
        <w:jc w:val="both"/>
      </w:pPr>
      <w:r>
        <w:t>9.2.</w:t>
      </w:r>
    </w:p>
    <w:p w:rsidR="00B54B88" w:rsidRDefault="00526219">
      <w:pPr>
        <w:pStyle w:val="Bodytext20"/>
        <w:framePr w:w="9859" w:h="2248" w:hRule="exact" w:wrap="none" w:vAnchor="page" w:hAnchor="page" w:x="913" w:y="13017"/>
        <w:shd w:val="clear" w:color="auto" w:fill="auto"/>
        <w:ind w:left="440"/>
        <w:jc w:val="both"/>
      </w:pPr>
      <w:r>
        <w:t>Všechny spory vzniklé z této smlouvy a v souvislosti s touto smlouvou se smluvní strany zavazují řešit nejprve smírnou cestou a dohodou.</w:t>
      </w:r>
    </w:p>
    <w:p w:rsidR="00B54B88" w:rsidRDefault="00526219">
      <w:pPr>
        <w:pStyle w:val="Bodytext20"/>
        <w:framePr w:wrap="none" w:vAnchor="page" w:hAnchor="page" w:x="5900" w:y="16095"/>
        <w:shd w:val="clear" w:color="auto" w:fill="auto"/>
        <w:spacing w:line="190" w:lineRule="exact"/>
      </w:pPr>
      <w:r>
        <w:t>4</w:t>
      </w:r>
    </w:p>
    <w:p w:rsidR="00B54B88" w:rsidRDefault="00B54B88">
      <w:pPr>
        <w:rPr>
          <w:sz w:val="2"/>
          <w:szCs w:val="2"/>
        </w:rPr>
        <w:sectPr w:rsidR="00B54B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54B88" w:rsidRDefault="00526219">
      <w:pPr>
        <w:pStyle w:val="Bodytext20"/>
        <w:framePr w:w="9451" w:h="4440" w:hRule="exact" w:wrap="none" w:vAnchor="page" w:hAnchor="page" w:x="1324" w:y="1315"/>
        <w:shd w:val="clear" w:color="auto" w:fill="auto"/>
        <w:spacing w:line="240" w:lineRule="exact"/>
        <w:jc w:val="both"/>
      </w:pPr>
      <w:r>
        <w:lastRenderedPageBreak/>
        <w:t>9.3.</w:t>
      </w:r>
    </w:p>
    <w:p w:rsidR="00B54B88" w:rsidRDefault="00526219">
      <w:pPr>
        <w:pStyle w:val="Bodytext20"/>
        <w:framePr w:w="9451" w:h="4440" w:hRule="exact" w:wrap="none" w:vAnchor="page" w:hAnchor="page" w:x="1324" w:y="1315"/>
        <w:shd w:val="clear" w:color="auto" w:fill="auto"/>
        <w:spacing w:after="236" w:line="240" w:lineRule="exact"/>
        <w:jc w:val="both"/>
      </w:pPr>
      <w:r>
        <w:t xml:space="preserve">V případě, že je nebo se stane některé z ustanovení této smlouvy </w:t>
      </w:r>
      <w:r>
        <w:t>zdánlivé, neplatné, nebo neúčinné, a lze je od ostatního obsahu smlouvy oddělit, nebude tím dotčena existence, platnost a účinnost ostatních ustanovení a smluvní strany prohlašují, že mají zájem na trvání a plnění této smlouvy i v případě takového zdánlivé</w:t>
      </w:r>
      <w:r>
        <w:t>ho, neplatného nebo neúčinného ustanovení. Smluvní strany jsou povinny poskytnout si vzájemnou součinnost pro to, aby zdánlivé, neplatné, nebo neúčinné ustanovení bylo nahrazeno takovým platným a účinným ustanovením, které v nejvyšší možné míře zachovává e</w:t>
      </w:r>
      <w:r>
        <w:t>konomický účel zamýšlený zdánlivým, neplatným, nebo neúčinným ustanovením. To se nevztahuje na účinnost této smlouvy.</w:t>
      </w:r>
    </w:p>
    <w:p w:rsidR="00B54B88" w:rsidRDefault="00526219">
      <w:pPr>
        <w:pStyle w:val="Bodytext20"/>
        <w:framePr w:w="9451" w:h="4440" w:hRule="exact" w:wrap="none" w:vAnchor="page" w:hAnchor="page" w:x="1324" w:y="1315"/>
        <w:shd w:val="clear" w:color="auto" w:fill="auto"/>
        <w:jc w:val="both"/>
      </w:pPr>
      <w:r>
        <w:t>9.4.</w:t>
      </w:r>
    </w:p>
    <w:p w:rsidR="00B54B88" w:rsidRDefault="00526219">
      <w:pPr>
        <w:pStyle w:val="Bodytext20"/>
        <w:framePr w:w="9451" w:h="4440" w:hRule="exact" w:wrap="none" w:vAnchor="page" w:hAnchor="page" w:x="1324" w:y="1315"/>
        <w:shd w:val="clear" w:color="auto" w:fill="auto"/>
        <w:spacing w:after="284"/>
        <w:jc w:val="both"/>
      </w:pPr>
      <w:r>
        <w:t>Tato smlouva může být měněna nebo dohodou zrušena pouze v písemné formě obsahující podpisy obou smluvních stran na téže listině a sml</w:t>
      </w:r>
      <w:r>
        <w:t xml:space="preserve">uvní strany výslovně vylučují, že by ke změně smlouvy mohlo dojít jiným způsobem; to platí i pro vzdání se písemné formy. Za písemnou formu nebude pro tento účel považována forma elektronických zpráv. Jakákoliv ze smluvních stran může namítnout neplatnost </w:t>
      </w:r>
      <w:r>
        <w:t>této smlouvy nebo její změny z důvodu nedodržení formy kdykoliv, a to i když již bylo započato s plněním.</w:t>
      </w:r>
    </w:p>
    <w:p w:rsidR="00B54B88" w:rsidRDefault="00526219">
      <w:pPr>
        <w:pStyle w:val="Bodytext20"/>
        <w:framePr w:w="9451" w:h="4440" w:hRule="exact" w:wrap="none" w:vAnchor="page" w:hAnchor="page" w:x="1324" w:y="1315"/>
        <w:shd w:val="clear" w:color="auto" w:fill="auto"/>
        <w:spacing w:line="190" w:lineRule="exact"/>
        <w:jc w:val="both"/>
      </w:pPr>
      <w:r>
        <w:t>9.5.</w:t>
      </w:r>
    </w:p>
    <w:p w:rsidR="00B54B88" w:rsidRDefault="00526219">
      <w:pPr>
        <w:pStyle w:val="Bodytext20"/>
        <w:framePr w:w="9451" w:h="4440" w:hRule="exact" w:wrap="none" w:vAnchor="page" w:hAnchor="page" w:x="1324" w:y="1315"/>
        <w:shd w:val="clear" w:color="auto" w:fill="auto"/>
        <w:spacing w:line="190" w:lineRule="exact"/>
        <w:jc w:val="both"/>
      </w:pPr>
      <w:r>
        <w:t>Tato smlouva je vyhotovena ve dvou výtiscích, z nichž každá smluvní strana obdrží po podpisu jeden výtisk.</w:t>
      </w:r>
    </w:p>
    <w:p w:rsidR="00B54B88" w:rsidRDefault="00526219">
      <w:pPr>
        <w:pStyle w:val="Bodytext20"/>
        <w:framePr w:wrap="none" w:vAnchor="page" w:hAnchor="page" w:x="1328" w:y="6970"/>
        <w:shd w:val="clear" w:color="auto" w:fill="auto"/>
        <w:spacing w:line="190" w:lineRule="exact"/>
      </w:pPr>
      <w:r>
        <w:t>Praha, dne 1.9.2019</w:t>
      </w:r>
    </w:p>
    <w:p w:rsidR="00B54B88" w:rsidRDefault="00DE0C13" w:rsidP="00DE0C13">
      <w:pPr>
        <w:pStyle w:val="Bodytext20"/>
        <w:framePr w:w="9376" w:wrap="none" w:vAnchor="page" w:hAnchor="page" w:x="1324" w:y="6966"/>
        <w:shd w:val="clear" w:color="auto" w:fill="auto"/>
        <w:spacing w:line="190" w:lineRule="exact"/>
        <w:ind w:left="5717"/>
      </w:pPr>
      <w:r>
        <w:t xml:space="preserve">              </w:t>
      </w:r>
      <w:bookmarkStart w:id="21" w:name="_GoBack"/>
      <w:bookmarkEnd w:id="21"/>
      <w:r w:rsidR="00526219">
        <w:t xml:space="preserve">Praha, dne </w:t>
      </w:r>
      <w:r w:rsidR="00526219">
        <w:t>1.9.2019</w:t>
      </w:r>
    </w:p>
    <w:p w:rsidR="00B54B88" w:rsidRDefault="00526219">
      <w:pPr>
        <w:pStyle w:val="Picturecaption0"/>
        <w:framePr w:w="1339" w:h="492" w:hRule="exact" w:wrap="none" w:vAnchor="page" w:hAnchor="page" w:x="1314" w:y="8924"/>
        <w:shd w:val="clear" w:color="auto" w:fill="auto"/>
      </w:pPr>
      <w:r>
        <w:t>Bc. Tomáš Krůl</w:t>
      </w:r>
    </w:p>
    <w:p w:rsidR="00B54B88" w:rsidRDefault="00526219">
      <w:pPr>
        <w:pStyle w:val="Picturecaption20"/>
        <w:framePr w:w="1339" w:h="492" w:hRule="exact" w:wrap="none" w:vAnchor="page" w:hAnchor="page" w:x="1314" w:y="8924"/>
        <w:shd w:val="clear" w:color="auto" w:fill="auto"/>
      </w:pPr>
      <w:r>
        <w:t>daňový poradce</w:t>
      </w:r>
    </w:p>
    <w:p w:rsidR="00B54B88" w:rsidRDefault="00526219">
      <w:pPr>
        <w:pStyle w:val="Heading20"/>
        <w:framePr w:w="9451" w:h="493" w:hRule="exact" w:wrap="none" w:vAnchor="page" w:hAnchor="page" w:x="1324" w:y="8919"/>
        <w:shd w:val="clear" w:color="auto" w:fill="auto"/>
        <w:spacing w:line="190" w:lineRule="exact"/>
        <w:ind w:left="6400"/>
      </w:pPr>
      <w:bookmarkStart w:id="22" w:name="bookmark21"/>
      <w:r>
        <w:t>Hudební divadlo v Karl</w:t>
      </w:r>
      <w:r w:rsidR="00DE0C13">
        <w:t>í</w:t>
      </w:r>
      <w:r>
        <w:t>ně</w:t>
      </w:r>
      <w:bookmarkEnd w:id="22"/>
    </w:p>
    <w:p w:rsidR="00B54B88" w:rsidRDefault="00DE0C13">
      <w:pPr>
        <w:pStyle w:val="Bodytext20"/>
        <w:framePr w:w="9451" w:h="493" w:hRule="exact" w:wrap="none" w:vAnchor="page" w:hAnchor="page" w:x="1324" w:y="8919"/>
        <w:shd w:val="clear" w:color="auto" w:fill="auto"/>
        <w:spacing w:line="190" w:lineRule="exact"/>
        <w:ind w:left="5700"/>
      </w:pPr>
      <w:r>
        <w:t xml:space="preserve">                </w:t>
      </w:r>
      <w:r w:rsidR="00526219">
        <w:t>Egon Kulhánek, ředitel</w:t>
      </w:r>
    </w:p>
    <w:p w:rsidR="00B54B88" w:rsidRDefault="00526219">
      <w:pPr>
        <w:pStyle w:val="Headerorfooter0"/>
        <w:framePr w:wrap="none" w:vAnchor="page" w:hAnchor="page" w:x="5912" w:y="16097"/>
        <w:shd w:val="clear" w:color="auto" w:fill="auto"/>
      </w:pPr>
      <w:r>
        <w:t>5</w:t>
      </w:r>
    </w:p>
    <w:p w:rsidR="00B54B88" w:rsidRDefault="00B54B88">
      <w:pPr>
        <w:rPr>
          <w:sz w:val="2"/>
          <w:szCs w:val="2"/>
        </w:rPr>
      </w:pPr>
    </w:p>
    <w:sectPr w:rsidR="00B54B8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219" w:rsidRDefault="00526219">
      <w:r>
        <w:separator/>
      </w:r>
    </w:p>
  </w:endnote>
  <w:endnote w:type="continuationSeparator" w:id="0">
    <w:p w:rsidR="00526219" w:rsidRDefault="0052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ordiaUPC">
    <w:altName w:val="Times New Roman"/>
    <w:panose1 w:val="00000000000000000000"/>
    <w:charset w:val="00"/>
    <w:family w:val="roman"/>
    <w:notTrueType/>
    <w:pitch w:val="default"/>
  </w:font>
  <w:font w:name="Miria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akkal Majall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219" w:rsidRDefault="00526219"/>
  </w:footnote>
  <w:footnote w:type="continuationSeparator" w:id="0">
    <w:p w:rsidR="00526219" w:rsidRDefault="005262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15CEF"/>
    <w:multiLevelType w:val="multilevel"/>
    <w:tmpl w:val="165AF01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54B88"/>
    <w:rsid w:val="00487245"/>
    <w:rsid w:val="00526219"/>
    <w:rsid w:val="00B54B88"/>
    <w:rsid w:val="00DE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8978"/>
  <w15:docId w15:val="{00BEBBA0-A620-4D3F-85D2-589CB3B1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Microsoft YaHei Light" w:eastAsia="Microsoft YaHei Light" w:hAnsi="Microsoft YaHei Light" w:cs="Microsoft YaHei Light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Calibri95pt">
    <w:name w:val="Body text (3) + Calibri;9.5 pt"/>
    <w:basedOn w:val="Body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4Calibri95pt">
    <w:name w:val="Body text (4) + Calibri;9.5 pt"/>
    <w:basedOn w:val="Body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Miriam" w:eastAsia="Miriam" w:hAnsi="Miriam" w:cs="Miriam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5Calibri95pt">
    <w:name w:val="Body text (5) + Calibri;9.5 pt"/>
    <w:basedOn w:val="Bodytext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Cambria" w:eastAsia="Cambria" w:hAnsi="Cambria" w:cs="Cambria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Bodytext6Calibri95ptNotBold">
    <w:name w:val="Body text (6) + Calibri;9.5 pt;Not Bold"/>
    <w:basedOn w:val="Body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Cambria24pt">
    <w:name w:val="Other + Cambria;24 pt"/>
    <w:basedOn w:val="Oth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OtherLucidaSansUnicode">
    <w:name w:val="Other + Lucida Sans Unicode"/>
    <w:basedOn w:val="Other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Sakkal Majalla" w:eastAsia="Sakkal Majalla" w:hAnsi="Sakkal Majalla" w:cs="Sakkal Majall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8">
    <w:name w:val="Body text (8)_"/>
    <w:basedOn w:val="Standardnpsmoodstavce"/>
    <w:link w:val="Bodytext8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8Calibri9pt">
    <w:name w:val="Body text (8) + Calibri;9 pt"/>
    <w:basedOn w:val="Bodytext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98pt">
    <w:name w:val="Body text (9) + 8 pt"/>
    <w:basedOn w:val="Bodytext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0">
    <w:name w:val="Body text (10)_"/>
    <w:basedOn w:val="Standardnpsmoodstavce"/>
    <w:link w:val="Bodytext10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10Calibri95pt">
    <w:name w:val="Body text (10) + Calibri;9.5 pt"/>
    <w:basedOn w:val="Bodytext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11">
    <w:name w:val="Body text (11)_"/>
    <w:basedOn w:val="Standardnpsmoodstavce"/>
    <w:link w:val="Bodytext110"/>
    <w:rPr>
      <w:rFonts w:ascii="Microsoft YaHei Light" w:eastAsia="Microsoft YaHei Light" w:hAnsi="Microsoft YaHei Light" w:cs="Microsoft YaHei Light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1Calibri95pt">
    <w:name w:val="Body text (11) + Calibri;9.5 pt"/>
    <w:basedOn w:val="Bodytext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12">
    <w:name w:val="Body text (12)_"/>
    <w:basedOn w:val="Standardnpsmoodstavce"/>
    <w:link w:val="Bodytext120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2">
    <w:name w:val="Picture caption (2)_"/>
    <w:basedOn w:val="Standardnpsmoodstavce"/>
    <w:link w:val="Picturecaption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45" w:lineRule="exact"/>
      <w:outlineLvl w:val="1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45" w:lineRule="exact"/>
    </w:pPr>
    <w:rPr>
      <w:rFonts w:ascii="Calibri" w:eastAsia="Calibri" w:hAnsi="Calibri" w:cs="Calibri"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260" w:after="500" w:line="234" w:lineRule="exact"/>
      <w:jc w:val="center"/>
      <w:outlineLvl w:val="0"/>
    </w:pPr>
    <w:rPr>
      <w:rFonts w:ascii="Calibri" w:eastAsia="Calibri" w:hAnsi="Calibri" w:cs="Calibri"/>
      <w:b/>
      <w:bCs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60" w:line="245" w:lineRule="exact"/>
    </w:pPr>
    <w:rPr>
      <w:rFonts w:ascii="Microsoft YaHei Light" w:eastAsia="Microsoft YaHei Light" w:hAnsi="Microsoft YaHei Light" w:cs="Microsoft YaHei Light"/>
      <w:sz w:val="18"/>
      <w:szCs w:val="18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260" w:line="250" w:lineRule="exact"/>
    </w:pPr>
    <w:rPr>
      <w:rFonts w:ascii="CordiaUPC" w:eastAsia="CordiaUPC" w:hAnsi="CordiaUPC" w:cs="CordiaUPC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16" w:lineRule="exact"/>
    </w:pPr>
    <w:rPr>
      <w:rFonts w:ascii="Miriam" w:eastAsia="Miriam" w:hAnsi="Miriam" w:cs="Miriam"/>
      <w:sz w:val="12"/>
      <w:szCs w:val="12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260" w:line="245" w:lineRule="exact"/>
    </w:pPr>
    <w:rPr>
      <w:rFonts w:ascii="Cambria" w:eastAsia="Cambria" w:hAnsi="Cambria" w:cs="Cambria"/>
      <w:b/>
      <w:bCs/>
      <w:sz w:val="9"/>
      <w:szCs w:val="9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260" w:line="200" w:lineRule="exact"/>
      <w:jc w:val="center"/>
    </w:pPr>
    <w:rPr>
      <w:rFonts w:ascii="Sakkal Majalla" w:eastAsia="Sakkal Majalla" w:hAnsi="Sakkal Majalla" w:cs="Sakkal Majalla"/>
      <w:b/>
      <w:bCs/>
      <w:sz w:val="26"/>
      <w:szCs w:val="26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240" w:lineRule="exact"/>
      <w:jc w:val="both"/>
    </w:pPr>
    <w:rPr>
      <w:rFonts w:ascii="Lucida Sans Unicode" w:eastAsia="Lucida Sans Unicode" w:hAnsi="Lucida Sans Unicode" w:cs="Lucida Sans Unicode"/>
      <w:sz w:val="12"/>
      <w:szCs w:val="12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before="240" w:line="245" w:lineRule="exact"/>
      <w:jc w:val="both"/>
    </w:pPr>
    <w:rPr>
      <w:rFonts w:ascii="Lucida Sans Unicode" w:eastAsia="Lucida Sans Unicode" w:hAnsi="Lucida Sans Unicode" w:cs="Lucida Sans Unicode"/>
      <w:sz w:val="12"/>
      <w:szCs w:val="12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00" w:lineRule="exact"/>
    </w:pPr>
    <w:rPr>
      <w:rFonts w:ascii="Calibri" w:eastAsia="Calibri" w:hAnsi="Calibri" w:cs="Calibri"/>
      <w:sz w:val="20"/>
      <w:szCs w:val="20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before="260" w:line="204" w:lineRule="exact"/>
      <w:jc w:val="both"/>
    </w:pPr>
    <w:rPr>
      <w:rFonts w:ascii="Lucida Sans Unicode" w:eastAsia="Lucida Sans Unicode" w:hAnsi="Lucida Sans Unicode" w:cs="Lucida Sans Unicode"/>
      <w:sz w:val="12"/>
      <w:szCs w:val="12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before="260" w:line="190" w:lineRule="exact"/>
      <w:jc w:val="both"/>
    </w:pPr>
    <w:rPr>
      <w:rFonts w:ascii="Microsoft YaHei Light" w:eastAsia="Microsoft YaHei Light" w:hAnsi="Microsoft YaHei Light" w:cs="Microsoft YaHei Light"/>
      <w:sz w:val="15"/>
      <w:szCs w:val="15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line="190" w:lineRule="exact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90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190" w:lineRule="exact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1809</Words>
  <Characters>10676</Characters>
  <Application>Microsoft Office Word</Application>
  <DocSecurity>0</DocSecurity>
  <Lines>88</Lines>
  <Paragraphs>24</Paragraphs>
  <ScaleCrop>false</ScaleCrop>
  <Company>Hudební divadlo Karlín</Company>
  <LinksUpToDate>false</LinksUpToDate>
  <CharactersWithSpaces>12461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3</cp:revision>
  <dcterms:created xsi:type="dcterms:W3CDTF">2019-09-09T13:30:00Z</dcterms:created>
  <dcterms:modified xsi:type="dcterms:W3CDTF">2019-09-09T13:35:00Z</dcterms:modified>
</cp:coreProperties>
</file>