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r w:rsidRPr="00915663">
        <w:rPr>
          <w:rFonts w:cs="Arial"/>
          <w:b/>
          <w:sz w:val="28"/>
          <w:szCs w:val="28"/>
        </w:rPr>
        <w:t>č. </w:t>
      </w:r>
      <w:r w:rsidR="00682E20">
        <w:rPr>
          <w:rFonts w:cs="Arial"/>
          <w:b/>
          <w:sz w:val="28"/>
          <w:szCs w:val="28"/>
        </w:rPr>
        <w:t xml:space="preserve">        </w:t>
      </w:r>
      <w:r w:rsidR="00682E20" w:rsidRPr="00682E20">
        <w:rPr>
          <w:rFonts w:cs="Arial"/>
          <w:b/>
          <w:sz w:val="28"/>
          <w:szCs w:val="28"/>
        </w:rPr>
        <w:t>BRA-MN-16/2019</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682E20" w:rsidRPr="00682E20">
        <w:rPr>
          <w:rFonts w:cs="Arial"/>
          <w:b/>
          <w:sz w:val="28"/>
          <w:szCs w:val="28"/>
        </w:rPr>
        <w:t>CZ.03.1.52/0.0/0.0/15_021/0000053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682E20" w:rsidRPr="00682E20">
        <w:t xml:space="preserve">Ing. </w:t>
      </w:r>
      <w:r w:rsidR="00682E20">
        <w:rPr>
          <w:szCs w:val="20"/>
        </w:rPr>
        <w:t>Jiří Unverdorben</w:t>
      </w:r>
      <w:r w:rsidRPr="004521C7">
        <w:rPr>
          <w:rFonts w:cs="Arial"/>
          <w:szCs w:val="20"/>
        </w:rPr>
        <w:t xml:space="preserve">, </w:t>
      </w:r>
      <w:r w:rsidR="00682E20" w:rsidRPr="00682E20">
        <w:t xml:space="preserve">ředitel </w:t>
      </w:r>
      <w:r w:rsidR="00682E20">
        <w:t>K</w:t>
      </w:r>
      <w:r w:rsidR="00682E20" w:rsidRPr="00682E20">
        <w:t>ontaktního</w:t>
      </w:r>
      <w:r w:rsidR="00682E20">
        <w:rPr>
          <w:szCs w:val="20"/>
        </w:rPr>
        <w:t xml:space="preserve"> pracoviště Bruntál</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682E20" w:rsidRPr="00682E20">
        <w:t>Dobrovského 1278</w:t>
      </w:r>
      <w:r w:rsidR="00682E20">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82E20" w:rsidRPr="00682E20">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682E20" w:rsidRPr="00682E20">
        <w:t>Úřad práce</w:t>
      </w:r>
      <w:r w:rsidR="00682E20">
        <w:rPr>
          <w:szCs w:val="20"/>
        </w:rPr>
        <w:t xml:space="preserve"> ČR - Kontaktní pracoviště Bruntál, Květná č.p. 1457/64, 792 01 Bruntál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682E20" w:rsidRPr="00682E20">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682E20"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682E20" w:rsidRPr="00682E20">
        <w:t>AL INVEST</w:t>
      </w:r>
      <w:r w:rsidR="00682E20">
        <w:rPr>
          <w:szCs w:val="20"/>
        </w:rPr>
        <w:t xml:space="preserve"> Břidličná, a.s.</w:t>
      </w:r>
    </w:p>
    <w:p w:rsidR="000E23BB" w:rsidRPr="004521C7" w:rsidRDefault="00682E20"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682E20">
        <w:rPr>
          <w:noProof/>
        </w:rPr>
        <w:t xml:space="preserve">Bc. </w:t>
      </w:r>
      <w:r>
        <w:rPr>
          <w:noProof/>
          <w:szCs w:val="20"/>
        </w:rPr>
        <w:t>Jiří Vítů</w:t>
      </w:r>
    </w:p>
    <w:p w:rsidR="000E23BB" w:rsidRPr="004521C7" w:rsidRDefault="00682E20"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682E20">
        <w:t>Bruntálská č</w:t>
      </w:r>
      <w:r>
        <w:rPr>
          <w:szCs w:val="20"/>
        </w:rPr>
        <w:t>.p. 167, 793 51 Břidličná</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682E20" w:rsidRPr="00682E20">
        <w:t>27376184</w:t>
      </w:r>
    </w:p>
    <w:p w:rsidR="00C2620A" w:rsidRPr="004521C7" w:rsidRDefault="00682E20" w:rsidP="00C2620A">
      <w:pPr>
        <w:tabs>
          <w:tab w:val="left" w:pos="2977"/>
        </w:tabs>
        <w:ind w:left="2977" w:hanging="2977"/>
        <w:rPr>
          <w:rFonts w:cs="Arial"/>
          <w:szCs w:val="20"/>
        </w:rPr>
      </w:pPr>
      <w:r w:rsidRPr="00682E20">
        <w:rPr>
          <w:rFonts w:cs="Arial"/>
          <w:noProof/>
          <w:szCs w:val="20"/>
        </w:rPr>
        <w:t>adresa provozovny:</w:t>
      </w:r>
      <w:r w:rsidR="00C2620A" w:rsidRPr="004521C7">
        <w:rPr>
          <w:rFonts w:cs="Arial"/>
          <w:szCs w:val="20"/>
        </w:rPr>
        <w:tab/>
      </w:r>
      <w:r w:rsidRPr="00682E20">
        <w:t>Bruntálská č</w:t>
      </w:r>
      <w:r>
        <w:rPr>
          <w:szCs w:val="20"/>
        </w:rPr>
        <w:t>.p. 167, 793 51 Břidličná</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B3CDE">
        <w:t>xxxxxxxxxxxxxx</w:t>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682E20" w:rsidRPr="00682E20">
        <w:rPr>
          <w:bCs/>
        </w:rPr>
        <w:t>Podpora odborného</w:t>
      </w:r>
      <w:r w:rsidR="00682E20">
        <w:rPr>
          <w:szCs w:val="20"/>
        </w:rPr>
        <w:t xml:space="preserve"> vzdělávání zaměstnanců II (POVEZ II)</w:t>
      </w:r>
      <w:r>
        <w:t>“ (dále jen „POVEZ II“),</w:t>
      </w:r>
      <w:r w:rsidRPr="00A21F7C">
        <w:t xml:space="preserve"> r</w:t>
      </w:r>
      <w:r>
        <w:t>eg. </w:t>
      </w:r>
      <w:r w:rsidRPr="00544217">
        <w:t>č.</w:t>
      </w:r>
      <w:r>
        <w:t> </w:t>
      </w:r>
      <w:r w:rsidR="00682E20" w:rsidRPr="00682E20">
        <w:rPr>
          <w:bCs/>
        </w:rPr>
        <w:t>CZ.03</w:t>
      </w:r>
      <w:r w:rsidR="00682E20">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682E20" w:rsidRPr="00682E20">
        <w:rPr>
          <w:b/>
        </w:rPr>
        <w:t>Odborné vzdělávání</w:t>
      </w:r>
      <w:r w:rsidR="00682E20" w:rsidRPr="00682E20">
        <w:rPr>
          <w:b/>
          <w:szCs w:val="20"/>
        </w:rPr>
        <w:t xml:space="preserve"> zaměstnanců - údržba PLC systémů</w:t>
      </w:r>
    </w:p>
    <w:p w:rsidR="00426A3C" w:rsidRDefault="00426A3C" w:rsidP="00D3695D">
      <w:pPr>
        <w:pStyle w:val="BoddohodyIII"/>
        <w:tabs>
          <w:tab w:val="left" w:pos="1701"/>
          <w:tab w:val="right" w:pos="6804"/>
          <w:tab w:val="left" w:pos="7088"/>
        </w:tabs>
      </w:pPr>
      <w:r w:rsidRPr="009218DC">
        <w:t xml:space="preserve">Rozsah vzdělávací </w:t>
      </w:r>
      <w:r w:rsidRPr="008B56D5">
        <w:t>aktivity</w:t>
      </w:r>
      <w:r w:rsidR="00DC5D38" w:rsidRPr="008B56D5">
        <w:t xml:space="preserve"> </w:t>
      </w:r>
      <w:r w:rsidR="008B56D5" w:rsidRPr="008B56D5">
        <w:t xml:space="preserve">každého </w:t>
      </w:r>
      <w:r w:rsidR="00DC5D38" w:rsidRPr="008B56D5">
        <w:t>účastníka</w:t>
      </w:r>
      <w:r w:rsidR="00682E20">
        <w:t xml:space="preserve">:               </w:t>
      </w:r>
      <w:r w:rsidR="00682E20" w:rsidRPr="00682E20">
        <w:rPr>
          <w:b/>
        </w:rPr>
        <w:t>80,00</w:t>
      </w:r>
      <w:r w:rsidRPr="00682E20">
        <w:rPr>
          <w:b/>
        </w:rPr>
        <w:t xml:space="preserve"> </w:t>
      </w:r>
      <w:r w:rsidRPr="00682E20">
        <w:rPr>
          <w:b/>
        </w:rPr>
        <w:tab/>
      </w:r>
      <w:r w:rsidR="00E53B1B" w:rsidRPr="00682E20">
        <w:rPr>
          <w:b/>
        </w:rPr>
        <w:t>vyučovacích </w:t>
      </w:r>
      <w:r w:rsidRPr="00682E20">
        <w:rPr>
          <w:b/>
        </w:rPr>
        <w:t>hodin</w:t>
      </w:r>
      <w:r w:rsidR="00682E20" w:rsidRPr="00682E20">
        <w:rPr>
          <w:b/>
        </w:rPr>
        <w:t xml:space="preserve"> (60 min.)</w:t>
      </w:r>
      <w:r w:rsidRPr="00682E20">
        <w:rPr>
          <w:b/>
        </w:rPr>
        <w:br/>
      </w:r>
      <w:r w:rsidRPr="00B75BEF">
        <w:t>z toho:</w:t>
      </w:r>
      <w:r w:rsidRPr="00B75BEF">
        <w:tab/>
        <w:t>- teoretická příprava:</w:t>
      </w:r>
      <w:r w:rsidR="00682E20">
        <w:t xml:space="preserve">                                       </w:t>
      </w:r>
      <w:r w:rsidR="00682E20" w:rsidRPr="00682E20">
        <w:t>79,00</w:t>
      </w:r>
      <w:r w:rsidR="00682E20">
        <w:t xml:space="preserve"> </w:t>
      </w:r>
      <w:r>
        <w:rPr>
          <w:lang w:val="en-US"/>
        </w:rPr>
        <w:tab/>
      </w:r>
      <w:r w:rsidR="00E53B1B" w:rsidRPr="00E53B1B">
        <w:t>vyučovacích</w:t>
      </w:r>
      <w:r w:rsidR="00E53B1B">
        <w:t> </w:t>
      </w:r>
      <w:r w:rsidRPr="00B75BEF">
        <w:t>hodin</w:t>
      </w:r>
      <w:r w:rsidR="00682E20">
        <w:t xml:space="preserve"> (60 min.)</w:t>
      </w:r>
      <w:r w:rsidRPr="00B75BEF">
        <w:br/>
      </w:r>
      <w:r w:rsidRPr="00B75BEF">
        <w:lastRenderedPageBreak/>
        <w:tab/>
        <w:t>- praktická příprava:</w:t>
      </w:r>
      <w:r w:rsidR="00682E20">
        <w:t xml:space="preserve">                                          </w:t>
      </w:r>
      <w:r w:rsidR="00682E20" w:rsidRPr="00682E20">
        <w:t>0,00</w:t>
      </w:r>
      <w:r w:rsidR="00682E20">
        <w:t xml:space="preserve"> </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rsidR="00682E20">
        <w:t xml:space="preserve">       </w:t>
      </w:r>
      <w:r w:rsidR="00682E20" w:rsidRPr="00682E20">
        <w:t>1,00</w:t>
      </w:r>
      <w:r w:rsidR="00682E20">
        <w:t xml:space="preserve"> </w:t>
      </w:r>
      <w:r>
        <w:tab/>
      </w:r>
      <w:r w:rsidR="00E53B1B" w:rsidRPr="00E53B1B">
        <w:t>vyuč</w:t>
      </w:r>
      <w:r w:rsidR="00682E20">
        <w:t>ovací</w:t>
      </w:r>
      <w:r w:rsidR="00E53B1B">
        <w:t> </w:t>
      </w:r>
      <w:r>
        <w:t>hodin</w:t>
      </w:r>
      <w:r w:rsidR="00682E20">
        <w:t>a (60 min.)</w:t>
      </w:r>
    </w:p>
    <w:p w:rsidR="005E6F04" w:rsidRDefault="005E6F04" w:rsidP="001F74BF">
      <w:pPr>
        <w:pStyle w:val="BoddohodyIII"/>
        <w:tabs>
          <w:tab w:val="left" w:pos="3969"/>
        </w:tabs>
      </w:pPr>
      <w:r>
        <w:t>Dodavatel vzdělávací aktivity:</w:t>
      </w:r>
      <w:r w:rsidR="001F74BF">
        <w:tab/>
      </w:r>
      <w:r w:rsidR="00682E20">
        <w:rPr>
          <w:szCs w:val="20"/>
        </w:rPr>
        <w:t>ICE Industrial Services a.s.</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682E20" w:rsidRPr="00682E20">
        <w:rPr>
          <w:b/>
        </w:rPr>
        <w:t>23.09</w:t>
      </w:r>
      <w:r w:rsidR="00682E20" w:rsidRPr="00682E20">
        <w:rPr>
          <w:b/>
          <w:szCs w:val="20"/>
        </w:rPr>
        <w:t>.2019</w:t>
      </w:r>
      <w:r w:rsidR="000E23BB" w:rsidRPr="009218DC">
        <w:br/>
      </w:r>
      <w:r w:rsidRPr="009218DC">
        <w:t xml:space="preserve">Datum </w:t>
      </w:r>
      <w:r w:rsidR="005579D7">
        <w:t>ukončení</w:t>
      </w:r>
      <w:r w:rsidR="00AA5674">
        <w:t>:</w:t>
      </w:r>
      <w:r w:rsidR="00113907">
        <w:tab/>
      </w:r>
      <w:r w:rsidR="00943374" w:rsidRPr="009218DC">
        <w:t xml:space="preserve"> </w:t>
      </w:r>
      <w:r w:rsidR="00682E20" w:rsidRPr="00682E20">
        <w:rPr>
          <w:b/>
        </w:rPr>
        <w:t>04.10</w:t>
      </w:r>
      <w:r w:rsidR="00682E20" w:rsidRPr="00682E20">
        <w:rPr>
          <w:b/>
          <w:szCs w:val="20"/>
        </w:rPr>
        <w:t>.2019</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682E20" w:rsidRPr="00682E20">
        <w:rPr>
          <w:b/>
        </w:rPr>
        <w:t>Závěrečný test</w:t>
      </w:r>
      <w:r w:rsidR="000E23BB" w:rsidRPr="00682E20">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682E20" w:rsidRPr="00682E20">
        <w:rPr>
          <w:b/>
        </w:rPr>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rsidR="00757443" w:rsidRDefault="00682E20"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vyplnění vstupního dotazníku (dotazník č. 1)</w:t>
      </w:r>
      <w:r>
        <w:rPr>
          <w:rFonts w:cs="Arial"/>
          <w:szCs w:val="20"/>
        </w:rPr>
        <w:t xml:space="preserve"> každým podpořeným zaměstnancem. Zaměstnavatel je povinen zaměstnanci vyplnění dotazníku umožnit, v případě potřeby mu zajistit za účelem vyplnění dotazníku přístup k výpočetní technice; vstupní dotazník je dostupný na Integrovaném portálu MPSV. Údaje uvedené v dotazníku č. 1 jsou zjišťovány k datu zahájení účasti osoby na vzdělávací aktivitě.</w:t>
      </w:r>
    </w:p>
    <w:p w:rsidR="00354D1D" w:rsidRDefault="00354D1D" w:rsidP="00354D1D">
      <w:pPr>
        <w:pStyle w:val="BoddohodyII"/>
        <w:numPr>
          <w:ilvl w:val="0"/>
          <w:numId w:val="8"/>
        </w:numPr>
        <w:rPr>
          <w:rFonts w:cs="Arial"/>
          <w:szCs w:val="20"/>
        </w:rPr>
      </w:pPr>
      <w:r w:rsidRPr="00EA4E96">
        <w:rPr>
          <w:rFonts w:cs="Arial"/>
          <w:szCs w:val="20"/>
        </w:rPr>
        <w:t xml:space="preserve">Zajistit </w:t>
      </w:r>
    </w:p>
    <w:p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rsidR="00661955" w:rsidRPr="008B3C53" w:rsidRDefault="008B3C53" w:rsidP="008B3C53">
      <w:pPr>
        <w:pStyle w:val="BoddohodyII"/>
        <w:numPr>
          <w:ilvl w:val="0"/>
          <w:numId w:val="8"/>
        </w:numPr>
        <w:rPr>
          <w:rFonts w:cs="Arial"/>
          <w:szCs w:val="20"/>
        </w:rPr>
      </w:pPr>
      <w:r w:rsidRPr="008B3C53">
        <w:rPr>
          <w:rFonts w:cs="Arial"/>
          <w:szCs w:val="20"/>
        </w:rPr>
        <w:lastRenderedPageBreak/>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rsidR="00D33F8F" w:rsidRPr="00A43FA9" w:rsidRDefault="00234ADD" w:rsidP="00D33F8F">
      <w:pPr>
        <w:pStyle w:val="BoddohodyII"/>
        <w:numPr>
          <w:ilvl w:val="0"/>
          <w:numId w:val="8"/>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F95101" w:rsidP="00CF78AF">
      <w:pPr>
        <w:pStyle w:val="BoddohodyII"/>
        <w:numPr>
          <w:ilvl w:val="0"/>
          <w:numId w:val="8"/>
        </w:numPr>
        <w:rPr>
          <w:rFonts w:cs="Arial"/>
          <w:szCs w:val="20"/>
        </w:rPr>
      </w:pPr>
      <w:r>
        <w:rPr>
          <w:rFonts w:cs="Arial"/>
          <w:szCs w:val="20"/>
        </w:rPr>
        <w:t xml:space="preserve">Zajistit nejpozději do 4 týdnů po ukončení vzdělávací aktivity podpořeného zaměstnance </w:t>
      </w:r>
      <w:r>
        <w:rPr>
          <w:rFonts w:cs="Arial"/>
          <w:b/>
          <w:szCs w:val="20"/>
        </w:rPr>
        <w:t>vyplnění výstupního dotazníku (dotazník č. 2)</w:t>
      </w:r>
      <w:r>
        <w:rPr>
          <w:rFonts w:cs="Arial"/>
          <w:szCs w:val="20"/>
        </w:rPr>
        <w:t xml:space="preserve"> každým podpořeným zaměstnancem. Ukončením vzdělávací aktivity se rozumí den </w:t>
      </w:r>
      <w:r>
        <w:t>závěrečného ověření znalostí a dovedností</w:t>
      </w:r>
      <w:r>
        <w:rPr>
          <w:rFonts w:cs="Arial"/>
          <w:szCs w:val="20"/>
        </w:rPr>
        <w:t xml:space="preserve">, popřípadě </w:t>
      </w:r>
      <w:r>
        <w:t>opravného ověření znalostí a dovedností</w:t>
      </w:r>
      <w:r>
        <w:rPr>
          <w:rFonts w:cs="Arial"/>
          <w:szCs w:val="20"/>
        </w:rPr>
        <w:t xml:space="preserve"> podpořeného zaměstnance. Zaměstnavatel je povinen zaměstnanci vyplnění dotazníku umožnit a v případě potřeby mu zajistit za účelem vyplnění dotazníku přístup k výpočetní technice. Výstupní dotazník je možné vyplnit na Integrovaném portálu MPSV. Údaje uvedené v dotazníku č.</w:t>
      </w:r>
      <w:r w:rsidR="00D460B9">
        <w:rPr>
          <w:rFonts w:cs="Arial"/>
          <w:szCs w:val="20"/>
        </w:rPr>
        <w:t> </w:t>
      </w:r>
      <w:r>
        <w:rPr>
          <w:rFonts w:cs="Arial"/>
          <w:szCs w:val="20"/>
        </w:rPr>
        <w:t>2 jsou zjišťovány nejpozději do 4 týdnů od ukončení účasti osoby na vzdělávací aktivitě.</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7432A3" w:rsidP="00CF78AF">
      <w:pPr>
        <w:pStyle w:val="Textkomente"/>
        <w:numPr>
          <w:ilvl w:val="0"/>
          <w:numId w:val="8"/>
        </w:numPr>
        <w:spacing w:before="120"/>
        <w:rPr>
          <w:rFonts w:cs="Arial"/>
        </w:rPr>
      </w:pPr>
      <w:r>
        <w:rPr>
          <w:rFonts w:cs="Arial"/>
        </w:rPr>
        <w:t xml:space="preserve">Vést účetnictví v souladu se zákonem č. 563/1991 Sb., o účetnictví, ve znění pozdějších předpisů, a vést v účetnictví své aktivity s jednoznačnou vazbou ke vzdělávací aktivitě dle této </w:t>
      </w:r>
      <w:r>
        <w:rPr>
          <w:rFonts w:cs="Arial"/>
        </w:rPr>
        <w:lastRenderedPageBreak/>
        <w:t>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682E20" w:rsidRPr="00682E20">
        <w:rPr>
          <w:b/>
          <w:szCs w:val="20"/>
        </w:rPr>
        <w:t>173 010</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682E20">
        <w:rPr>
          <w:szCs w:val="20"/>
        </w:rPr>
        <w:t>63 360</w:t>
      </w:r>
      <w:r>
        <w:rPr>
          <w:rFonts w:cs="Arial"/>
          <w:szCs w:val="20"/>
        </w:rPr>
        <w:t xml:space="preserve"> </w:t>
      </w:r>
      <w:r w:rsidRPr="009E7648">
        <w:t>Kč</w:t>
      </w:r>
      <w:r w:rsidRPr="00556278">
        <w:t xml:space="preserve"> a maximální výše příspěvku na vzdělávací aktivity činí </w:t>
      </w:r>
      <w:r w:rsidR="00682E20" w:rsidRPr="00682E20">
        <w:rPr>
          <w:bCs/>
          <w:lang w:val="en-US"/>
        </w:rPr>
        <w:t>109 650</w:t>
      </w:r>
      <w:r>
        <w:t xml:space="preserve"> </w:t>
      </w:r>
      <w:r w:rsidRPr="009E7648">
        <w:t>K</w:t>
      </w:r>
      <w:r w:rsidRPr="00556278">
        <w:t>č, přičemž:</w:t>
      </w:r>
    </w:p>
    <w:p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682E20" w:rsidRPr="00682E20">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682E20" w:rsidRPr="00682E20">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 xml:space="preserve">bodem III.8 této dohody. V případě, že požadované doklady uvedené v bodu III.8 této dohody nebudou ve stanovené lhůtě řádně doloženy, příspěvek za příslušný kalendářní měsíc nebude Úřadem </w:t>
      </w:r>
      <w:r w:rsidRPr="00AB155E">
        <w:rPr>
          <w:rFonts w:cs="Arial"/>
          <w:szCs w:val="20"/>
        </w:rPr>
        <w:lastRenderedPageBreak/>
        <w:t>práce poskytnut. Dalšími podmínkami pro vyplacení příspěvku na úhradu mzdových nákladů je splnění podmínek sjednaných v bodu III.3, III.4. a III.1</w:t>
      </w:r>
      <w:r w:rsidR="005A154A">
        <w:rPr>
          <w:rFonts w:cs="Arial"/>
          <w:szCs w:val="20"/>
        </w:rPr>
        <w:t>0</w:t>
      </w:r>
      <w:r w:rsidRPr="00AB155E">
        <w:rPr>
          <w:rFonts w:cs="Arial"/>
          <w:szCs w:val="20"/>
        </w:rPr>
        <w:t>.</w:t>
      </w:r>
    </w:p>
    <w:p w:rsidR="00EB3C30" w:rsidRDefault="00EB3C30" w:rsidP="00EB3C30">
      <w:pPr>
        <w:pStyle w:val="BoddohodyII"/>
        <w:numPr>
          <w:ilvl w:val="0"/>
          <w:numId w:val="47"/>
        </w:numPr>
        <w:tabs>
          <w:tab w:val="left" w:pos="1418"/>
        </w:tabs>
        <w:ind w:hanging="731"/>
        <w:rPr>
          <w:rFonts w:cs="Arial"/>
          <w:szCs w:val="20"/>
        </w:rPr>
      </w:pPr>
      <w:r>
        <w:rPr>
          <w:rFonts w:cs="Arial"/>
          <w:szCs w:val="20"/>
        </w:rPr>
        <w:t xml:space="preserve">V případě nevyplnění vstupního dotazníku č. 1 podpořeným zaměstnancem dle bodu III.4 této dohody ke dni předložení prvního vyúčtování mzdových nákladů takového zaměstnance, </w:t>
      </w:r>
      <w:r>
        <w:rPr>
          <w:iCs/>
        </w:rPr>
        <w:t>bude příspěvek na mzdové náklady zaměstnance vyplacen až po vyplnění dotazníku č. 1</w:t>
      </w:r>
      <w:r>
        <w:rPr>
          <w:rFonts w:cs="Arial"/>
          <w:szCs w:val="20"/>
        </w:rPr>
        <w:t>., nejpozději však do data ukončení realizace projektu, ze kterého mají být příspěvky proplaceny.</w:t>
      </w:r>
    </w:p>
    <w:p w:rsidR="00EB3C30" w:rsidRDefault="00EB3C30" w:rsidP="00EB3C30">
      <w:pPr>
        <w:pStyle w:val="BoddohodyII"/>
        <w:numPr>
          <w:ilvl w:val="0"/>
          <w:numId w:val="47"/>
        </w:numPr>
        <w:tabs>
          <w:tab w:val="left" w:pos="1418"/>
        </w:tabs>
        <w:ind w:hanging="731"/>
        <w:rPr>
          <w:rFonts w:cs="Arial"/>
          <w:szCs w:val="20"/>
        </w:rPr>
      </w:pPr>
      <w:r>
        <w:rPr>
          <w:rFonts w:cs="Arial"/>
          <w:szCs w:val="20"/>
        </w:rPr>
        <w:t>V případě nevyplnění výstupního dotazníku č. 2 podpořeným zaměstnancem dle bodu III.1</w:t>
      </w:r>
      <w:r w:rsidR="008B7EB2">
        <w:rPr>
          <w:rFonts w:cs="Arial"/>
          <w:szCs w:val="20"/>
        </w:rPr>
        <w:t>0</w:t>
      </w:r>
      <w:r>
        <w:rPr>
          <w:rFonts w:cs="Arial"/>
          <w:szCs w:val="20"/>
        </w:rPr>
        <w:t xml:space="preserve"> této dohody ke dni předložení posledního vyúčtování takového zaměstnance</w:t>
      </w:r>
      <w:r>
        <w:rPr>
          <w:iCs/>
        </w:rPr>
        <w:t xml:space="preserve"> bude příspěvek na mzdové náklady zaměstnance vyplacen až po vyplnění dotazníku č. 2.,</w:t>
      </w:r>
      <w:r>
        <w:rPr>
          <w:rFonts w:cs="Arial"/>
          <w:szCs w:val="20"/>
        </w:rPr>
        <w:t xml:space="preserve"> nejpozději však do data ukončení realizace projektu, ze kterého mají být příspěvky proplaceny.</w:t>
      </w:r>
    </w:p>
    <w:p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 xml:space="preserve">Dalšími podmínkami pro vyplacení příspěvku na úhradu vzdělávací aktivity je splnění podmínek sjednaných v bodu III.4. a III.10. </w:t>
      </w:r>
      <w:r>
        <w:rPr>
          <w:rFonts w:cs="Arial"/>
          <w:szCs w:val="20"/>
        </w:rPr>
        <w:t xml:space="preserve">V případě nevyplnění vstupního dotazníku č. 1 podpořeným zaměstnancem </w:t>
      </w:r>
      <w:r>
        <w:rPr>
          <w:iCs/>
        </w:rPr>
        <w:t>bude Příspěvek na úhradu vzdělávací aktivity takového zaměstnance vyplacen až po vyplnění dotazníku č. 1</w:t>
      </w:r>
      <w:r>
        <w:rPr>
          <w:rFonts w:cs="Arial"/>
          <w:szCs w:val="20"/>
        </w:rPr>
        <w:t xml:space="preserve">. V případě nevyplnění výstupního dotazníku č. 2 podpořeným zaměstnancem </w:t>
      </w:r>
      <w:r>
        <w:rPr>
          <w:iCs/>
        </w:rPr>
        <w:t>bude Příspěvek na úhradu vzdělávací aktivity takového zaměstnance vyplacen až po vyplnění dotazníku č. 2</w:t>
      </w:r>
      <w:r>
        <w:rPr>
          <w:rFonts w:cs="Arial"/>
          <w:szCs w:val="20"/>
        </w:rPr>
        <w:t xml:space="preserve">. 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č. 1 nebo výstupního dotazníku č. 2 bude vyplacen až po vyplnění předmětného dotazníku, nejpozději však do data ukončení realizace projektu, ze kterého mají být příspěvky proplaceny.</w:t>
      </w:r>
    </w:p>
    <w:p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 xml:space="preserve">před </w:t>
      </w:r>
      <w:r>
        <w:rPr>
          <w:szCs w:val="20"/>
        </w:rPr>
        <w:lastRenderedPageBreak/>
        <w:t>poskytnutím příspěvku Úřadem práce za příslušný měsíc odvedena</w:t>
      </w:r>
      <w:r>
        <w:t>.</w:t>
      </w:r>
      <w:r>
        <w:rPr>
          <w:rFonts w:cs="Arial"/>
          <w:szCs w:val="20"/>
        </w:rPr>
        <w:t xml:space="preserve"> Vrácení příspěvku bude provedeno ve lhůtě uvedené v bodě V.1 tohoto článku dohody.</w:t>
      </w:r>
    </w:p>
    <w:p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lastRenderedPageBreak/>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III.13 této dohody. V případě, že požadované dokumenty nebudou ve stanovené lhůtě řádně doloženy, bude zaměstnavateli vyměřena sankce, a to 3 % z celkové částky příspěvku poskytnutého Úřadem práce ČR.</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III.14</w:t>
      </w:r>
      <w:r w:rsidRPr="00E30782">
        <w:rPr>
          <w:rFonts w:cs="Arial"/>
          <w:szCs w:val="20"/>
        </w:rPr>
        <w:t xml:space="preserve"> a III.15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III.16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rsidR="001D4A12" w:rsidRDefault="001D4A12" w:rsidP="00DA49DA">
      <w:pPr>
        <w:pStyle w:val="lnek"/>
        <w:keepNext/>
        <w:outlineLvl w:val="0"/>
        <w:rPr>
          <w:rFonts w:cs="Arial"/>
          <w:szCs w:val="20"/>
        </w:rPr>
      </w:pPr>
      <w:r>
        <w:rPr>
          <w:rFonts w:cs="Arial"/>
          <w:szCs w:val="20"/>
        </w:rPr>
        <w:t>Článek VIII</w:t>
      </w:r>
    </w:p>
    <w:p w:rsidR="001D4A12" w:rsidRDefault="001D4A12" w:rsidP="00DA49DA">
      <w:pPr>
        <w:pStyle w:val="Nadpislnku"/>
        <w:keepNext/>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III.14</w:t>
      </w:r>
      <w:r>
        <w:t xml:space="preserve"> a III.15.</w:t>
      </w:r>
    </w:p>
    <w:p w:rsidR="001D4A12" w:rsidRPr="00942DF0" w:rsidRDefault="00F369A9" w:rsidP="001D4A12">
      <w:pPr>
        <w:pStyle w:val="BoddohodyII"/>
        <w:numPr>
          <w:ilvl w:val="0"/>
          <w:numId w:val="45"/>
        </w:numPr>
        <w:ind w:left="709" w:hanging="709"/>
        <w:rPr>
          <w:rFonts w:cs="Arial"/>
          <w:szCs w:val="20"/>
        </w:rPr>
      </w:pPr>
      <w:r>
        <w:rPr>
          <w:rFonts w:cs="Arial"/>
          <w:szCs w:val="20"/>
        </w:rPr>
        <w:lastRenderedPageBreak/>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Pr>
            <w:rStyle w:val="Hypertextovodkaz"/>
            <w:rFonts w:cs="Arial"/>
            <w:szCs w:val="20"/>
          </w:rPr>
          <w:t>http://portal.mpsv.cz/upcr/</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w:t>
      </w:r>
      <w:r>
        <w:rPr>
          <w:szCs w:val="20"/>
        </w:rPr>
        <w:lastRenderedPageBreak/>
        <w:t xml:space="preserve">Nařízení komise (EU) č. 1407/2013. </w:t>
      </w:r>
      <w:r>
        <w:rPr>
          <w:rFonts w:cs="Arial"/>
          <w:szCs w:val="20"/>
        </w:rPr>
        <w:t>Při nesplnění této povinnosti se zaměstnavatel nebo jeho právní nástupce vystavuje riziku případného odejmutí předmětné podpory.</w:t>
      </w:r>
    </w:p>
    <w:p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682E20" w:rsidP="001C4C77">
      <w:pPr>
        <w:pStyle w:val="BoddohodyII"/>
        <w:keepNext/>
        <w:numPr>
          <w:ilvl w:val="0"/>
          <w:numId w:val="0"/>
        </w:numPr>
      </w:pPr>
      <w:r w:rsidRPr="00682E20">
        <w:t>Úřad práce</w:t>
      </w:r>
      <w:r>
        <w:rPr>
          <w:szCs w:val="20"/>
        </w:rPr>
        <w:t xml:space="preserve"> České republiky - Kontaktní pracoviště Bruntál</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682E20" w:rsidRDefault="00682E20" w:rsidP="001C4C77">
      <w:pPr>
        <w:keepNext/>
        <w:keepLines/>
        <w:tabs>
          <w:tab w:val="left" w:pos="2520"/>
        </w:tabs>
        <w:rPr>
          <w:rFonts w:cs="Arial"/>
          <w:szCs w:val="20"/>
        </w:rPr>
      </w:pPr>
    </w:p>
    <w:p w:rsidR="00682E20" w:rsidRDefault="00682E20" w:rsidP="001C4C77">
      <w:pPr>
        <w:keepNext/>
        <w:keepLines/>
        <w:tabs>
          <w:tab w:val="left" w:pos="2520"/>
        </w:tabs>
        <w:rPr>
          <w:rFonts w:cs="Arial"/>
          <w:szCs w:val="20"/>
        </w:rPr>
      </w:pPr>
    </w:p>
    <w:p w:rsidR="00682E20" w:rsidRDefault="00682E20"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4"/>
          <w:headerReference w:type="default" r:id="rId15"/>
          <w:footerReference w:type="even" r:id="rId16"/>
          <w:footerReference w:type="default" r:id="rId17"/>
          <w:headerReference w:type="first" r:id="rId18"/>
          <w:footerReference w:type="first" r:id="rId19"/>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682E20" w:rsidP="001C4C77">
      <w:pPr>
        <w:keepNext/>
        <w:keepLines/>
        <w:jc w:val="center"/>
        <w:rPr>
          <w:rFonts w:cs="Arial"/>
          <w:szCs w:val="20"/>
        </w:rPr>
      </w:pPr>
      <w:r>
        <w:t xml:space="preserve">       </w:t>
      </w:r>
      <w:r w:rsidRPr="00682E20">
        <w:t xml:space="preserve">Bc. </w:t>
      </w:r>
      <w:r>
        <w:rPr>
          <w:szCs w:val="20"/>
        </w:rPr>
        <w:t>Jiří Vítů</w:t>
      </w:r>
      <w:r>
        <w:rPr>
          <w:szCs w:val="20"/>
        </w:rPr>
        <w:tab/>
      </w:r>
      <w:r>
        <w:rPr>
          <w:szCs w:val="20"/>
        </w:rPr>
        <w:tab/>
      </w:r>
      <w:r>
        <w:rPr>
          <w:szCs w:val="20"/>
        </w:rPr>
        <w:br/>
        <w:t>AL INVEST Břidličná,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682E20" w:rsidP="001C4C77">
      <w:pPr>
        <w:keepNext/>
        <w:tabs>
          <w:tab w:val="center" w:pos="1800"/>
          <w:tab w:val="center" w:pos="7200"/>
        </w:tabs>
        <w:jc w:val="center"/>
      </w:pPr>
      <w:r w:rsidRPr="00682E20">
        <w:t xml:space="preserve">Ing. </w:t>
      </w:r>
      <w:r>
        <w:rPr>
          <w:szCs w:val="20"/>
        </w:rPr>
        <w:t>Jiří Unverdorben</w:t>
      </w:r>
    </w:p>
    <w:p w:rsidR="00580136" w:rsidRDefault="00682E20" w:rsidP="00580136">
      <w:pPr>
        <w:tabs>
          <w:tab w:val="center" w:pos="1800"/>
          <w:tab w:val="center" w:pos="7200"/>
        </w:tabs>
        <w:jc w:val="center"/>
      </w:pPr>
      <w:r w:rsidRPr="00682E20">
        <w:t xml:space="preserve">ředitel </w:t>
      </w:r>
      <w:r>
        <w:t>K</w:t>
      </w:r>
      <w:r w:rsidRPr="00682E20">
        <w:t>ontaktního</w:t>
      </w:r>
      <w:r>
        <w:rPr>
          <w:szCs w:val="20"/>
        </w:rPr>
        <w:t xml:space="preserve"> pracoviště Bruntál</w:t>
      </w:r>
    </w:p>
    <w:p w:rsidR="00C77EBD" w:rsidRDefault="00682E20" w:rsidP="00580136">
      <w:pPr>
        <w:keepNext/>
        <w:tabs>
          <w:tab w:val="center" w:pos="1800"/>
          <w:tab w:val="center" w:pos="7200"/>
        </w:tabs>
        <w:jc w:val="center"/>
      </w:pPr>
      <w:r w:rsidRPr="00682E20">
        <w:t>Úřad práce</w:t>
      </w:r>
      <w:r>
        <w:rPr>
          <w:szCs w:val="20"/>
        </w:rPr>
        <w:t xml:space="preserv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682E20" w:rsidRPr="00682E20">
        <w:t xml:space="preserve">Bc. </w:t>
      </w:r>
      <w:r w:rsidR="00682E20">
        <w:rPr>
          <w:szCs w:val="20"/>
        </w:rPr>
        <w:t>Pavla Oherová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682E20" w:rsidRPr="00682E20">
        <w:t>950 106</w:t>
      </w:r>
      <w:r w:rsidR="00682E20">
        <w:rPr>
          <w:szCs w:val="20"/>
        </w:rPr>
        <w:t xml:space="preserve"> 447</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44" w:rsidRDefault="001A3C44">
      <w:r>
        <w:separator/>
      </w:r>
    </w:p>
  </w:endnote>
  <w:endnote w:type="continuationSeparator" w:id="0">
    <w:p w:rsidR="001A3C44" w:rsidRDefault="001A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20" w:rsidRDefault="00682E2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682E20" w:rsidRPr="00682E20">
      <w:t>BRA-MN-16/2019</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CB3CDE">
      <w:rPr>
        <w:rStyle w:val="slostrnky"/>
        <w:noProof/>
      </w:rPr>
      <w:t>3</w:t>
    </w:r>
    <w:r w:rsidRPr="00FD1414">
      <w:rPr>
        <w:rStyle w:val="slostrnky"/>
      </w:rPr>
      <w:fldChar w:fldCharType="end"/>
    </w:r>
  </w:p>
  <w:p w:rsidR="00CE1654" w:rsidRDefault="00CE1654" w:rsidP="00CE1654">
    <w:pPr>
      <w:pStyle w:val="Zpat"/>
    </w:pPr>
  </w:p>
  <w:p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682E20" w:rsidRPr="00682E20">
      <w:t>BRA-MN-16/2019</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CB3CDE">
      <w:rPr>
        <w:rStyle w:val="slostrnky"/>
        <w:noProof/>
      </w:rPr>
      <w:t>1</w:t>
    </w:r>
    <w:r w:rsidRPr="00FD1414">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44" w:rsidRDefault="001A3C44">
      <w:r>
        <w:separator/>
      </w:r>
    </w:p>
  </w:footnote>
  <w:footnote w:type="continuationSeparator" w:id="0">
    <w:p w:rsidR="001A3C44" w:rsidRDefault="001A3C44">
      <w:r>
        <w:continuationSeparator/>
      </w:r>
    </w:p>
  </w:footnote>
  <w:footnote w:id="1">
    <w:p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E20" w:rsidRDefault="00682E2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682E20">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616E2"/>
    <w:rsid w:val="001618A7"/>
    <w:rsid w:val="00166756"/>
    <w:rsid w:val="00172F8C"/>
    <w:rsid w:val="00181757"/>
    <w:rsid w:val="00182CD3"/>
    <w:rsid w:val="00184F76"/>
    <w:rsid w:val="00193524"/>
    <w:rsid w:val="00195F69"/>
    <w:rsid w:val="001A0F54"/>
    <w:rsid w:val="001A3C44"/>
    <w:rsid w:val="001A4779"/>
    <w:rsid w:val="001A7CE4"/>
    <w:rsid w:val="001B0997"/>
    <w:rsid w:val="001B5E3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6F6E"/>
    <w:rsid w:val="003C7103"/>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C595F"/>
    <w:rsid w:val="004C6D7E"/>
    <w:rsid w:val="004C7FC9"/>
    <w:rsid w:val="004E3CD7"/>
    <w:rsid w:val="004E6F9C"/>
    <w:rsid w:val="004F03A7"/>
    <w:rsid w:val="004F0BFE"/>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E20"/>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B3CDE"/>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5629E"/>
    <w:rsid w:val="00E67188"/>
    <w:rsid w:val="00E76CDC"/>
    <w:rsid w:val="00E80358"/>
    <w:rsid w:val="00E82238"/>
    <w:rsid w:val="00E8664B"/>
    <w:rsid w:val="00E86802"/>
    <w:rsid w:val="00E87F2F"/>
    <w:rsid w:val="00E918C1"/>
    <w:rsid w:val="00E971DE"/>
    <w:rsid w:val="00E97578"/>
    <w:rsid w:val="00EA4C24"/>
    <w:rsid w:val="00EA7C1E"/>
    <w:rsid w:val="00EB1829"/>
    <w:rsid w:val="00EB2C35"/>
    <w:rsid w:val="00EB3C30"/>
    <w:rsid w:val="00EB4D2F"/>
    <w:rsid w:val="00EC0378"/>
    <w:rsid w:val="00EC3DE8"/>
    <w:rsid w:val="00ED3D5C"/>
    <w:rsid w:val="00ED4934"/>
    <w:rsid w:val="00ED78B3"/>
    <w:rsid w:val="00EE3BFF"/>
    <w:rsid w:val="00EE59F4"/>
    <w:rsid w:val="00EF2436"/>
    <w:rsid w:val="00F11BD9"/>
    <w:rsid w:val="00F12089"/>
    <w:rsid w:val="00F12B96"/>
    <w:rsid w:val="00F13EB8"/>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fcr.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rtal.mpsv.cz/upc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E7F7-9503-4B02-B8F6-213B6123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4837</Words>
  <Characters>28545</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33316</CharactersWithSpaces>
  <SharedDoc>false</SharedDoc>
  <HLinks>
    <vt:vector size="30"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3014690</vt:i4>
      </vt:variant>
      <vt:variant>
        <vt:i4>111</vt:i4>
      </vt:variant>
      <vt:variant>
        <vt:i4>0</vt:i4>
      </vt:variant>
      <vt:variant>
        <vt:i4>5</vt:i4>
      </vt:variant>
      <vt:variant>
        <vt:lpwstr>http://portal.mpsv.cz/upcr/</vt:lpwstr>
      </vt:variant>
      <vt:variant>
        <vt:lpwstr/>
      </vt:variant>
      <vt:variant>
        <vt:i4>1441812</vt:i4>
      </vt:variant>
      <vt:variant>
        <vt:i4>93</vt:i4>
      </vt:variant>
      <vt:variant>
        <vt:i4>0</vt:i4>
      </vt:variant>
      <vt:variant>
        <vt:i4>5</vt:i4>
      </vt:variant>
      <vt:variant>
        <vt:lpwstr>http://www.esfcr.cz/</vt:lpwstr>
      </vt:variant>
      <vt:variant>
        <vt:lpwstr/>
      </vt:variant>
      <vt:variant>
        <vt:i4>1441812</vt:i4>
      </vt:variant>
      <vt:variant>
        <vt:i4>90</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Oherová Pavla (BRA)</dc:creator>
  <cp:lastModifiedBy>Oherová Pavla (BRA)</cp:lastModifiedBy>
  <cp:revision>2</cp:revision>
  <cp:lastPrinted>2019-09-11T13:01:00Z</cp:lastPrinted>
  <dcterms:created xsi:type="dcterms:W3CDTF">2019-09-12T09:03:00Z</dcterms:created>
  <dcterms:modified xsi:type="dcterms:W3CDTF">2019-09-12T09:03:00Z</dcterms:modified>
</cp:coreProperties>
</file>