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Arial" w:hAnsi="Arial" w:cs="Arial"/>
          <w:sz w:val="22"/>
          <w:szCs w:val="22"/>
        </w:rPr>
      </w:pPr>
    </w:p>
    <w:p>
      <w:pPr>
        <w:jc w:val="right"/>
        <w:rPr>
          <w:rFonts w:ascii="Arial" w:hAnsi="Arial" w:cs="Arial"/>
          <w:sz w:val="22"/>
          <w:szCs w:val="22"/>
        </w:rPr>
      </w:pPr>
      <w:proofErr w:type="gramStart"/>
      <w:r>
        <w:rPr>
          <w:rFonts w:ascii="Arial" w:hAnsi="Arial" w:cs="Arial"/>
          <w:sz w:val="22"/>
          <w:szCs w:val="22"/>
          <w:lang w:eastAsia="cs-CZ" w:bidi="ar-SA"/>
        </w:rPr>
        <w:t>Č.j.</w:t>
      </w:r>
      <w:proofErr w:type="gramEnd"/>
      <w:r>
        <w:rPr>
          <w:rFonts w:ascii="Arial" w:hAnsi="Arial" w:cs="Arial"/>
          <w:sz w:val="22"/>
          <w:szCs w:val="22"/>
          <w:lang w:eastAsia="cs-CZ" w:bidi="ar-SA"/>
        </w:rPr>
        <w:t>: 4348/SFDI/310157/11364/2019</w:t>
      </w:r>
    </w:p>
    <w:p>
      <w:pPr>
        <w:jc w:val="right"/>
        <w:rPr>
          <w:rFonts w:ascii="Arial" w:hAnsi="Arial" w:cs="Arial"/>
          <w:sz w:val="22"/>
          <w:szCs w:val="22"/>
        </w:rPr>
      </w:pPr>
      <w:r>
        <w:rPr>
          <w:rFonts w:ascii="Arial" w:hAnsi="Arial" w:cs="Arial"/>
          <w:sz w:val="22"/>
          <w:szCs w:val="22"/>
          <w:lang w:eastAsia="cs-CZ" w:bidi="ar-SA"/>
        </w:rPr>
        <w:t>CES SFDI 23/2019</w:t>
      </w:r>
    </w:p>
    <w:p>
      <w:pPr>
        <w:pStyle w:val="Nzev"/>
        <w:suppressAutoHyphens/>
        <w:rPr>
          <w:rFonts w:ascii="Arial" w:hAnsi="Arial" w:cs="Arial"/>
          <w:lang w:eastAsia="ar-SA"/>
        </w:rPr>
      </w:pPr>
      <w:r>
        <w:rPr>
          <w:rFonts w:ascii="Arial" w:hAnsi="Arial" w:cs="Arial"/>
          <w:lang w:eastAsia="ar-SA"/>
        </w:rPr>
        <w:t>Kupní smlouva</w:t>
      </w:r>
    </w:p>
    <w:p>
      <w:pPr>
        <w:jc w:val="center"/>
        <w:rPr>
          <w:rFonts w:ascii="Arial" w:hAnsi="Arial" w:cs="Arial"/>
          <w:sz w:val="22"/>
          <w:szCs w:val="22"/>
        </w:rPr>
      </w:pPr>
      <w:r>
        <w:rPr>
          <w:rFonts w:ascii="Arial" w:hAnsi="Arial" w:cs="Arial"/>
          <w:sz w:val="22"/>
          <w:szCs w:val="22"/>
          <w:lang w:eastAsia="cs-CZ" w:bidi="ar-SA"/>
        </w:rPr>
        <w:t xml:space="preserve">uzavřená v souladu s § 2085 a násl. zákona č. 89/2012 Sb., občanský zákoník, ve znění pozdějších předpisů (dále jen „Občanský </w:t>
      </w:r>
      <w:proofErr w:type="gramStart"/>
      <w:r>
        <w:rPr>
          <w:rFonts w:ascii="Arial" w:hAnsi="Arial" w:cs="Arial"/>
          <w:sz w:val="22"/>
          <w:szCs w:val="22"/>
          <w:lang w:eastAsia="cs-CZ" w:bidi="ar-SA"/>
        </w:rPr>
        <w:t>zákoník“)(dále</w:t>
      </w:r>
      <w:proofErr w:type="gramEnd"/>
      <w:r>
        <w:rPr>
          <w:rFonts w:ascii="Arial" w:hAnsi="Arial" w:cs="Arial"/>
          <w:sz w:val="22"/>
          <w:szCs w:val="22"/>
          <w:lang w:eastAsia="cs-CZ" w:bidi="ar-SA"/>
        </w:rPr>
        <w:t xml:space="preserve"> jen „Smlouva“)</w:t>
      </w:r>
    </w:p>
    <w:p>
      <w:pPr>
        <w:jc w:val="both"/>
        <w:rPr>
          <w:rFonts w:ascii="Arial" w:hAnsi="Arial" w:cs="Arial"/>
          <w:b/>
          <w:sz w:val="22"/>
          <w:szCs w:val="22"/>
          <w:lang w:eastAsia="cs-CZ" w:bidi="ar-SA"/>
        </w:rPr>
      </w:pPr>
    </w:p>
    <w:p>
      <w:pPr>
        <w:jc w:val="both"/>
        <w:rPr>
          <w:rFonts w:ascii="Arial" w:hAnsi="Arial" w:cs="Arial"/>
          <w:b/>
          <w:sz w:val="22"/>
          <w:szCs w:val="22"/>
          <w:lang w:eastAsia="cs-CZ" w:bidi="ar-SA"/>
        </w:rPr>
      </w:pPr>
    </w:p>
    <w:p>
      <w:pPr>
        <w:jc w:val="center"/>
        <w:rPr>
          <w:rFonts w:ascii="Arial" w:hAnsi="Arial" w:cs="Arial"/>
          <w:b/>
          <w:sz w:val="22"/>
          <w:szCs w:val="22"/>
          <w:lang w:eastAsia="cs-CZ" w:bidi="ar-SA"/>
        </w:rPr>
      </w:pPr>
      <w:r>
        <w:rPr>
          <w:rFonts w:ascii="Arial" w:hAnsi="Arial" w:cs="Arial"/>
          <w:b/>
          <w:sz w:val="22"/>
          <w:szCs w:val="22"/>
          <w:lang w:eastAsia="cs-CZ" w:bidi="ar-SA"/>
        </w:rPr>
        <w:t>Smluvní strany</w:t>
      </w:r>
    </w:p>
    <w:p>
      <w:pPr>
        <w:jc w:val="center"/>
        <w:rPr>
          <w:rFonts w:ascii="Arial" w:hAnsi="Arial" w:cs="Arial"/>
          <w:b/>
          <w:sz w:val="22"/>
          <w:szCs w:val="22"/>
          <w:lang w:eastAsia="cs-CZ" w:bidi="ar-SA"/>
        </w:rPr>
      </w:pPr>
    </w:p>
    <w:p>
      <w:pPr>
        <w:suppressAutoHyphens/>
        <w:spacing w:after="120"/>
        <w:jc w:val="both"/>
        <w:rPr>
          <w:rFonts w:ascii="Arial" w:hAnsi="Arial" w:cs="Arial"/>
          <w:b/>
          <w:sz w:val="22"/>
          <w:szCs w:val="22"/>
          <w:lang w:eastAsia="cs-CZ"/>
        </w:rPr>
      </w:pPr>
      <w:r>
        <w:rPr>
          <w:rFonts w:ascii="Arial" w:hAnsi="Arial" w:cs="Arial"/>
          <w:b/>
          <w:sz w:val="22"/>
          <w:szCs w:val="22"/>
          <w:lang w:eastAsia="cs-CZ"/>
        </w:rPr>
        <w:t>Státní fond dopravní infrastruktury</w:t>
      </w:r>
    </w:p>
    <w:p>
      <w:pPr>
        <w:pStyle w:val="Bezmezer"/>
        <w:rPr>
          <w:rFonts w:ascii="Arial" w:hAnsi="Arial" w:cs="Arial"/>
          <w:sz w:val="22"/>
          <w:lang w:eastAsia="ar-SA"/>
        </w:rPr>
      </w:pPr>
      <w:r>
        <w:rPr>
          <w:rFonts w:ascii="Arial" w:hAnsi="Arial" w:cs="Arial"/>
          <w:sz w:val="22"/>
          <w:lang w:eastAsia="ar-SA"/>
        </w:rPr>
        <w:t xml:space="preserve">se sídlem: </w:t>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t xml:space="preserve">Sokolovská 1955/278, 190 00 Praha 9 </w:t>
      </w:r>
    </w:p>
    <w:p>
      <w:pPr>
        <w:pStyle w:val="Bezmezer"/>
        <w:rPr>
          <w:rFonts w:ascii="Arial" w:hAnsi="Arial" w:cs="Arial"/>
          <w:sz w:val="22"/>
          <w:lang w:eastAsia="ar-SA"/>
        </w:rPr>
      </w:pPr>
      <w:r>
        <w:rPr>
          <w:rFonts w:ascii="Arial" w:hAnsi="Arial" w:cs="Arial"/>
          <w:sz w:val="22"/>
          <w:lang w:eastAsia="ar-SA"/>
        </w:rPr>
        <w:t xml:space="preserve">zastoupený: </w:t>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t>Ing. Zbyňkem Hořelicou, ředitelem</w:t>
      </w:r>
    </w:p>
    <w:p>
      <w:pPr>
        <w:pStyle w:val="Bezmezer"/>
        <w:rPr>
          <w:rFonts w:ascii="Arial" w:hAnsi="Arial" w:cs="Arial"/>
          <w:lang w:eastAsia="ar-SA"/>
        </w:rPr>
      </w:pPr>
      <w:r>
        <w:rPr>
          <w:rFonts w:ascii="Arial" w:hAnsi="Arial" w:cs="Arial"/>
          <w:sz w:val="22"/>
          <w:lang w:eastAsia="ar-SA"/>
        </w:rPr>
        <w:t xml:space="preserve">IČO: </w:t>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lang w:eastAsia="ar-SA"/>
        </w:rPr>
        <w:t>70856508</w:t>
      </w:r>
    </w:p>
    <w:p>
      <w:pPr>
        <w:pStyle w:val="Bezmezer"/>
        <w:rPr>
          <w:rFonts w:ascii="Arial" w:hAnsi="Arial" w:cs="Arial"/>
          <w:sz w:val="22"/>
          <w:lang w:eastAsia="ar-SA"/>
        </w:rPr>
      </w:pPr>
      <w:r>
        <w:rPr>
          <w:rFonts w:ascii="Arial" w:hAnsi="Arial" w:cs="Arial"/>
          <w:sz w:val="22"/>
          <w:lang w:eastAsia="ar-SA"/>
        </w:rPr>
        <w:t>DIČ:</w:t>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t>CZ70856508</w:t>
      </w:r>
    </w:p>
    <w:p>
      <w:pPr>
        <w:pStyle w:val="Bezmezer"/>
        <w:rPr>
          <w:rFonts w:ascii="Arial" w:hAnsi="Arial" w:cs="Arial"/>
          <w:sz w:val="22"/>
          <w:lang w:eastAsia="ar-SA"/>
        </w:rPr>
      </w:pPr>
      <w:r>
        <w:rPr>
          <w:rFonts w:ascii="Arial" w:hAnsi="Arial" w:cs="Arial"/>
          <w:sz w:val="22"/>
          <w:lang w:eastAsia="ar-SA"/>
        </w:rPr>
        <w:t xml:space="preserve">bankovní spojení: </w:t>
      </w:r>
      <w:r>
        <w:rPr>
          <w:rFonts w:ascii="Arial" w:hAnsi="Arial" w:cs="Arial"/>
          <w:sz w:val="22"/>
          <w:lang w:eastAsia="ar-SA"/>
        </w:rPr>
        <w:tab/>
        <w:t>XXXXX</w:t>
      </w:r>
    </w:p>
    <w:p>
      <w:pPr>
        <w:pStyle w:val="Bezmezer"/>
        <w:rPr>
          <w:rFonts w:ascii="Arial" w:hAnsi="Arial" w:cs="Arial"/>
          <w:sz w:val="22"/>
          <w:lang w:eastAsia="ar-SA"/>
        </w:rPr>
      </w:pPr>
      <w:r>
        <w:rPr>
          <w:rFonts w:ascii="Arial" w:hAnsi="Arial" w:cs="Arial"/>
          <w:sz w:val="22"/>
          <w:lang w:eastAsia="ar-SA"/>
        </w:rPr>
        <w:t xml:space="preserve">číslo účtu: </w:t>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r>
      <w:r>
        <w:rPr>
          <w:rFonts w:ascii="Arial" w:hAnsi="Arial" w:cs="Arial"/>
          <w:sz w:val="22"/>
          <w:lang w:eastAsia="ar-SA"/>
        </w:rPr>
        <w:tab/>
        <w:t>XXXXX</w:t>
      </w:r>
    </w:p>
    <w:p>
      <w:pPr>
        <w:suppressAutoHyphens/>
        <w:spacing w:before="120"/>
        <w:jc w:val="both"/>
        <w:rPr>
          <w:rFonts w:ascii="Arial" w:hAnsi="Arial" w:cs="Arial"/>
          <w:sz w:val="22"/>
          <w:szCs w:val="22"/>
          <w:lang w:eastAsia="ar-SA" w:bidi="ar-SA"/>
        </w:rPr>
      </w:pPr>
      <w:r>
        <w:rPr>
          <w:rFonts w:ascii="Arial" w:hAnsi="Arial" w:cs="Arial"/>
          <w:sz w:val="22"/>
          <w:szCs w:val="22"/>
          <w:lang w:eastAsia="ar-SA" w:bidi="ar-SA"/>
        </w:rPr>
        <w:t>(dále jen „</w:t>
      </w:r>
      <w:r>
        <w:rPr>
          <w:rFonts w:ascii="Arial" w:hAnsi="Arial" w:cs="Arial"/>
          <w:i/>
          <w:sz w:val="22"/>
          <w:szCs w:val="22"/>
          <w:lang w:eastAsia="ar-SA" w:bidi="ar-SA"/>
        </w:rPr>
        <w:t>objednatel</w:t>
      </w:r>
      <w:r>
        <w:rPr>
          <w:rFonts w:ascii="Arial" w:hAnsi="Arial" w:cs="Arial"/>
          <w:sz w:val="22"/>
          <w:szCs w:val="22"/>
          <w:lang w:eastAsia="ar-SA" w:bidi="ar-SA"/>
        </w:rPr>
        <w:t>“)</w:t>
      </w:r>
    </w:p>
    <w:p>
      <w:pPr>
        <w:suppressAutoHyphens/>
        <w:spacing w:before="120"/>
        <w:jc w:val="both"/>
        <w:rPr>
          <w:rFonts w:ascii="Arial" w:hAnsi="Arial" w:cs="Arial"/>
          <w:sz w:val="22"/>
          <w:szCs w:val="22"/>
          <w:lang w:eastAsia="ar-SA" w:bidi="ar-SA"/>
        </w:rPr>
      </w:pPr>
      <w:bookmarkStart w:id="0" w:name="_GoBack"/>
      <w:bookmarkEnd w:id="0"/>
    </w:p>
    <w:p>
      <w:pPr>
        <w:jc w:val="both"/>
        <w:rPr>
          <w:rFonts w:ascii="Arial" w:hAnsi="Arial" w:cs="Arial"/>
          <w:sz w:val="22"/>
          <w:szCs w:val="22"/>
        </w:rPr>
      </w:pPr>
      <w:r>
        <w:rPr>
          <w:rFonts w:ascii="Arial" w:hAnsi="Arial" w:cs="Arial"/>
          <w:sz w:val="22"/>
          <w:szCs w:val="22"/>
        </w:rPr>
        <w:t>Osoby oprávněné za objednatele:</w:t>
      </w:r>
    </w:p>
    <w:p>
      <w:pPr>
        <w:numPr>
          <w:ilvl w:val="0"/>
          <w:numId w:val="21"/>
        </w:numPr>
        <w:jc w:val="both"/>
        <w:rPr>
          <w:rFonts w:ascii="Arial" w:hAnsi="Arial" w:cs="Arial"/>
          <w:sz w:val="22"/>
          <w:szCs w:val="22"/>
        </w:rPr>
      </w:pPr>
      <w:r>
        <w:rPr>
          <w:rFonts w:ascii="Arial" w:hAnsi="Arial" w:cs="Arial"/>
          <w:sz w:val="22"/>
        </w:rPr>
        <w:t xml:space="preserve">k jednání ve věcech smluvních: </w:t>
      </w:r>
      <w:r>
        <w:rPr>
          <w:rFonts w:ascii="Arial" w:hAnsi="Arial" w:cs="Arial"/>
          <w:sz w:val="22"/>
          <w:szCs w:val="22"/>
        </w:rPr>
        <w:t xml:space="preserve">Ing. Lucie Bartáková, tel.: 266 097 510, mail: </w:t>
      </w:r>
      <w:hyperlink r:id="rId10" w:history="1">
        <w:r>
          <w:rPr>
            <w:rStyle w:val="Hypertextovodkaz"/>
            <w:rFonts w:ascii="Arial" w:hAnsi="Arial" w:cs="Arial"/>
            <w:sz w:val="22"/>
            <w:szCs w:val="22"/>
          </w:rPr>
          <w:t>lucie.bartakova@sfdi.cz</w:t>
        </w:r>
      </w:hyperlink>
      <w:r>
        <w:rPr>
          <w:rFonts w:ascii="Arial" w:hAnsi="Arial" w:cs="Arial"/>
          <w:sz w:val="22"/>
          <w:szCs w:val="22"/>
        </w:rPr>
        <w:t xml:space="preserve"> </w:t>
      </w:r>
    </w:p>
    <w:p>
      <w:pPr>
        <w:numPr>
          <w:ilvl w:val="0"/>
          <w:numId w:val="21"/>
        </w:numPr>
        <w:jc w:val="both"/>
        <w:rPr>
          <w:rFonts w:ascii="Arial" w:hAnsi="Arial" w:cs="Arial"/>
          <w:sz w:val="22"/>
          <w:szCs w:val="22"/>
        </w:rPr>
      </w:pPr>
      <w:r>
        <w:rPr>
          <w:rFonts w:ascii="Arial" w:hAnsi="Arial" w:cs="Arial"/>
          <w:sz w:val="22"/>
          <w:szCs w:val="22"/>
        </w:rPr>
        <w:t xml:space="preserve">k rozhodování ve věcech organizačních a technických: Mgr. Marie Borecká, tel.: 702 290 103, mail: </w:t>
      </w:r>
      <w:hyperlink r:id="rId11" w:history="1">
        <w:r>
          <w:rPr>
            <w:rStyle w:val="Hypertextovodkaz"/>
            <w:rFonts w:ascii="Arial" w:hAnsi="Arial" w:cs="Arial"/>
            <w:sz w:val="22"/>
            <w:szCs w:val="22"/>
          </w:rPr>
          <w:t>marie.borecka@sfdi.cz</w:t>
        </w:r>
      </w:hyperlink>
      <w:r>
        <w:rPr>
          <w:rFonts w:ascii="Arial" w:hAnsi="Arial" w:cs="Arial"/>
          <w:sz w:val="22"/>
        </w:rPr>
        <w:t xml:space="preserve"> </w:t>
      </w:r>
    </w:p>
    <w:p>
      <w:pPr>
        <w:suppressAutoHyphens/>
        <w:spacing w:before="120"/>
        <w:jc w:val="both"/>
        <w:rPr>
          <w:rFonts w:ascii="Arial" w:hAnsi="Arial" w:cs="Arial"/>
          <w:sz w:val="22"/>
          <w:szCs w:val="22"/>
          <w:lang w:eastAsia="ar-SA" w:bidi="ar-SA"/>
        </w:rPr>
      </w:pPr>
    </w:p>
    <w:p>
      <w:pPr>
        <w:rPr>
          <w:rFonts w:ascii="Arial" w:hAnsi="Arial" w:cs="Arial"/>
          <w:sz w:val="22"/>
          <w:szCs w:val="22"/>
          <w:lang w:eastAsia="cs-CZ" w:bidi="ar-SA"/>
        </w:rPr>
      </w:pPr>
    </w:p>
    <w:p>
      <w:pPr>
        <w:jc w:val="both"/>
        <w:rPr>
          <w:rFonts w:ascii="Arial" w:hAnsi="Arial" w:cs="Arial"/>
          <w:sz w:val="22"/>
          <w:szCs w:val="22"/>
          <w:lang w:eastAsia="cs-CZ" w:bidi="ar-SA"/>
        </w:rPr>
      </w:pPr>
    </w:p>
    <w:p>
      <w:pPr>
        <w:suppressAutoHyphens/>
        <w:spacing w:after="120"/>
        <w:jc w:val="both"/>
        <w:rPr>
          <w:rFonts w:ascii="Arial" w:hAnsi="Arial" w:cs="Arial"/>
          <w:b/>
          <w:sz w:val="22"/>
          <w:szCs w:val="22"/>
          <w:lang w:eastAsia="cs-CZ"/>
        </w:rPr>
      </w:pPr>
      <w:proofErr w:type="spellStart"/>
      <w:r>
        <w:rPr>
          <w:rFonts w:ascii="Arial" w:hAnsi="Arial" w:cs="Arial"/>
          <w:b/>
          <w:sz w:val="22"/>
          <w:szCs w:val="22"/>
          <w:lang w:eastAsia="cs-CZ"/>
        </w:rPr>
        <w:t>Ynot</w:t>
      </w:r>
      <w:proofErr w:type="spellEnd"/>
      <w:r>
        <w:rPr>
          <w:rFonts w:ascii="Arial" w:hAnsi="Arial" w:cs="Arial"/>
          <w:b/>
          <w:sz w:val="22"/>
          <w:szCs w:val="22"/>
          <w:lang w:eastAsia="cs-CZ"/>
        </w:rPr>
        <w:t xml:space="preserve"> </w:t>
      </w:r>
      <w:proofErr w:type="spellStart"/>
      <w:r>
        <w:rPr>
          <w:rFonts w:ascii="Arial" w:hAnsi="Arial" w:cs="Arial"/>
          <w:b/>
          <w:sz w:val="22"/>
          <w:szCs w:val="22"/>
          <w:lang w:eastAsia="cs-CZ"/>
        </w:rPr>
        <w:t>technologies</w:t>
      </w:r>
      <w:proofErr w:type="spellEnd"/>
      <w:r>
        <w:rPr>
          <w:rFonts w:ascii="Arial" w:hAnsi="Arial" w:cs="Arial"/>
          <w:b/>
          <w:sz w:val="22"/>
          <w:szCs w:val="22"/>
          <w:lang w:eastAsia="cs-CZ"/>
        </w:rPr>
        <w:t xml:space="preserve"> s.r.o.</w:t>
      </w:r>
    </w:p>
    <w:p>
      <w:pPr>
        <w:pStyle w:val="Bezmezer"/>
        <w:rPr>
          <w:rFonts w:ascii="Arial" w:hAnsi="Arial"/>
          <w:sz w:val="22"/>
          <w:lang w:eastAsia="ar-SA"/>
        </w:rPr>
      </w:pPr>
      <w:r>
        <w:rPr>
          <w:rFonts w:ascii="Arial" w:hAnsi="Arial"/>
          <w:sz w:val="22"/>
          <w:lang w:eastAsia="ar-SA"/>
        </w:rPr>
        <w:t xml:space="preserve">se sídlem: </w:t>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proofErr w:type="spellStart"/>
      <w:r>
        <w:rPr>
          <w:rFonts w:ascii="Arial" w:hAnsi="Arial"/>
          <w:sz w:val="22"/>
          <w:lang w:eastAsia="ar-SA"/>
        </w:rPr>
        <w:t>Herlíkovická</w:t>
      </w:r>
      <w:proofErr w:type="spellEnd"/>
      <w:r>
        <w:rPr>
          <w:rFonts w:ascii="Arial" w:hAnsi="Arial"/>
          <w:sz w:val="22"/>
          <w:lang w:eastAsia="ar-SA"/>
        </w:rPr>
        <w:t xml:space="preserve"> 4/1021, 197 00 Praga 19 – Kbely</w:t>
      </w:r>
    </w:p>
    <w:p>
      <w:pPr>
        <w:pStyle w:val="Bezmezer"/>
        <w:rPr>
          <w:rFonts w:ascii="Arial" w:hAnsi="Arial"/>
          <w:sz w:val="22"/>
          <w:lang w:eastAsia="ar-SA"/>
        </w:rPr>
      </w:pPr>
      <w:r>
        <w:rPr>
          <w:rFonts w:ascii="Arial" w:hAnsi="Arial"/>
          <w:sz w:val="22"/>
          <w:lang w:eastAsia="ar-SA"/>
        </w:rPr>
        <w:t>Provozovna:</w:t>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t>Oderská 333/5, 196 00 Praha 9 - Čakovice</w:t>
      </w:r>
    </w:p>
    <w:p>
      <w:pPr>
        <w:pStyle w:val="Bezmezer"/>
        <w:rPr>
          <w:rFonts w:ascii="Arial" w:hAnsi="Arial"/>
          <w:sz w:val="22"/>
          <w:lang w:eastAsia="ar-SA"/>
        </w:rPr>
      </w:pPr>
      <w:r>
        <w:rPr>
          <w:rFonts w:ascii="Arial" w:hAnsi="Arial"/>
          <w:sz w:val="22"/>
          <w:lang w:eastAsia="ar-SA"/>
        </w:rPr>
        <w:t xml:space="preserve">zastoupen: </w:t>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t>Ing. Jakubem Žemličkou, MBA, jednatelem</w:t>
      </w:r>
    </w:p>
    <w:p>
      <w:pPr>
        <w:pStyle w:val="Bezmezer"/>
        <w:rPr>
          <w:rFonts w:ascii="Arial" w:hAnsi="Arial"/>
          <w:sz w:val="22"/>
          <w:lang w:eastAsia="ar-SA"/>
        </w:rPr>
      </w:pPr>
      <w:r>
        <w:rPr>
          <w:rFonts w:ascii="Arial" w:hAnsi="Arial"/>
          <w:sz w:val="22"/>
          <w:lang w:eastAsia="ar-SA"/>
        </w:rPr>
        <w:t xml:space="preserve">IČO: </w:t>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t>28390156</w:t>
      </w:r>
    </w:p>
    <w:p>
      <w:pPr>
        <w:pStyle w:val="Bezmezer"/>
        <w:rPr>
          <w:rFonts w:ascii="Arial" w:hAnsi="Arial"/>
          <w:sz w:val="22"/>
          <w:lang w:eastAsia="ar-SA"/>
        </w:rPr>
      </w:pPr>
      <w:r>
        <w:rPr>
          <w:rFonts w:ascii="Arial" w:hAnsi="Arial"/>
          <w:sz w:val="22"/>
          <w:lang w:eastAsia="ar-SA"/>
        </w:rPr>
        <w:t xml:space="preserve">DIČ: </w:t>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t>CZ28390156</w:t>
      </w:r>
    </w:p>
    <w:p>
      <w:pPr>
        <w:pStyle w:val="Bezmezer"/>
        <w:rPr>
          <w:rFonts w:ascii="Arial" w:hAnsi="Arial"/>
          <w:sz w:val="22"/>
          <w:lang w:eastAsia="ar-SA"/>
        </w:rPr>
      </w:pPr>
      <w:r>
        <w:rPr>
          <w:rFonts w:ascii="Arial" w:hAnsi="Arial"/>
          <w:sz w:val="22"/>
          <w:lang w:eastAsia="ar-SA"/>
        </w:rPr>
        <w:t xml:space="preserve">bankovní spojení: </w:t>
      </w:r>
      <w:r>
        <w:rPr>
          <w:rFonts w:ascii="Arial" w:hAnsi="Arial"/>
          <w:sz w:val="22"/>
          <w:lang w:eastAsia="ar-SA"/>
        </w:rPr>
        <w:tab/>
        <w:t>XXXXX</w:t>
      </w:r>
    </w:p>
    <w:p>
      <w:pPr>
        <w:pStyle w:val="Bezmezer"/>
        <w:rPr>
          <w:rFonts w:ascii="Arial" w:hAnsi="Arial"/>
          <w:sz w:val="22"/>
          <w:lang w:eastAsia="ar-SA"/>
        </w:rPr>
      </w:pPr>
      <w:r>
        <w:rPr>
          <w:rFonts w:ascii="Arial" w:hAnsi="Arial"/>
          <w:sz w:val="22"/>
          <w:lang w:eastAsia="ar-SA"/>
        </w:rPr>
        <w:t xml:space="preserve">číslo účtu: </w:t>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r>
      <w:r>
        <w:rPr>
          <w:rFonts w:ascii="Arial" w:hAnsi="Arial"/>
          <w:sz w:val="22"/>
          <w:lang w:eastAsia="ar-SA"/>
        </w:rPr>
        <w:tab/>
        <w:t>XXXXX</w:t>
      </w:r>
    </w:p>
    <w:p>
      <w:pPr>
        <w:spacing w:before="120"/>
        <w:jc w:val="both"/>
        <w:rPr>
          <w:rFonts w:ascii="Arial" w:hAnsi="Arial" w:cs="Arial"/>
          <w:sz w:val="22"/>
          <w:szCs w:val="22"/>
          <w:lang w:eastAsia="cs-CZ" w:bidi="ar-SA"/>
        </w:rPr>
      </w:pPr>
      <w:r>
        <w:rPr>
          <w:rFonts w:ascii="Arial" w:hAnsi="Arial" w:cs="Arial"/>
          <w:sz w:val="22"/>
          <w:szCs w:val="22"/>
          <w:lang w:eastAsia="cs-CZ" w:bidi="ar-SA"/>
        </w:rPr>
        <w:t>Zapsána v OR u Městského soudu v Praze, oddíl C, vložka 2138150</w:t>
      </w:r>
    </w:p>
    <w:p>
      <w:pPr>
        <w:spacing w:before="120"/>
        <w:jc w:val="both"/>
        <w:rPr>
          <w:rFonts w:ascii="Arial" w:hAnsi="Arial" w:cs="Arial"/>
          <w:sz w:val="22"/>
          <w:szCs w:val="22"/>
          <w:lang w:eastAsia="cs-CZ" w:bidi="ar-SA"/>
        </w:rPr>
      </w:pPr>
      <w:r>
        <w:rPr>
          <w:rFonts w:ascii="Arial" w:hAnsi="Arial" w:cs="Arial"/>
          <w:sz w:val="22"/>
          <w:szCs w:val="22"/>
          <w:lang w:eastAsia="cs-CZ" w:bidi="ar-SA"/>
        </w:rPr>
        <w:t xml:space="preserve">(dále jen </w:t>
      </w:r>
      <w:r>
        <w:rPr>
          <w:rFonts w:ascii="Arial" w:hAnsi="Arial" w:cs="Arial"/>
          <w:caps/>
          <w:sz w:val="22"/>
          <w:szCs w:val="22"/>
          <w:lang w:eastAsia="cs-CZ" w:bidi="ar-SA"/>
        </w:rPr>
        <w:t>„</w:t>
      </w:r>
      <w:r>
        <w:rPr>
          <w:rFonts w:ascii="Arial" w:hAnsi="Arial" w:cs="Arial"/>
          <w:i/>
          <w:sz w:val="22"/>
          <w:szCs w:val="22"/>
          <w:lang w:eastAsia="cs-CZ" w:bidi="ar-SA"/>
        </w:rPr>
        <w:t>dodavatel</w:t>
      </w:r>
      <w:r>
        <w:rPr>
          <w:rFonts w:ascii="Arial" w:hAnsi="Arial" w:cs="Arial"/>
          <w:caps/>
          <w:sz w:val="22"/>
          <w:szCs w:val="22"/>
          <w:lang w:eastAsia="cs-CZ" w:bidi="ar-SA"/>
        </w:rPr>
        <w:t>“</w:t>
      </w:r>
      <w:r>
        <w:rPr>
          <w:rFonts w:ascii="Arial" w:hAnsi="Arial" w:cs="Arial"/>
          <w:sz w:val="22"/>
          <w:szCs w:val="22"/>
          <w:lang w:eastAsia="cs-CZ" w:bidi="ar-SA"/>
        </w:rPr>
        <w:t>)</w:t>
      </w:r>
    </w:p>
    <w:p>
      <w:pPr>
        <w:spacing w:before="120"/>
        <w:jc w:val="both"/>
        <w:rPr>
          <w:rFonts w:ascii="Arial" w:hAnsi="Arial" w:cs="Arial"/>
          <w:sz w:val="22"/>
          <w:szCs w:val="22"/>
          <w:lang w:eastAsia="cs-CZ" w:bidi="ar-SA"/>
        </w:rPr>
      </w:pPr>
    </w:p>
    <w:p>
      <w:pPr>
        <w:jc w:val="both"/>
        <w:rPr>
          <w:rFonts w:ascii="Arial" w:hAnsi="Arial" w:cs="Arial"/>
          <w:sz w:val="22"/>
          <w:szCs w:val="22"/>
        </w:rPr>
      </w:pPr>
      <w:r>
        <w:rPr>
          <w:rFonts w:ascii="Arial" w:hAnsi="Arial" w:cs="Arial"/>
          <w:sz w:val="22"/>
          <w:szCs w:val="22"/>
        </w:rPr>
        <w:t>Osoby oprávněné za dodavatele:</w:t>
      </w:r>
    </w:p>
    <w:p>
      <w:pPr>
        <w:numPr>
          <w:ilvl w:val="0"/>
          <w:numId w:val="21"/>
        </w:numPr>
        <w:jc w:val="both"/>
        <w:rPr>
          <w:rFonts w:ascii="Arial" w:hAnsi="Arial" w:cs="Arial"/>
          <w:sz w:val="22"/>
          <w:szCs w:val="22"/>
        </w:rPr>
      </w:pPr>
      <w:r>
        <w:rPr>
          <w:rFonts w:ascii="Arial" w:hAnsi="Arial" w:cs="Arial"/>
          <w:sz w:val="22"/>
          <w:szCs w:val="22"/>
        </w:rPr>
        <w:t xml:space="preserve">k jednání ve věcech smluvních a technických: XXXXX, tel.: XXXXX, mail: XXXXX </w:t>
      </w:r>
    </w:p>
    <w:p>
      <w:pPr>
        <w:numPr>
          <w:ilvl w:val="0"/>
          <w:numId w:val="21"/>
        </w:numPr>
        <w:jc w:val="both"/>
        <w:rPr>
          <w:rFonts w:ascii="Arial" w:hAnsi="Arial" w:cs="Arial"/>
          <w:sz w:val="22"/>
          <w:szCs w:val="22"/>
        </w:rPr>
      </w:pPr>
      <w:r>
        <w:rPr>
          <w:rFonts w:ascii="Arial" w:hAnsi="Arial" w:cs="Arial"/>
          <w:sz w:val="22"/>
          <w:szCs w:val="22"/>
        </w:rPr>
        <w:t xml:space="preserve">k jednání ve věcech organizačních: XXXXX, tel.: XXXXX nebo XXXXX, mail: XXXXXX, XXXXX  </w:t>
      </w:r>
    </w:p>
    <w:p>
      <w:pPr>
        <w:spacing w:before="120"/>
        <w:jc w:val="both"/>
        <w:rPr>
          <w:rFonts w:ascii="Arial" w:hAnsi="Arial" w:cs="Arial"/>
          <w:sz w:val="22"/>
          <w:szCs w:val="22"/>
          <w:lang w:eastAsia="cs-CZ" w:bidi="ar-SA"/>
        </w:rPr>
      </w:pPr>
    </w:p>
    <w:p>
      <w:pPr>
        <w:spacing w:before="120"/>
        <w:jc w:val="both"/>
        <w:rPr>
          <w:rFonts w:ascii="Arial" w:hAnsi="Arial" w:cs="Arial"/>
          <w:sz w:val="22"/>
          <w:szCs w:val="22"/>
          <w:lang w:eastAsia="cs-CZ" w:bidi="ar-SA"/>
        </w:rPr>
      </w:pPr>
      <w:r>
        <w:rPr>
          <w:rFonts w:ascii="Arial" w:hAnsi="Arial" w:cs="Arial"/>
          <w:sz w:val="22"/>
          <w:szCs w:val="22"/>
          <w:lang w:eastAsia="cs-CZ" w:bidi="ar-SA"/>
        </w:rPr>
        <w:t xml:space="preserve">Výše uvedení zástupci obou Smluvních stran výslovně prohlašují, že jsou oprávněni tuto Smlouvu podepsat a k platnosti Smlouvy není třeba podpisu jiné osoby. </w:t>
      </w:r>
    </w:p>
    <w:p>
      <w:pPr>
        <w:spacing w:before="120"/>
        <w:jc w:val="center"/>
        <w:rPr>
          <w:rFonts w:ascii="Arial" w:hAnsi="Arial" w:cs="Arial"/>
          <w:sz w:val="22"/>
          <w:szCs w:val="22"/>
          <w:lang w:eastAsia="cs-CZ" w:bidi="ar-SA"/>
        </w:rPr>
      </w:pPr>
    </w:p>
    <w:p>
      <w:pPr>
        <w:jc w:val="center"/>
        <w:rPr>
          <w:rFonts w:ascii="Arial" w:hAnsi="Arial" w:cs="Arial"/>
          <w:sz w:val="22"/>
          <w:szCs w:val="22"/>
          <w:lang w:eastAsia="cs-CZ" w:bidi="ar-SA"/>
        </w:rPr>
      </w:pPr>
    </w:p>
    <w:p>
      <w:pPr>
        <w:pStyle w:val="Nadpis1"/>
        <w:spacing w:before="0"/>
        <w:jc w:val="center"/>
        <w:rPr>
          <w:rFonts w:ascii="Arial" w:hAnsi="Arial"/>
          <w:sz w:val="22"/>
        </w:rPr>
      </w:pPr>
      <w:r>
        <w:rPr>
          <w:rFonts w:ascii="Arial" w:hAnsi="Arial"/>
          <w:sz w:val="22"/>
        </w:rPr>
        <w:t>Článek I.</w:t>
      </w:r>
    </w:p>
    <w:p>
      <w:pPr>
        <w:pStyle w:val="Nadpis1"/>
        <w:spacing w:before="0"/>
        <w:jc w:val="center"/>
        <w:rPr>
          <w:rFonts w:ascii="Arial" w:hAnsi="Arial"/>
          <w:sz w:val="22"/>
        </w:rPr>
      </w:pPr>
      <w:r>
        <w:rPr>
          <w:rFonts w:ascii="Arial" w:hAnsi="Arial"/>
          <w:sz w:val="22"/>
        </w:rPr>
        <w:t>Předmět Smlouvy</w:t>
      </w:r>
    </w:p>
    <w:p>
      <w:pPr>
        <w:pStyle w:val="Zkladntext"/>
        <w:numPr>
          <w:ilvl w:val="1"/>
          <w:numId w:val="1"/>
        </w:numPr>
        <w:spacing w:before="120"/>
        <w:rPr>
          <w:rFonts w:ascii="Arial" w:hAnsi="Arial" w:cs="Arial"/>
          <w:sz w:val="22"/>
          <w:szCs w:val="22"/>
        </w:rPr>
      </w:pPr>
      <w:r>
        <w:rPr>
          <w:rFonts w:ascii="Arial" w:hAnsi="Arial" w:cs="Arial"/>
          <w:sz w:val="22"/>
          <w:szCs w:val="22"/>
        </w:rPr>
        <w:t xml:space="preserve">1.1 Předmětem této Smlouvy je koupě, montáž a zprovoznění zařízení pro kontrolu vstupu do objektu, blíže specifikovaného v příloze č. 1 této Smlouvy (dále jen jako „Zařízení“) a následné provádění pravidelných profylaktických prohlídek a záručních a pozáručních oprav (dále jen jako „havarijní zásah“) tohoto Zařízení. Provozuschopnost Zařízení bude zajišťována podle platných právních a technických předpisů, pokynů výrobce a příslušné dokumentace konkrétního Zařízení. </w:t>
      </w:r>
    </w:p>
    <w:p>
      <w:pPr>
        <w:pStyle w:val="Zkladntext"/>
        <w:numPr>
          <w:ilvl w:val="1"/>
          <w:numId w:val="1"/>
        </w:numPr>
        <w:spacing w:before="120"/>
        <w:rPr>
          <w:rFonts w:ascii="Arial" w:hAnsi="Arial" w:cs="Arial"/>
          <w:sz w:val="22"/>
          <w:szCs w:val="22"/>
        </w:rPr>
      </w:pPr>
      <w:r>
        <w:rPr>
          <w:rFonts w:ascii="Arial" w:hAnsi="Arial" w:cs="Arial"/>
          <w:sz w:val="22"/>
          <w:szCs w:val="22"/>
        </w:rPr>
        <w:t xml:space="preserve">Smluvní strany se dohodly na provádění profylaktických prohlídek na Zařízení dle bodu 1.1 této smlouvy, za cenu uvedenou v příloze č. 2 </w:t>
      </w:r>
      <w:proofErr w:type="gramStart"/>
      <w:r>
        <w:rPr>
          <w:rFonts w:ascii="Arial" w:hAnsi="Arial" w:cs="Arial"/>
          <w:sz w:val="22"/>
          <w:szCs w:val="22"/>
        </w:rPr>
        <w:t>této</w:t>
      </w:r>
      <w:proofErr w:type="gramEnd"/>
      <w:r>
        <w:rPr>
          <w:rFonts w:ascii="Arial" w:hAnsi="Arial" w:cs="Arial"/>
          <w:sz w:val="22"/>
          <w:szCs w:val="22"/>
        </w:rPr>
        <w:t xml:space="preserve"> Smlouvy. Profylaktickou prohlídkou se pro účely této smlouvy rozumí:</w:t>
      </w:r>
    </w:p>
    <w:p>
      <w:pPr>
        <w:pStyle w:val="Zkladntext"/>
        <w:numPr>
          <w:ilvl w:val="0"/>
          <w:numId w:val="11"/>
        </w:numPr>
        <w:spacing w:before="120"/>
        <w:rPr>
          <w:rFonts w:ascii="Arial" w:hAnsi="Arial" w:cs="Arial"/>
          <w:sz w:val="22"/>
          <w:szCs w:val="22"/>
        </w:rPr>
      </w:pPr>
      <w:r>
        <w:rPr>
          <w:rFonts w:ascii="Arial" w:hAnsi="Arial" w:cs="Arial"/>
          <w:sz w:val="22"/>
          <w:szCs w:val="22"/>
        </w:rPr>
        <w:t>Vizuální kontrola stavu Zařízení, všech jeho částí.</w:t>
      </w:r>
    </w:p>
    <w:p>
      <w:pPr>
        <w:pStyle w:val="Zkladntext"/>
        <w:numPr>
          <w:ilvl w:val="0"/>
          <w:numId w:val="11"/>
        </w:numPr>
        <w:spacing w:before="120"/>
        <w:rPr>
          <w:rFonts w:ascii="Arial" w:hAnsi="Arial" w:cs="Arial"/>
          <w:sz w:val="22"/>
          <w:szCs w:val="22"/>
        </w:rPr>
      </w:pPr>
      <w:r>
        <w:rPr>
          <w:rFonts w:ascii="Arial" w:hAnsi="Arial" w:cs="Arial"/>
          <w:sz w:val="22"/>
          <w:szCs w:val="22"/>
        </w:rPr>
        <w:t>Běžné vyčištění vnitřních součástí Zařízení.</w:t>
      </w:r>
    </w:p>
    <w:p>
      <w:pPr>
        <w:pStyle w:val="Zkladntext"/>
        <w:numPr>
          <w:ilvl w:val="0"/>
          <w:numId w:val="11"/>
        </w:numPr>
        <w:spacing w:before="120"/>
        <w:rPr>
          <w:rFonts w:ascii="Arial" w:hAnsi="Arial" w:cs="Arial"/>
          <w:sz w:val="22"/>
          <w:szCs w:val="22"/>
        </w:rPr>
      </w:pPr>
      <w:r>
        <w:rPr>
          <w:rFonts w:ascii="Arial" w:hAnsi="Arial" w:cs="Arial"/>
          <w:sz w:val="22"/>
          <w:szCs w:val="22"/>
        </w:rPr>
        <w:t>U mechanických prvků Zařízení kontrola funkce a doplnění mazacího tuku ložisek.</w:t>
      </w:r>
    </w:p>
    <w:p>
      <w:pPr>
        <w:pStyle w:val="Zkladntext"/>
        <w:numPr>
          <w:ilvl w:val="0"/>
          <w:numId w:val="11"/>
        </w:numPr>
        <w:spacing w:before="120"/>
        <w:rPr>
          <w:rFonts w:ascii="Arial" w:hAnsi="Arial" w:cs="Arial"/>
          <w:sz w:val="22"/>
          <w:szCs w:val="22"/>
        </w:rPr>
      </w:pPr>
      <w:r>
        <w:rPr>
          <w:rFonts w:ascii="Arial" w:hAnsi="Arial" w:cs="Arial"/>
          <w:sz w:val="22"/>
          <w:szCs w:val="22"/>
        </w:rPr>
        <w:t>U elektrických a elektronických prvků Zařízení kontrola funkce, běžná kontrola spojů a proměření elektrických obvodů.</w:t>
      </w:r>
    </w:p>
    <w:p>
      <w:pPr>
        <w:pStyle w:val="Zkladntext"/>
        <w:numPr>
          <w:ilvl w:val="0"/>
          <w:numId w:val="11"/>
        </w:numPr>
        <w:spacing w:before="120"/>
        <w:rPr>
          <w:rFonts w:ascii="Arial" w:hAnsi="Arial" w:cs="Arial"/>
          <w:sz w:val="22"/>
          <w:szCs w:val="22"/>
        </w:rPr>
      </w:pPr>
      <w:r>
        <w:rPr>
          <w:rFonts w:ascii="Arial" w:hAnsi="Arial" w:cs="Arial"/>
          <w:sz w:val="22"/>
          <w:szCs w:val="22"/>
        </w:rPr>
        <w:t>Seřízení mechanických a elektronických částí Zařízení.</w:t>
      </w:r>
    </w:p>
    <w:p>
      <w:pPr>
        <w:pStyle w:val="Zkladntext"/>
        <w:numPr>
          <w:ilvl w:val="0"/>
          <w:numId w:val="11"/>
        </w:numPr>
        <w:spacing w:before="120"/>
        <w:rPr>
          <w:rFonts w:ascii="Arial" w:hAnsi="Arial" w:cs="Arial"/>
          <w:sz w:val="22"/>
          <w:szCs w:val="22"/>
        </w:rPr>
      </w:pPr>
      <w:r>
        <w:rPr>
          <w:rFonts w:ascii="Arial" w:hAnsi="Arial" w:cs="Arial"/>
          <w:sz w:val="22"/>
          <w:szCs w:val="22"/>
        </w:rPr>
        <w:t>Provedení drobných, pro funkčnost Zařízení nezbytných oprav na místě.</w:t>
      </w:r>
    </w:p>
    <w:p>
      <w:pPr>
        <w:pStyle w:val="Zkladntext"/>
        <w:numPr>
          <w:ilvl w:val="0"/>
          <w:numId w:val="11"/>
        </w:numPr>
        <w:spacing w:before="120"/>
        <w:rPr>
          <w:rFonts w:ascii="Arial" w:hAnsi="Arial" w:cs="Arial"/>
          <w:sz w:val="22"/>
          <w:szCs w:val="22"/>
        </w:rPr>
      </w:pPr>
      <w:r>
        <w:rPr>
          <w:rFonts w:ascii="Arial" w:hAnsi="Arial" w:cs="Arial"/>
          <w:sz w:val="22"/>
          <w:szCs w:val="22"/>
        </w:rPr>
        <w:t>Zkoušky zařízení při provozu.</w:t>
      </w:r>
    </w:p>
    <w:p>
      <w:pPr>
        <w:pStyle w:val="Zkladntext"/>
        <w:numPr>
          <w:ilvl w:val="0"/>
          <w:numId w:val="11"/>
        </w:numPr>
        <w:spacing w:before="120"/>
        <w:rPr>
          <w:rFonts w:ascii="Arial" w:hAnsi="Arial" w:cs="Arial"/>
          <w:sz w:val="22"/>
          <w:szCs w:val="22"/>
        </w:rPr>
      </w:pPr>
      <w:r>
        <w:rPr>
          <w:rFonts w:ascii="Arial" w:hAnsi="Arial" w:cs="Arial"/>
          <w:sz w:val="22"/>
          <w:szCs w:val="22"/>
        </w:rPr>
        <w:t>Předepsané revize.</w:t>
      </w:r>
    </w:p>
    <w:p>
      <w:pPr>
        <w:pStyle w:val="Zkladntext"/>
        <w:numPr>
          <w:ilvl w:val="0"/>
          <w:numId w:val="11"/>
        </w:numPr>
        <w:spacing w:before="120"/>
        <w:rPr>
          <w:rFonts w:ascii="Arial" w:hAnsi="Arial" w:cs="Arial"/>
          <w:sz w:val="22"/>
          <w:szCs w:val="22"/>
        </w:rPr>
      </w:pPr>
      <w:r>
        <w:rPr>
          <w:rFonts w:ascii="Arial" w:hAnsi="Arial" w:cs="Arial"/>
          <w:sz w:val="22"/>
          <w:szCs w:val="22"/>
        </w:rPr>
        <w:t>Odstranění technických závad zjištěných při provádění profylaktických prohlídek.</w:t>
      </w:r>
    </w:p>
    <w:p>
      <w:pPr>
        <w:pStyle w:val="Zkladntext"/>
        <w:spacing w:before="120"/>
        <w:ind w:left="360"/>
        <w:rPr>
          <w:rFonts w:ascii="Arial" w:hAnsi="Arial" w:cs="Arial"/>
          <w:sz w:val="22"/>
          <w:szCs w:val="22"/>
        </w:rPr>
      </w:pPr>
      <w:r>
        <w:rPr>
          <w:rFonts w:ascii="Arial" w:hAnsi="Arial" w:cs="Arial"/>
          <w:sz w:val="22"/>
          <w:szCs w:val="22"/>
        </w:rPr>
        <w:t>Dodavatel bude profylaktické prohlídky provádět 1x ročně, vždy ve stejný kalendářní měsíc příslušného roku.  První profylaktická prohlídka bude provedena za rok od zprovoznění zařízení a předání objednateli.</w:t>
      </w:r>
    </w:p>
    <w:p>
      <w:pPr>
        <w:pStyle w:val="Zkladntext"/>
        <w:numPr>
          <w:ilvl w:val="1"/>
          <w:numId w:val="1"/>
        </w:numPr>
        <w:spacing w:before="120"/>
        <w:rPr>
          <w:rFonts w:ascii="Arial" w:hAnsi="Arial" w:cs="Arial"/>
          <w:sz w:val="22"/>
          <w:szCs w:val="22"/>
        </w:rPr>
      </w:pPr>
      <w:r>
        <w:rPr>
          <w:rFonts w:ascii="Arial" w:hAnsi="Arial" w:cs="Arial"/>
          <w:sz w:val="22"/>
          <w:szCs w:val="22"/>
        </w:rPr>
        <w:t>Dodavatel se zavazuje dodržovat termíny profylaktických prohlídek dle této Smlouvy, požadavků objednatele a dle požadavků výrobce Zařízení.</w:t>
      </w:r>
    </w:p>
    <w:p>
      <w:pPr>
        <w:pStyle w:val="Zkladntext"/>
        <w:numPr>
          <w:ilvl w:val="1"/>
          <w:numId w:val="1"/>
        </w:numPr>
        <w:spacing w:before="120"/>
        <w:rPr>
          <w:rFonts w:ascii="Arial" w:hAnsi="Arial" w:cs="Arial"/>
          <w:sz w:val="22"/>
          <w:szCs w:val="22"/>
        </w:rPr>
      </w:pPr>
      <w:r>
        <w:rPr>
          <w:rFonts w:ascii="Arial" w:hAnsi="Arial" w:cs="Arial"/>
          <w:sz w:val="22"/>
          <w:szCs w:val="22"/>
        </w:rPr>
        <w:t>Objednatel se zavazuje v dohodnutých termínech dle této Smlouvy umožnit technikům dodavatele provedení profylaktické prohlídky.</w:t>
      </w:r>
    </w:p>
    <w:p>
      <w:pPr>
        <w:pStyle w:val="Zkladntext"/>
        <w:numPr>
          <w:ilvl w:val="1"/>
          <w:numId w:val="1"/>
        </w:numPr>
        <w:spacing w:before="120"/>
        <w:rPr>
          <w:rFonts w:ascii="Arial" w:hAnsi="Arial" w:cs="Arial"/>
          <w:sz w:val="22"/>
          <w:szCs w:val="22"/>
        </w:rPr>
      </w:pPr>
      <w:r>
        <w:rPr>
          <w:rFonts w:ascii="Arial" w:hAnsi="Arial" w:cs="Arial"/>
          <w:sz w:val="22"/>
          <w:szCs w:val="22"/>
        </w:rPr>
        <w:t>Objednatel se zavazuje zaplatit za plnění dle této Smlouvy dodavateli cenu ve výši, způsobem a za podmínek dále v této Smlouvě uvedených.</w:t>
      </w:r>
    </w:p>
    <w:p>
      <w:pPr>
        <w:pStyle w:val="Zkladntext"/>
        <w:spacing w:before="120"/>
        <w:rPr>
          <w:rFonts w:ascii="Arial" w:hAnsi="Arial" w:cs="Arial"/>
          <w:sz w:val="22"/>
          <w:szCs w:val="22"/>
        </w:rPr>
      </w:pPr>
    </w:p>
    <w:p>
      <w:pPr>
        <w:pStyle w:val="Nadpis1"/>
        <w:spacing w:before="0"/>
        <w:jc w:val="center"/>
        <w:rPr>
          <w:rFonts w:ascii="Arial" w:hAnsi="Arial"/>
          <w:sz w:val="22"/>
        </w:rPr>
      </w:pPr>
      <w:r>
        <w:rPr>
          <w:rFonts w:ascii="Arial" w:hAnsi="Arial"/>
          <w:sz w:val="22"/>
        </w:rPr>
        <w:t>Článek II.</w:t>
      </w:r>
    </w:p>
    <w:p>
      <w:pPr>
        <w:pStyle w:val="Nadpis1"/>
        <w:spacing w:before="0"/>
        <w:jc w:val="center"/>
        <w:rPr>
          <w:rFonts w:ascii="Arial" w:hAnsi="Arial"/>
          <w:b w:val="0"/>
          <w:sz w:val="22"/>
        </w:rPr>
      </w:pPr>
      <w:r>
        <w:rPr>
          <w:rFonts w:ascii="Arial" w:hAnsi="Arial"/>
          <w:sz w:val="22"/>
        </w:rPr>
        <w:t>Termín, místo a způsob dodání Zařízení</w:t>
      </w:r>
    </w:p>
    <w:p>
      <w:pPr>
        <w:pStyle w:val="Zkladntext"/>
        <w:numPr>
          <w:ilvl w:val="1"/>
          <w:numId w:val="2"/>
        </w:numPr>
        <w:spacing w:before="120"/>
        <w:rPr>
          <w:rFonts w:ascii="Arial" w:hAnsi="Arial" w:cs="Arial"/>
          <w:sz w:val="22"/>
          <w:szCs w:val="22"/>
        </w:rPr>
      </w:pPr>
      <w:r>
        <w:rPr>
          <w:rFonts w:ascii="Arial" w:hAnsi="Arial" w:cs="Arial"/>
          <w:sz w:val="22"/>
          <w:szCs w:val="22"/>
        </w:rPr>
        <w:t xml:space="preserve">Místem plnění je sídlo objednatele na adrese: Sokolovská 1955/278, 190 00 Praha 9. Zařízení bude namontováno mimo jiné do prostor, v nichž bude objednatel provádět stavební úpravy za účelem vytvoření nových prostor recepce (dále jen „rekonstrukce recepce“). </w:t>
      </w:r>
    </w:p>
    <w:p>
      <w:pPr>
        <w:pStyle w:val="Zkladntext"/>
        <w:numPr>
          <w:ilvl w:val="1"/>
          <w:numId w:val="2"/>
        </w:numPr>
        <w:spacing w:before="120"/>
        <w:rPr>
          <w:rFonts w:ascii="Arial" w:hAnsi="Arial" w:cs="Arial"/>
          <w:sz w:val="22"/>
          <w:szCs w:val="22"/>
        </w:rPr>
      </w:pPr>
      <w:r>
        <w:rPr>
          <w:rFonts w:ascii="Arial" w:hAnsi="Arial" w:cs="Arial"/>
          <w:sz w:val="22"/>
          <w:szCs w:val="22"/>
        </w:rPr>
        <w:t xml:space="preserve">Dodavatel dodá, namontuje a zprovozní Zařízení na základě výzvy objednatele k zahájení plnění zaslané na email oprávněné osoby dodavatele ve věcech smluvních a technických. Ve výzvě objednatel uvede návrh termínu dodání, který je dodavatel povinen potvrdit, příp. navrhnout náhradní termín. Objednatel se zavazuje vyzvat dodavatele dle předchozí věty minimálně 4 týdny před plánovaným dodáním Zařízení. Objednatel předpokládá, že rekonstrukce recepce bude probíhat během měsíců říjen až prosinec 2019. </w:t>
      </w:r>
    </w:p>
    <w:p>
      <w:pPr>
        <w:pStyle w:val="Zkladntext"/>
        <w:numPr>
          <w:ilvl w:val="1"/>
          <w:numId w:val="2"/>
        </w:numPr>
        <w:spacing w:before="120"/>
        <w:rPr>
          <w:rFonts w:ascii="Arial" w:hAnsi="Arial" w:cs="Arial"/>
          <w:sz w:val="22"/>
          <w:szCs w:val="22"/>
        </w:rPr>
      </w:pPr>
      <w:r>
        <w:rPr>
          <w:rFonts w:ascii="Arial" w:hAnsi="Arial" w:cs="Arial"/>
          <w:sz w:val="22"/>
          <w:szCs w:val="22"/>
        </w:rPr>
        <w:lastRenderedPageBreak/>
        <w:t>Dodavatel se zavazuje namontovat a zprovoznit Zařízení ve lhůtě do 10 pracovních dnů od zahájení montáže a zprovozňování Zařízení.</w:t>
      </w:r>
    </w:p>
    <w:p>
      <w:pPr>
        <w:pStyle w:val="Zkladntext"/>
        <w:numPr>
          <w:ilvl w:val="1"/>
          <w:numId w:val="2"/>
        </w:numPr>
        <w:spacing w:before="120"/>
        <w:rPr>
          <w:rFonts w:ascii="Arial" w:hAnsi="Arial" w:cs="Arial"/>
          <w:sz w:val="22"/>
          <w:szCs w:val="22"/>
        </w:rPr>
      </w:pPr>
      <w:r>
        <w:rPr>
          <w:rFonts w:ascii="Arial" w:hAnsi="Arial" w:cs="Arial"/>
          <w:sz w:val="22"/>
          <w:szCs w:val="22"/>
        </w:rPr>
        <w:t>Objednatel požaduje součinnost dodavatele se zhotovitelem rekonstrukce recepce a dodavatelem terminálů docházky. Lhůta uvedená v odst. 2.3 této Smlouvy se prodlužuje o tolik dnů, o kolik dnů byly práce nutné k montáži a zprovoznění Zařízení přerušeny nebo nemohly být případně zahájeny z důvodu na straně objednatele (neposkytnutí potřebné součinnosti, z důvodu stavební nepřipravenosti, pozdější doručení výzvy) případně z důvodu zásahu vyšší moci. Za stavební připravenost se považuje, že objednatel na své náklady provede před plánovanou montáží a zprovozněním zařízení veškeré stavební práce nutné k tomu, aby dodavatel byl schopen provést montáž a zprovoznění Zařízení v předpokládané době realizace (veškeré potřebné prostupy zdmi, natažení potřebné kabeláže -).</w:t>
      </w:r>
    </w:p>
    <w:p>
      <w:pPr>
        <w:pStyle w:val="Zkladntext"/>
        <w:numPr>
          <w:ilvl w:val="1"/>
          <w:numId w:val="2"/>
        </w:numPr>
        <w:spacing w:before="120"/>
        <w:rPr>
          <w:rFonts w:ascii="Arial" w:hAnsi="Arial" w:cs="Arial"/>
          <w:sz w:val="22"/>
          <w:szCs w:val="22"/>
        </w:rPr>
      </w:pPr>
      <w:r>
        <w:rPr>
          <w:rFonts w:ascii="Arial" w:hAnsi="Arial" w:cs="Arial"/>
          <w:sz w:val="22"/>
          <w:szCs w:val="22"/>
        </w:rPr>
        <w:t>Objednatel požaduje, aby dodavatel provedl montáž a zprovoznění Zařízení v místě plnění v pracovních dnech, a to vždy nejpozději do 15:00 hodin.</w:t>
      </w:r>
    </w:p>
    <w:p>
      <w:pPr>
        <w:pStyle w:val="Zkladntext"/>
        <w:numPr>
          <w:ilvl w:val="1"/>
          <w:numId w:val="2"/>
        </w:numPr>
        <w:spacing w:before="120"/>
        <w:rPr>
          <w:rFonts w:ascii="Arial" w:hAnsi="Arial" w:cs="Arial"/>
          <w:sz w:val="22"/>
          <w:szCs w:val="22"/>
        </w:rPr>
      </w:pPr>
      <w:r>
        <w:rPr>
          <w:rFonts w:ascii="Arial" w:hAnsi="Arial" w:cs="Arial"/>
          <w:sz w:val="22"/>
          <w:szCs w:val="22"/>
        </w:rPr>
        <w:t>Dodavatel se zavazuje postupovat při plnění předmětu této Smlouvy v souladu s legislativními požadavky na ochranu životního prostředí, dodržovat právní a ostatní předpisy k zajištění bezpečnosti a ochrany zdraví při práci. Předmět plnění této Smlouvy bude realizován poctivě a pečlivě, s odbornou péčí, v souladu s platnými a účinnými právními předpisy, které se na předmět plnění vztahují, a v souladu se zájmy objednatele. Dodavatel bere na vědomí, že v celém objektu platí zákaz kouření.</w:t>
      </w:r>
    </w:p>
    <w:p>
      <w:pPr>
        <w:pStyle w:val="Zkladntext"/>
        <w:numPr>
          <w:ilvl w:val="1"/>
          <w:numId w:val="2"/>
        </w:numPr>
        <w:spacing w:before="120"/>
        <w:rPr>
          <w:rFonts w:ascii="Arial" w:hAnsi="Arial" w:cs="Arial"/>
          <w:sz w:val="22"/>
          <w:szCs w:val="22"/>
        </w:rPr>
      </w:pPr>
      <w:r>
        <w:rPr>
          <w:rFonts w:ascii="Arial" w:hAnsi="Arial" w:cs="Arial"/>
          <w:sz w:val="22"/>
          <w:szCs w:val="22"/>
        </w:rPr>
        <w:t xml:space="preserve">Dodavatel je povinen před započetím montáže a zprovoznění Zařízení provést školení svých pracovníků v oblasti BOZP, PO a OŽP ve smyslu NV č. 201/2010 Sb. a NV č. 495/2001 Sb., </w:t>
      </w:r>
      <w:proofErr w:type="spellStart"/>
      <w:r>
        <w:rPr>
          <w:rFonts w:ascii="Arial" w:hAnsi="Arial" w:cs="Arial"/>
          <w:sz w:val="22"/>
          <w:szCs w:val="22"/>
        </w:rPr>
        <w:t>vyhl</w:t>
      </w:r>
      <w:proofErr w:type="spellEnd"/>
      <w:r>
        <w:rPr>
          <w:rFonts w:ascii="Arial" w:hAnsi="Arial" w:cs="Arial"/>
          <w:sz w:val="22"/>
          <w:szCs w:val="22"/>
        </w:rPr>
        <w:t>. ČÚBP č. 48/1982 Sb., zákona č. 262/2006 Sb., zákoníku práce a zákona č.133/1985 Sb., o požární ochraně, vše ve znění pozdějších předpisů. O provedeném školení musí být pořízen záznam s prokazatelnými podpisy zúčastněných osob, jehož kopie bude předána objednateli před započetím montáže a zprovozňování Zařízení.</w:t>
      </w:r>
    </w:p>
    <w:p>
      <w:pPr>
        <w:pStyle w:val="Zkladntext"/>
        <w:numPr>
          <w:ilvl w:val="1"/>
          <w:numId w:val="2"/>
        </w:numPr>
        <w:spacing w:before="120"/>
        <w:rPr>
          <w:rFonts w:ascii="Arial" w:hAnsi="Arial" w:cs="Arial"/>
          <w:sz w:val="22"/>
          <w:szCs w:val="22"/>
        </w:rPr>
      </w:pPr>
      <w:r>
        <w:rPr>
          <w:rFonts w:ascii="Arial" w:hAnsi="Arial" w:cs="Arial"/>
          <w:sz w:val="22"/>
          <w:szCs w:val="22"/>
        </w:rPr>
        <w:t xml:space="preserve">Jestliže dodavatel při plnění předmětu této Smlouvy způsobí jakoukoli škodu na majetku objednatele (na majetku státu, u kterého má objednatel příslušnost hospodařit) anebo na majetku zhotovitele stavebních prací rekonstrukce recepce, je dodavatel povinen tyto prokazatelně způsobené škody na své náklady bezodkladně odstranit. Pokud se tak nestane a objednatel zjistí takto vzniklou škodu, má právo ji sám odstranit na náklady dodavatele, jestliže dodavatel škodu neodstraní ani v přiměřené, nejméně 15 denní lhůtě ode dne, kdy k tomu bude dodavatel vyzván. </w:t>
      </w:r>
    </w:p>
    <w:p>
      <w:pPr>
        <w:pStyle w:val="Zkladntext"/>
        <w:numPr>
          <w:ilvl w:val="1"/>
          <w:numId w:val="2"/>
        </w:numPr>
        <w:spacing w:before="120"/>
        <w:rPr>
          <w:rFonts w:ascii="Arial" w:hAnsi="Arial" w:cs="Arial"/>
          <w:sz w:val="22"/>
          <w:szCs w:val="22"/>
        </w:rPr>
      </w:pPr>
      <w:r>
        <w:rPr>
          <w:rFonts w:ascii="Arial" w:hAnsi="Arial" w:cs="Arial"/>
          <w:sz w:val="22"/>
          <w:szCs w:val="22"/>
        </w:rPr>
        <w:t xml:space="preserve">Dodavatel se zavazuje, že po celou dobu trvání této Smlouvy bude mít sjednané pojištění odpovědnosti za škodu způsobenou dodavatelem třetí osobě, a to s výší pojistného plnění v minimální výši 100 000 Kč. </w:t>
      </w:r>
    </w:p>
    <w:p>
      <w:pPr>
        <w:pStyle w:val="Zkladntext"/>
        <w:numPr>
          <w:ilvl w:val="1"/>
          <w:numId w:val="2"/>
        </w:numPr>
        <w:spacing w:before="120"/>
        <w:rPr>
          <w:rFonts w:ascii="Arial" w:hAnsi="Arial" w:cs="Arial"/>
          <w:sz w:val="22"/>
          <w:szCs w:val="22"/>
        </w:rPr>
      </w:pPr>
      <w:r>
        <w:rPr>
          <w:rFonts w:ascii="Arial" w:hAnsi="Arial" w:cs="Arial"/>
          <w:sz w:val="22"/>
          <w:szCs w:val="22"/>
        </w:rPr>
        <w:t xml:space="preserve">Nebezpečí škody na zboží a vlastnické právo ke zboží přechází z dodavatele na objednatele dnem předání zboží dle odst. 3.2 této Smlouvy. </w:t>
      </w:r>
    </w:p>
    <w:p>
      <w:pPr>
        <w:pStyle w:val="Zkladntext"/>
        <w:spacing w:before="120"/>
        <w:rPr>
          <w:rFonts w:ascii="Arial" w:hAnsi="Arial" w:cs="Arial"/>
          <w:sz w:val="22"/>
          <w:szCs w:val="22"/>
        </w:rPr>
      </w:pPr>
    </w:p>
    <w:p>
      <w:pPr>
        <w:pStyle w:val="Nadpis1"/>
        <w:spacing w:before="0"/>
        <w:jc w:val="center"/>
        <w:rPr>
          <w:rFonts w:ascii="Arial" w:hAnsi="Arial"/>
          <w:sz w:val="22"/>
        </w:rPr>
      </w:pPr>
      <w:r>
        <w:rPr>
          <w:rFonts w:ascii="Arial" w:hAnsi="Arial"/>
          <w:sz w:val="22"/>
        </w:rPr>
        <w:t>Článek III.</w:t>
      </w:r>
    </w:p>
    <w:p>
      <w:pPr>
        <w:pStyle w:val="Nadpis1"/>
        <w:spacing w:before="0"/>
        <w:jc w:val="center"/>
        <w:rPr>
          <w:rFonts w:ascii="Arial" w:hAnsi="Arial"/>
          <w:b w:val="0"/>
          <w:sz w:val="22"/>
        </w:rPr>
      </w:pPr>
      <w:r>
        <w:rPr>
          <w:rFonts w:ascii="Arial" w:hAnsi="Arial"/>
          <w:sz w:val="22"/>
        </w:rPr>
        <w:t>Předání a převzetí Zařízení</w:t>
      </w:r>
    </w:p>
    <w:p>
      <w:pPr>
        <w:pStyle w:val="Zkladntext"/>
        <w:numPr>
          <w:ilvl w:val="1"/>
          <w:numId w:val="20"/>
        </w:numPr>
        <w:spacing w:before="120"/>
        <w:rPr>
          <w:rFonts w:ascii="Arial" w:hAnsi="Arial" w:cs="Arial"/>
          <w:sz w:val="22"/>
          <w:szCs w:val="22"/>
        </w:rPr>
      </w:pPr>
      <w:r>
        <w:rPr>
          <w:rFonts w:ascii="Arial" w:hAnsi="Arial" w:cs="Arial"/>
          <w:sz w:val="22"/>
          <w:szCs w:val="22"/>
        </w:rPr>
        <w:t>Dodavatel je povinen po dokončení montáže a zprovoznění Zařízení vyzvat písemnou formou objednatele k převzetí Zařízení. Oprávněná osoba objednatele ve věcech organizačních a technických výzvu k převzetí obratem písemně dodavateli potvrdí. Řízení o odevzdání a převzetí Zařízení musí proběhnout do 5 dnů ode dne, kdy byla výzva k převzetí zařízení doručena oprávněné osobě objednatele ve věcech organizačních a technických. Za písemnou formu se považuje i forma elektronická, tj. e-mail.</w:t>
      </w:r>
    </w:p>
    <w:p>
      <w:pPr>
        <w:pStyle w:val="Zkladntext"/>
        <w:numPr>
          <w:ilvl w:val="1"/>
          <w:numId w:val="20"/>
        </w:numPr>
        <w:spacing w:before="120"/>
        <w:rPr>
          <w:rFonts w:ascii="Arial" w:hAnsi="Arial" w:cs="Arial"/>
          <w:sz w:val="22"/>
          <w:szCs w:val="22"/>
        </w:rPr>
      </w:pPr>
      <w:r>
        <w:rPr>
          <w:rFonts w:ascii="Arial" w:hAnsi="Arial" w:cs="Arial"/>
          <w:sz w:val="22"/>
          <w:szCs w:val="22"/>
        </w:rPr>
        <w:t>O předání a převzetí Zařízení se na místě pořídí písemný protokol podepsaný oprávněnými osobami uvedenými v záhlaví této Smlouvy, v jehož závěru oprávněná osoba objednatele ve věcech organizačních a technických prohlásí, zda Zařízení přejímá nebo nepřejímá a uvede důvody případného nepřevzetí Zařízení. Předávací protokol bude rovněž obsahovat seznam proškolených osob objednatele k užívání Zařízení a seznam odevzdané a převzaté dokumentace k Zařízení.</w:t>
      </w:r>
    </w:p>
    <w:p>
      <w:pPr>
        <w:pStyle w:val="Zkladntext"/>
        <w:numPr>
          <w:ilvl w:val="1"/>
          <w:numId w:val="20"/>
        </w:numPr>
        <w:spacing w:before="120"/>
        <w:rPr>
          <w:rFonts w:ascii="Arial" w:hAnsi="Arial" w:cs="Arial"/>
          <w:sz w:val="22"/>
          <w:szCs w:val="22"/>
        </w:rPr>
      </w:pPr>
      <w:r>
        <w:rPr>
          <w:rFonts w:ascii="Arial" w:hAnsi="Arial" w:cs="Arial"/>
          <w:sz w:val="22"/>
          <w:szCs w:val="22"/>
        </w:rPr>
        <w:t xml:space="preserve">K nepřevzetí Zařízení může dojít pouze v případě, že se na Zařízení vyskytují podstatné vady, které brání v užívání Zařízení k účelu, ke kterému bylo provedeno. V případě, že se na Zařízení vyskytnou vady, které tomuto účelu nebrání, je objednatel povinen zařízení převzít s výhradou odstranění vady. Dodavatel je povinen tyto nepodstatné vady odstranit v dohodnuté lhůtě. </w:t>
      </w:r>
    </w:p>
    <w:p>
      <w:pPr>
        <w:pStyle w:val="Zkladntext"/>
        <w:numPr>
          <w:ilvl w:val="1"/>
          <w:numId w:val="20"/>
        </w:numPr>
        <w:spacing w:before="120"/>
        <w:rPr>
          <w:rFonts w:ascii="Arial" w:hAnsi="Arial" w:cs="Arial"/>
          <w:sz w:val="22"/>
          <w:szCs w:val="22"/>
        </w:rPr>
      </w:pPr>
      <w:r>
        <w:rPr>
          <w:rFonts w:ascii="Arial" w:hAnsi="Arial" w:cs="Arial"/>
          <w:sz w:val="22"/>
          <w:szCs w:val="22"/>
        </w:rPr>
        <w:t xml:space="preserve">V případě, že objednatel do 5 pracovních dnů řádně nepřevezme Zařízení, ani nevznese k Zařízení výhrady, ačkoliv byl o předání Zařízení dodavatelem řádně informován, považuje se Zařízení za předané bez vad a nedodělků. </w:t>
      </w:r>
    </w:p>
    <w:p>
      <w:pPr>
        <w:spacing w:before="120"/>
        <w:jc w:val="both"/>
        <w:rPr>
          <w:rFonts w:ascii="Arial" w:hAnsi="Arial" w:cs="Arial"/>
          <w:sz w:val="22"/>
          <w:szCs w:val="22"/>
        </w:rPr>
      </w:pPr>
    </w:p>
    <w:p>
      <w:pPr>
        <w:pStyle w:val="Nadpis1"/>
        <w:spacing w:before="0"/>
        <w:jc w:val="center"/>
        <w:rPr>
          <w:rFonts w:ascii="Arial" w:hAnsi="Arial"/>
          <w:sz w:val="22"/>
        </w:rPr>
      </w:pPr>
      <w:r>
        <w:rPr>
          <w:rFonts w:ascii="Arial" w:hAnsi="Arial"/>
          <w:sz w:val="22"/>
        </w:rPr>
        <w:t>Článek IV.</w:t>
      </w:r>
    </w:p>
    <w:p>
      <w:pPr>
        <w:pStyle w:val="Nadpis1"/>
        <w:spacing w:before="0"/>
        <w:jc w:val="center"/>
      </w:pPr>
      <w:r>
        <w:rPr>
          <w:rFonts w:ascii="Arial" w:hAnsi="Arial"/>
          <w:sz w:val="22"/>
        </w:rPr>
        <w:t>Havarijní zásahy</w:t>
      </w:r>
    </w:p>
    <w:p>
      <w:pPr>
        <w:pStyle w:val="Zkladntext"/>
        <w:numPr>
          <w:ilvl w:val="1"/>
          <w:numId w:val="12"/>
        </w:numPr>
        <w:spacing w:before="120"/>
        <w:rPr>
          <w:rFonts w:ascii="Arial" w:hAnsi="Arial" w:cs="Arial"/>
          <w:sz w:val="22"/>
          <w:szCs w:val="22"/>
        </w:rPr>
      </w:pPr>
      <w:r>
        <w:rPr>
          <w:rFonts w:ascii="Arial" w:hAnsi="Arial" w:cs="Arial"/>
          <w:sz w:val="22"/>
          <w:szCs w:val="22"/>
        </w:rPr>
        <w:t>Dodavatel se zavazuje v rámci havarijních zásahů odstraňovat poruchy a závady vzniklé na Zařízení na základě jejich ohlášení objednatelem.</w:t>
      </w:r>
    </w:p>
    <w:p>
      <w:pPr>
        <w:pStyle w:val="Zkladntext"/>
        <w:numPr>
          <w:ilvl w:val="1"/>
          <w:numId w:val="12"/>
        </w:numPr>
        <w:spacing w:before="120"/>
        <w:rPr>
          <w:rFonts w:ascii="Arial" w:hAnsi="Arial" w:cs="Arial"/>
          <w:sz w:val="22"/>
          <w:szCs w:val="22"/>
        </w:rPr>
      </w:pPr>
      <w:r>
        <w:rPr>
          <w:rFonts w:ascii="Arial" w:hAnsi="Arial" w:cs="Arial"/>
          <w:sz w:val="22"/>
          <w:szCs w:val="22"/>
        </w:rPr>
        <w:t>Dodavatel se zavazuje zajišťovat službu servisního dispečinku e-mailem XXXXX nebo telefonicky na tel. čísle XXXXX nebo XXXXX, v pracovní dny v době od 8:00 do 17:00 hod, v ostatní mimopracovní dobu na tel. čísle 266 190 240 nebo e-mailové adrese XXXXX</w:t>
      </w:r>
      <w:r>
        <w:rPr>
          <w:rStyle w:val="Hypertextovodkaz"/>
          <w:rFonts w:ascii="Arial" w:hAnsi="Arial" w:cs="Arial"/>
          <w:color w:val="auto"/>
          <w:sz w:val="22"/>
          <w:szCs w:val="22"/>
          <w:u w:val="none"/>
        </w:rPr>
        <w:t>, (dále jen „Dispečink“)</w:t>
      </w:r>
      <w:r>
        <w:rPr>
          <w:rFonts w:ascii="Arial" w:hAnsi="Arial" w:cs="Arial"/>
          <w:sz w:val="22"/>
          <w:szCs w:val="22"/>
        </w:rPr>
        <w:t>.</w:t>
      </w:r>
    </w:p>
    <w:p>
      <w:pPr>
        <w:pStyle w:val="Zkladntext"/>
        <w:numPr>
          <w:ilvl w:val="1"/>
          <w:numId w:val="12"/>
        </w:numPr>
        <w:spacing w:before="120"/>
        <w:rPr>
          <w:rFonts w:ascii="Arial" w:hAnsi="Arial" w:cs="Arial"/>
          <w:sz w:val="22"/>
          <w:szCs w:val="22"/>
        </w:rPr>
      </w:pPr>
      <w:r>
        <w:rPr>
          <w:rFonts w:ascii="Arial" w:hAnsi="Arial" w:cs="Arial"/>
          <w:sz w:val="22"/>
          <w:szCs w:val="22"/>
        </w:rPr>
        <w:t>Objednatel se zavazuje v případě zjištěné závady ji neprodleně nahlásit dodavateli na jeho Dispečink včetně laického, vyčerpávajícího popisu závady; součástí vyrozumění o závadě je i sdělení telefonního čísla a jména oprávněné osoby objednatele ve věcech organizačních a technických, u které se servisní technik dodavatele může telefonicky informovat o projevech poruchy, způsobu předání dokumentace a případných dalších postupech nutných k odstranění poruchy.</w:t>
      </w:r>
    </w:p>
    <w:p>
      <w:pPr>
        <w:pStyle w:val="Zkladntext"/>
        <w:numPr>
          <w:ilvl w:val="1"/>
          <w:numId w:val="12"/>
        </w:numPr>
        <w:spacing w:before="120"/>
        <w:rPr>
          <w:rFonts w:ascii="Arial" w:hAnsi="Arial" w:cs="Arial"/>
          <w:sz w:val="22"/>
          <w:szCs w:val="22"/>
        </w:rPr>
      </w:pPr>
      <w:r>
        <w:rPr>
          <w:rFonts w:ascii="Arial" w:hAnsi="Arial" w:cs="Arial"/>
          <w:sz w:val="22"/>
          <w:szCs w:val="22"/>
        </w:rPr>
        <w:t xml:space="preserve">Dodavatel je povinen neprodleně, nejpozději však do 24 hodin po ohlášení závady či poruchy Zařízení oprávněnou osobou objednatele ve věcech organizačních a technických na Dispečink, začít práci vedoucí k odstranění závady či poruchy Zařízení. </w:t>
      </w:r>
    </w:p>
    <w:p>
      <w:pPr>
        <w:pStyle w:val="Zkladntext"/>
        <w:numPr>
          <w:ilvl w:val="1"/>
          <w:numId w:val="12"/>
        </w:numPr>
        <w:spacing w:before="120"/>
        <w:rPr>
          <w:rFonts w:ascii="Arial" w:hAnsi="Arial" w:cs="Arial"/>
          <w:sz w:val="22"/>
          <w:szCs w:val="22"/>
        </w:rPr>
      </w:pPr>
      <w:r>
        <w:rPr>
          <w:rFonts w:ascii="Arial" w:hAnsi="Arial" w:cs="Arial"/>
          <w:sz w:val="22"/>
          <w:szCs w:val="22"/>
        </w:rPr>
        <w:t xml:space="preserve">Dodavatel je povinen nejpozději do 72 hodin od zahájení prací vedoucích k odstranění závady, resp. poruchy, tuto závadu či poruchu odstranit. V případě totálního zničení Zařízení nebo hlavních komponentů a předpokladu nesplnění této lhůty je dodavatel povinen neodkladně dohodnout s objednatelem náhradní způsob řešení závady či poruchy. </w:t>
      </w:r>
    </w:p>
    <w:p>
      <w:pPr>
        <w:pStyle w:val="Zkladntext"/>
        <w:numPr>
          <w:ilvl w:val="1"/>
          <w:numId w:val="12"/>
        </w:numPr>
        <w:spacing w:before="120"/>
        <w:rPr>
          <w:rFonts w:ascii="Arial" w:hAnsi="Arial" w:cs="Arial"/>
          <w:sz w:val="22"/>
          <w:szCs w:val="22"/>
        </w:rPr>
      </w:pPr>
      <w:r>
        <w:rPr>
          <w:rFonts w:ascii="Arial" w:hAnsi="Arial" w:cs="Arial"/>
          <w:sz w:val="22"/>
          <w:szCs w:val="22"/>
        </w:rPr>
        <w:t xml:space="preserve">Dodavatel je povinen objednateli předložit po ukončení servisního úkonu v rámci havarijního zásahu servisní list ve dvojím vyhotovení, přičemž objednatel jedno potvrzené vyhotovení, podepsané oprávněnou osobou objednatele ve věcech organizačních a technických, vrátí dodavateli obratem zpět. Servisní list musí obsahovat alespoň stručný popis provedeného havarijního zásahu, datum provedení havarijního zásahu, jméno servisního technika provádějícího havarijní zásah a dobu strávenou na provádění havarijního zásahu. </w:t>
      </w:r>
    </w:p>
    <w:p>
      <w:pPr>
        <w:pStyle w:val="Zkladntext"/>
        <w:numPr>
          <w:ilvl w:val="1"/>
          <w:numId w:val="12"/>
        </w:numPr>
        <w:spacing w:before="120"/>
        <w:rPr>
          <w:rFonts w:ascii="Arial" w:hAnsi="Arial" w:cs="Arial"/>
          <w:sz w:val="22"/>
          <w:szCs w:val="22"/>
        </w:rPr>
      </w:pPr>
      <w:r>
        <w:rPr>
          <w:rFonts w:ascii="Arial" w:hAnsi="Arial" w:cs="Arial"/>
          <w:sz w:val="22"/>
          <w:szCs w:val="22"/>
        </w:rPr>
        <w:t>Základní pracovní doba je pondělí – pátek, 8:00 – 17:00 hod, pohotovost 17:00 – 8:00 hod, kdy může dojít k výjezdu technika k odstranění závady. 24 hodin denně po 365 dní v roce je dodavatelem zdarma poskytován poradenský servis po telefonu na telefonních číslech uvedených v odst. 4.2 této Smlouvy.</w:t>
      </w:r>
    </w:p>
    <w:p>
      <w:pPr>
        <w:pStyle w:val="Zkladntext"/>
        <w:numPr>
          <w:ilvl w:val="1"/>
          <w:numId w:val="12"/>
        </w:numPr>
        <w:spacing w:before="120"/>
        <w:rPr>
          <w:rFonts w:ascii="Arial" w:hAnsi="Arial" w:cs="Arial"/>
          <w:sz w:val="22"/>
          <w:szCs w:val="22"/>
        </w:rPr>
      </w:pPr>
      <w:r>
        <w:rPr>
          <w:rFonts w:ascii="Arial" w:hAnsi="Arial" w:cs="Arial"/>
          <w:sz w:val="22"/>
          <w:szCs w:val="22"/>
        </w:rPr>
        <w:t>Dodavatel se zavazuje provádět profylaktické prohlídky a havarijní zásahy v souladu s pokyny a předpisy výrobců jednotlivých Zařízení.</w:t>
      </w:r>
    </w:p>
    <w:p>
      <w:pPr>
        <w:pStyle w:val="Zkladntext"/>
        <w:numPr>
          <w:ilvl w:val="1"/>
          <w:numId w:val="12"/>
        </w:numPr>
        <w:spacing w:before="120"/>
        <w:rPr>
          <w:rFonts w:ascii="Arial" w:hAnsi="Arial" w:cs="Arial"/>
          <w:sz w:val="22"/>
          <w:szCs w:val="22"/>
        </w:rPr>
      </w:pPr>
      <w:r>
        <w:rPr>
          <w:rFonts w:ascii="Arial" w:hAnsi="Arial" w:cs="Arial"/>
          <w:sz w:val="22"/>
          <w:szCs w:val="22"/>
        </w:rPr>
        <w:t>Při vzniku potřeby provést havarijní zásah na Zařízení po záruce (tj. „pozáruční oprava“) nebo opravu závady, která není předmětem záruky, oznámí tuto skutečnost objednatel dodavateli způsobem dle odst. 4.3 této Smlouvy. Na základě tohoto oznámení dodavatel zpracuje návrh na odstranění poruchy či závady, a to do 1 pracovního dne, včetně cenové nabídky odstranění poruchy či závady (dále jen „návrh“), a zašle jej emailem odpovědné osobě objednatele ve věcech organizačních a technických ke schválení. V případě, že objednatel bude mít k návrhu výhrady, zašle je emailem neprodleně oprávněným osobám dodavatele. Objednatel je oprávněn návrh neschválit. Na základě schválení návrhu objednatel vystaví objednávku na provedení havarijního zásahu dle tohoto odstavce. Obdobný postup bude použit v případě potřeby doškolení osob objednatele.</w:t>
      </w:r>
    </w:p>
    <w:p>
      <w:pPr>
        <w:pStyle w:val="Zkladntext"/>
        <w:numPr>
          <w:ilvl w:val="1"/>
          <w:numId w:val="12"/>
        </w:numPr>
        <w:spacing w:before="120"/>
        <w:rPr>
          <w:rFonts w:ascii="Arial" w:hAnsi="Arial" w:cs="Arial"/>
          <w:sz w:val="22"/>
          <w:szCs w:val="22"/>
        </w:rPr>
      </w:pPr>
      <w:r>
        <w:rPr>
          <w:rFonts w:ascii="Arial" w:hAnsi="Arial" w:cs="Arial"/>
          <w:sz w:val="22"/>
          <w:szCs w:val="22"/>
        </w:rPr>
        <w:t xml:space="preserve">Cenová nabídka dle odst. 4.9 této Smlouvy bude zpracována v souladu s ceníkem uvedeným v příloze č. 2 </w:t>
      </w:r>
      <w:proofErr w:type="gramStart"/>
      <w:r>
        <w:rPr>
          <w:rFonts w:ascii="Arial" w:hAnsi="Arial" w:cs="Arial"/>
          <w:sz w:val="22"/>
          <w:szCs w:val="22"/>
        </w:rPr>
        <w:t>této</w:t>
      </w:r>
      <w:proofErr w:type="gramEnd"/>
      <w:r>
        <w:rPr>
          <w:rFonts w:ascii="Arial" w:hAnsi="Arial" w:cs="Arial"/>
          <w:sz w:val="22"/>
          <w:szCs w:val="22"/>
        </w:rPr>
        <w:t xml:space="preserve"> Smlouvy s výjimkou činností příp. náhradních dílů apod. v příloze č. 2 této Smlouvy neuvedených. </w:t>
      </w:r>
    </w:p>
    <w:p>
      <w:pPr>
        <w:pStyle w:val="Zkladntext"/>
        <w:numPr>
          <w:ilvl w:val="1"/>
          <w:numId w:val="12"/>
        </w:numPr>
        <w:spacing w:before="120"/>
        <w:rPr>
          <w:rFonts w:ascii="Arial" w:hAnsi="Arial" w:cs="Arial"/>
          <w:sz w:val="22"/>
          <w:szCs w:val="22"/>
        </w:rPr>
      </w:pPr>
      <w:r>
        <w:rPr>
          <w:rFonts w:ascii="Arial" w:hAnsi="Arial" w:cs="Arial"/>
          <w:sz w:val="22"/>
          <w:szCs w:val="22"/>
        </w:rPr>
        <w:t xml:space="preserve">Náklady spojené s odstraňováním závad Zařízení zaviněných objednatelem, resp. třetí osobou, nebo způsobených vnějšími vlivy včetně působení živelných událostí nese objednatel, nestanoví-li zákon jinak.  </w:t>
      </w:r>
    </w:p>
    <w:p>
      <w:pPr>
        <w:spacing w:before="120"/>
        <w:jc w:val="both"/>
        <w:rPr>
          <w:rFonts w:ascii="Arial" w:hAnsi="Arial" w:cs="Arial"/>
          <w:sz w:val="22"/>
          <w:szCs w:val="22"/>
        </w:rPr>
      </w:pPr>
    </w:p>
    <w:p>
      <w:pPr>
        <w:pStyle w:val="Nadpis1"/>
        <w:spacing w:before="0"/>
        <w:jc w:val="center"/>
        <w:rPr>
          <w:rFonts w:ascii="Arial" w:hAnsi="Arial"/>
          <w:sz w:val="22"/>
        </w:rPr>
      </w:pPr>
      <w:r>
        <w:rPr>
          <w:rFonts w:ascii="Arial" w:hAnsi="Arial"/>
          <w:sz w:val="22"/>
        </w:rPr>
        <w:t>Článek V.</w:t>
      </w:r>
    </w:p>
    <w:p>
      <w:pPr>
        <w:pStyle w:val="Nadpis1"/>
        <w:spacing w:before="0"/>
        <w:jc w:val="center"/>
        <w:rPr>
          <w:rFonts w:ascii="Arial" w:hAnsi="Arial"/>
          <w:b w:val="0"/>
          <w:sz w:val="22"/>
        </w:rPr>
      </w:pPr>
      <w:r>
        <w:rPr>
          <w:rFonts w:ascii="Arial" w:hAnsi="Arial"/>
          <w:sz w:val="22"/>
        </w:rPr>
        <w:t>Cena a platební podmínky</w:t>
      </w:r>
    </w:p>
    <w:p>
      <w:pPr>
        <w:pStyle w:val="Zkladntext"/>
        <w:numPr>
          <w:ilvl w:val="1"/>
          <w:numId w:val="3"/>
        </w:numPr>
        <w:spacing w:before="120"/>
        <w:rPr>
          <w:rFonts w:ascii="Arial" w:hAnsi="Arial" w:cs="Arial"/>
          <w:sz w:val="22"/>
          <w:szCs w:val="22"/>
        </w:rPr>
      </w:pPr>
      <w:r>
        <w:rPr>
          <w:rFonts w:ascii="Arial" w:hAnsi="Arial" w:cs="Arial"/>
          <w:sz w:val="22"/>
          <w:szCs w:val="22"/>
        </w:rPr>
        <w:t>Cena za dodání Zařízení dle odst. 1.1 této Smlouvy, jež zahrnuje činnosti uvedené v příloze č. 1 této Smlouvy, je stanovena dohodou ve výši 253 665,- Kč bez DPH.</w:t>
      </w:r>
    </w:p>
    <w:p>
      <w:pPr>
        <w:pStyle w:val="Zkladntext"/>
        <w:numPr>
          <w:ilvl w:val="1"/>
          <w:numId w:val="3"/>
        </w:numPr>
        <w:spacing w:before="120"/>
        <w:rPr>
          <w:rFonts w:ascii="Arial" w:hAnsi="Arial" w:cs="Arial"/>
          <w:sz w:val="22"/>
          <w:szCs w:val="22"/>
        </w:rPr>
      </w:pPr>
      <w:r>
        <w:rPr>
          <w:rFonts w:ascii="Arial" w:hAnsi="Arial" w:cs="Arial"/>
          <w:sz w:val="22"/>
          <w:szCs w:val="22"/>
        </w:rPr>
        <w:t xml:space="preserve">Sazba za profylaktickou prohlídku dle odst. 1.2 této Smlouvy a sazby za havarijní zásahy v rámci pozáruční opravy a opravy závad, které nejsou předmětem záruky, jsou stanoveny dohodou a uvedeny v příloze č. 2 </w:t>
      </w:r>
      <w:proofErr w:type="gramStart"/>
      <w:r>
        <w:rPr>
          <w:rFonts w:ascii="Arial" w:hAnsi="Arial" w:cs="Arial"/>
          <w:sz w:val="22"/>
          <w:szCs w:val="22"/>
        </w:rPr>
        <w:t>této</w:t>
      </w:r>
      <w:proofErr w:type="gramEnd"/>
      <w:r>
        <w:rPr>
          <w:rFonts w:ascii="Arial" w:hAnsi="Arial" w:cs="Arial"/>
          <w:sz w:val="22"/>
          <w:szCs w:val="22"/>
        </w:rPr>
        <w:t xml:space="preserve"> Smlouvy. Sazba za profylaktickou prohlídku zahrnuje všechny náklady dodavatele, zejména náklady na dopravu, použitý spotřební materiál (jako například spojovací materiál, mazadla), vyhotovení revizní zprávy aj.), s výjimkou nákladů na použitý materiál/náhradní díly, na které pokud nebude dohodnuto jinak, bude objednavateli předložena cenová nabídka.</w:t>
      </w:r>
    </w:p>
    <w:p>
      <w:pPr>
        <w:pStyle w:val="Zkladntext"/>
        <w:numPr>
          <w:ilvl w:val="1"/>
          <w:numId w:val="3"/>
        </w:numPr>
        <w:spacing w:before="120"/>
        <w:rPr>
          <w:rFonts w:ascii="Arial" w:hAnsi="Arial" w:cs="Arial"/>
          <w:sz w:val="22"/>
          <w:szCs w:val="22"/>
        </w:rPr>
      </w:pPr>
      <w:r>
        <w:rPr>
          <w:rFonts w:ascii="Arial" w:hAnsi="Arial" w:cs="Arial"/>
          <w:sz w:val="22"/>
          <w:szCs w:val="22"/>
        </w:rPr>
        <w:t>Cena a sazby dle tohoto článku jsou ceny a sazby konečné zahrnující veškeré náklady spojené s plněním předmětu této Smlouvy včetně obalů, dopravy do místa plnění a dalších poplatků. Ceny a sazby dle tohoto článku jsou stanoveny jako nejvýše přípustné a není možno je překročit po celou dobu smluvního plnění, není-li ve Smlouvě uvedeno jinak.</w:t>
      </w:r>
    </w:p>
    <w:p>
      <w:pPr>
        <w:pStyle w:val="Zkladntext"/>
        <w:numPr>
          <w:ilvl w:val="1"/>
          <w:numId w:val="3"/>
        </w:numPr>
        <w:spacing w:before="120"/>
        <w:rPr>
          <w:rFonts w:ascii="Arial" w:hAnsi="Arial" w:cs="Arial"/>
          <w:sz w:val="22"/>
          <w:szCs w:val="22"/>
        </w:rPr>
      </w:pPr>
      <w:r>
        <w:rPr>
          <w:rFonts w:ascii="Arial" w:hAnsi="Arial" w:cs="Arial"/>
          <w:sz w:val="22"/>
          <w:szCs w:val="22"/>
        </w:rPr>
        <w:t>Objednatel neposkytuje zálohy.</w:t>
      </w:r>
    </w:p>
    <w:p>
      <w:pPr>
        <w:pStyle w:val="Zkladntext"/>
        <w:numPr>
          <w:ilvl w:val="1"/>
          <w:numId w:val="3"/>
        </w:numPr>
        <w:spacing w:before="120"/>
        <w:rPr>
          <w:rFonts w:ascii="Arial" w:hAnsi="Arial" w:cs="Arial"/>
          <w:sz w:val="22"/>
          <w:szCs w:val="22"/>
        </w:rPr>
      </w:pPr>
      <w:r>
        <w:rPr>
          <w:rFonts w:ascii="Arial" w:hAnsi="Arial" w:cs="Arial"/>
          <w:sz w:val="22"/>
          <w:szCs w:val="22"/>
        </w:rPr>
        <w:t>K cenám a sazbám dle tohoto článku bude připočtena zákonná výše DPH.</w:t>
      </w:r>
    </w:p>
    <w:p>
      <w:pPr>
        <w:pStyle w:val="Zkladntext"/>
        <w:numPr>
          <w:ilvl w:val="1"/>
          <w:numId w:val="3"/>
        </w:numPr>
        <w:spacing w:before="120"/>
        <w:rPr>
          <w:rFonts w:ascii="Arial" w:hAnsi="Arial" w:cs="Arial"/>
          <w:sz w:val="22"/>
          <w:szCs w:val="22"/>
        </w:rPr>
      </w:pPr>
      <w:r>
        <w:rPr>
          <w:rFonts w:ascii="Arial" w:hAnsi="Arial" w:cs="Arial"/>
          <w:sz w:val="22"/>
          <w:szCs w:val="22"/>
        </w:rPr>
        <w:t xml:space="preserve">Smluvní strany se dohodly, že výše sazeb dle přílohy č. 2 </w:t>
      </w:r>
      <w:proofErr w:type="gramStart"/>
      <w:r>
        <w:rPr>
          <w:rFonts w:ascii="Arial" w:hAnsi="Arial" w:cs="Arial"/>
          <w:sz w:val="22"/>
          <w:szCs w:val="22"/>
        </w:rPr>
        <w:t>této</w:t>
      </w:r>
      <w:proofErr w:type="gramEnd"/>
      <w:r>
        <w:rPr>
          <w:rFonts w:ascii="Arial" w:hAnsi="Arial" w:cs="Arial"/>
          <w:sz w:val="22"/>
          <w:szCs w:val="22"/>
        </w:rPr>
        <w:t xml:space="preserve"> Smlouvy může být jednou ročně vždy k 1. 4. příslušného kalendářního roku upravena. Sazby budou upraveny s přihlédnutím k míře inflace vyjádřené přírůstkem indexu spotřebitelských cen v ČR za uplynulý kalendářní rok, vyhlašované každoročně Českým statistickým úřadem, pokud se smluvní strany nedohodnou jinak. Úprava sazeb dle tohoto odstavce může být poprvé provedena ke dni 1. 4. 2021. </w:t>
      </w:r>
    </w:p>
    <w:p>
      <w:pPr>
        <w:pStyle w:val="Zkladntext"/>
        <w:numPr>
          <w:ilvl w:val="1"/>
          <w:numId w:val="3"/>
        </w:numPr>
        <w:spacing w:before="120"/>
        <w:rPr>
          <w:rFonts w:ascii="Arial" w:hAnsi="Arial" w:cs="Arial"/>
          <w:sz w:val="22"/>
          <w:szCs w:val="22"/>
        </w:rPr>
      </w:pPr>
      <w:r>
        <w:rPr>
          <w:rFonts w:ascii="Arial" w:hAnsi="Arial" w:cs="Arial"/>
          <w:sz w:val="22"/>
          <w:szCs w:val="22"/>
        </w:rPr>
        <w:t>Platba za havarijní zásahy v rámci pozáruční opravy nebo opravy závady, která není předmětem záruky, bude účtována na základě daňového dokladu (faktury) vystaveného dodavatelem po provedení takovýchto jednotlivých havarijních zásahů nejdéle však do 5 pracovních dnů. Přílohou daňového dokladu bude servisní list dle odst. 4.6 této Smlouvy.</w:t>
      </w:r>
    </w:p>
    <w:p>
      <w:pPr>
        <w:pStyle w:val="Zkladntext"/>
        <w:numPr>
          <w:ilvl w:val="1"/>
          <w:numId w:val="3"/>
        </w:numPr>
        <w:spacing w:before="120"/>
        <w:rPr>
          <w:rFonts w:ascii="Arial" w:hAnsi="Arial" w:cs="Arial"/>
          <w:sz w:val="22"/>
          <w:szCs w:val="22"/>
        </w:rPr>
      </w:pPr>
      <w:r>
        <w:rPr>
          <w:rFonts w:ascii="Arial" w:hAnsi="Arial" w:cs="Arial"/>
          <w:sz w:val="22"/>
          <w:szCs w:val="22"/>
        </w:rPr>
        <w:t xml:space="preserve">Dodavatel je oprávněn fakturovat jen řádně a včas dodané požadované Zařízení dle odst. 1.1 této Smlouvy, tzn. po podpisu písemného protokolu objednatelem, či řádně a včas poskytnuté služby dle této Smlouvy, tj. tedy profylaktické prohlídky a havarijní zásahy v rámci pozáruční opravy nebo opravy závady, která není předmětem záruky.  </w:t>
      </w:r>
    </w:p>
    <w:p>
      <w:pPr>
        <w:pStyle w:val="Zkladntext"/>
        <w:numPr>
          <w:ilvl w:val="1"/>
          <w:numId w:val="3"/>
        </w:numPr>
        <w:spacing w:before="120"/>
        <w:rPr>
          <w:rFonts w:ascii="Arial" w:hAnsi="Arial" w:cs="Arial"/>
          <w:sz w:val="22"/>
          <w:szCs w:val="22"/>
        </w:rPr>
      </w:pPr>
      <w:r>
        <w:rPr>
          <w:rFonts w:ascii="Arial" w:hAnsi="Arial" w:cs="Arial"/>
          <w:sz w:val="22"/>
          <w:szCs w:val="22"/>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dodavatele, předmět Smlouvy, bankovní spojení, fakturovanou částku bez/včetně DPH), a náležitosti obchodní listiny dle § 435 Občanského zákoníku. Faktura bude označena číslem Smlouvy z evidence smluv objednatele (viz záhlaví této Smlouvy).</w:t>
      </w:r>
    </w:p>
    <w:p>
      <w:pPr>
        <w:pStyle w:val="Zkladntext"/>
        <w:numPr>
          <w:ilvl w:val="1"/>
          <w:numId w:val="3"/>
        </w:numPr>
        <w:spacing w:before="120"/>
        <w:rPr>
          <w:rFonts w:ascii="Arial" w:hAnsi="Arial" w:cs="Arial"/>
          <w:sz w:val="22"/>
          <w:szCs w:val="22"/>
        </w:rPr>
      </w:pPr>
      <w:r>
        <w:rPr>
          <w:rFonts w:ascii="Arial" w:hAnsi="Arial" w:cs="Arial"/>
          <w:sz w:val="22"/>
          <w:szCs w:val="22"/>
        </w:rPr>
        <w:t>Faktura bude uhrazena bezhotovostním převodem fakturované částky na bankovní účet dodavatele uvedený v záhlaví této Smlouvy. Případnou změnu čísla účtu je dodavatel povinen objednateli písemně oznámit a na zpětný dotaz objednatele opětovně písemně potvrdit, jinak je objednatel oprávněn vrátit fakturu dodavateli v souladu s odst. 5.11 této Smlouvy.</w:t>
      </w:r>
    </w:p>
    <w:p>
      <w:pPr>
        <w:pStyle w:val="Zkladntext"/>
        <w:numPr>
          <w:ilvl w:val="1"/>
          <w:numId w:val="3"/>
        </w:numPr>
        <w:spacing w:before="120"/>
        <w:rPr>
          <w:rFonts w:ascii="Arial" w:hAnsi="Arial" w:cs="Arial"/>
          <w:sz w:val="22"/>
          <w:szCs w:val="22"/>
        </w:rPr>
      </w:pPr>
      <w:r>
        <w:rPr>
          <w:rFonts w:ascii="Arial" w:hAnsi="Arial" w:cs="Arial"/>
          <w:sz w:val="22"/>
          <w:szCs w:val="22"/>
        </w:rPr>
        <w:t xml:space="preserve">Pro úhradu faktury se sjednává doba splatnosti 30 dnů ode dne prokazatelného doručení faktury objednateli. Dodavatel je oprávněn zasílat faktury na e-mail podatelna@sfdi.cz. Povinnost objednatele zaplatit cenu ve lhůtě její splatnosti je splněna pokud nejpozději v poslední den splatnosti bude příslušná částka z účtu objednatele odepsána ve prospěch účtu dodavatele. </w:t>
      </w:r>
    </w:p>
    <w:p>
      <w:pPr>
        <w:pStyle w:val="Zkladntext"/>
        <w:numPr>
          <w:ilvl w:val="1"/>
          <w:numId w:val="3"/>
        </w:numPr>
        <w:spacing w:before="120"/>
        <w:rPr>
          <w:rFonts w:ascii="Arial" w:hAnsi="Arial" w:cs="Arial"/>
          <w:sz w:val="22"/>
          <w:szCs w:val="22"/>
        </w:rPr>
      </w:pPr>
      <w:r>
        <w:rPr>
          <w:rFonts w:ascii="Arial" w:hAnsi="Arial" w:cs="Arial"/>
          <w:sz w:val="22"/>
          <w:szCs w:val="22"/>
        </w:rPr>
        <w:t>Pokud faktura nebude splňovat zákonem stanovené nebo výše uvedené náležitosti, je objednatel oprávněn ji do data splatnosti vrátit dodavateli. Nová lhůta splatnosti začne běžet od opětovného doručení poskytovatelem náležitě upravené faktury objednateli.</w:t>
      </w:r>
    </w:p>
    <w:p>
      <w:pPr>
        <w:rPr>
          <w:rFonts w:ascii="Arial" w:hAnsi="Arial" w:cs="Arial"/>
          <w:b/>
          <w:sz w:val="22"/>
          <w:szCs w:val="22"/>
        </w:rPr>
      </w:pPr>
    </w:p>
    <w:p>
      <w:pPr>
        <w:jc w:val="center"/>
        <w:rPr>
          <w:rFonts w:ascii="Arial" w:hAnsi="Arial" w:cs="Arial"/>
          <w:b/>
          <w:sz w:val="22"/>
          <w:szCs w:val="22"/>
        </w:rPr>
      </w:pPr>
    </w:p>
    <w:p>
      <w:pPr>
        <w:pStyle w:val="Nadpis1"/>
        <w:spacing w:before="0"/>
        <w:jc w:val="center"/>
        <w:rPr>
          <w:rFonts w:ascii="Arial" w:hAnsi="Arial"/>
          <w:sz w:val="22"/>
        </w:rPr>
      </w:pPr>
      <w:r>
        <w:rPr>
          <w:rFonts w:ascii="Arial" w:hAnsi="Arial"/>
          <w:sz w:val="22"/>
        </w:rPr>
        <w:t>Článek VI.</w:t>
      </w:r>
    </w:p>
    <w:p>
      <w:pPr>
        <w:pStyle w:val="Nadpis1"/>
        <w:spacing w:before="0"/>
        <w:jc w:val="center"/>
        <w:rPr>
          <w:rFonts w:ascii="Arial" w:hAnsi="Arial"/>
          <w:sz w:val="22"/>
        </w:rPr>
      </w:pPr>
      <w:r>
        <w:rPr>
          <w:rFonts w:ascii="Arial" w:hAnsi="Arial"/>
          <w:sz w:val="22"/>
        </w:rPr>
        <w:t>Záruka</w:t>
      </w:r>
    </w:p>
    <w:p>
      <w:pPr>
        <w:pStyle w:val="Zkladntext"/>
        <w:numPr>
          <w:ilvl w:val="1"/>
          <w:numId w:val="4"/>
        </w:numPr>
        <w:spacing w:before="120"/>
        <w:rPr>
          <w:rFonts w:ascii="Arial" w:hAnsi="Arial" w:cs="Arial"/>
          <w:sz w:val="22"/>
          <w:szCs w:val="22"/>
        </w:rPr>
      </w:pPr>
      <w:r>
        <w:rPr>
          <w:rFonts w:ascii="Arial" w:hAnsi="Arial" w:cs="Arial"/>
          <w:sz w:val="22"/>
          <w:szCs w:val="22"/>
        </w:rPr>
        <w:t>Dodavatel poskytuje na Zařízení záruku v délce 24 měsíců. Záruka se vztahuje na poruchy a závady, které v průběhu záruční doby vznikly chybou výroby nebo použitých materiálů. Tyto závady budou v rámci záruky bezplatně opraveny.</w:t>
      </w:r>
    </w:p>
    <w:p>
      <w:pPr>
        <w:pStyle w:val="Zkladntext"/>
        <w:numPr>
          <w:ilvl w:val="1"/>
          <w:numId w:val="4"/>
        </w:numPr>
        <w:spacing w:before="120"/>
        <w:rPr>
          <w:rFonts w:ascii="Arial" w:hAnsi="Arial" w:cs="Arial"/>
          <w:sz w:val="22"/>
          <w:szCs w:val="22"/>
        </w:rPr>
      </w:pPr>
      <w:r>
        <w:rPr>
          <w:rFonts w:ascii="Arial" w:hAnsi="Arial" w:cs="Arial"/>
          <w:sz w:val="22"/>
          <w:szCs w:val="22"/>
        </w:rPr>
        <w:t>Záruka se nevztahuje:</w:t>
      </w:r>
    </w:p>
    <w:p>
      <w:pPr>
        <w:pStyle w:val="Zkladntext"/>
        <w:numPr>
          <w:ilvl w:val="1"/>
          <w:numId w:val="9"/>
        </w:numPr>
        <w:spacing w:before="120"/>
        <w:ind w:left="709"/>
        <w:rPr>
          <w:rFonts w:ascii="Arial" w:hAnsi="Arial" w:cs="Arial"/>
          <w:sz w:val="22"/>
          <w:szCs w:val="22"/>
        </w:rPr>
      </w:pPr>
      <w:r>
        <w:rPr>
          <w:rFonts w:ascii="Arial" w:hAnsi="Arial" w:cs="Arial"/>
          <w:sz w:val="22"/>
          <w:szCs w:val="22"/>
        </w:rPr>
        <w:t>na případy, kdy objednatel bude používat a provozovat Zařízení v rozporu s doloženým uživatelským návodem a příp. zaškolením,</w:t>
      </w:r>
    </w:p>
    <w:p>
      <w:pPr>
        <w:pStyle w:val="Zkladntext"/>
        <w:numPr>
          <w:ilvl w:val="1"/>
          <w:numId w:val="9"/>
        </w:numPr>
        <w:spacing w:before="120"/>
        <w:ind w:left="709"/>
        <w:rPr>
          <w:rFonts w:ascii="Arial" w:hAnsi="Arial" w:cs="Arial"/>
          <w:sz w:val="22"/>
          <w:szCs w:val="22"/>
        </w:rPr>
      </w:pPr>
      <w:r>
        <w:rPr>
          <w:rFonts w:ascii="Arial" w:hAnsi="Arial" w:cs="Arial"/>
          <w:sz w:val="22"/>
          <w:szCs w:val="22"/>
        </w:rPr>
        <w:t xml:space="preserve">na opotřebení nad rámec běžného užívání, mechanické poškození, poškození nepřípustným zásahem včetně zásahu a úprav neautorizovaným servisem, </w:t>
      </w:r>
    </w:p>
    <w:p>
      <w:pPr>
        <w:pStyle w:val="Zkladntext"/>
        <w:numPr>
          <w:ilvl w:val="1"/>
          <w:numId w:val="9"/>
        </w:numPr>
        <w:spacing w:before="120"/>
        <w:ind w:left="709"/>
        <w:rPr>
          <w:rFonts w:ascii="Arial" w:hAnsi="Arial" w:cs="Arial"/>
          <w:sz w:val="22"/>
          <w:szCs w:val="22"/>
        </w:rPr>
      </w:pPr>
      <w:r>
        <w:rPr>
          <w:rFonts w:ascii="Arial" w:hAnsi="Arial" w:cs="Arial"/>
          <w:sz w:val="22"/>
          <w:szCs w:val="22"/>
        </w:rPr>
        <w:t>na poškození, které bylo způsobeno vnějšími vlivy, v důsledku přírodních živelných událostí nebo jiných lokálních jevů (bouřky, přepětí v síti apod.).</w:t>
      </w:r>
    </w:p>
    <w:p>
      <w:pPr>
        <w:pStyle w:val="Zkladntext"/>
        <w:numPr>
          <w:ilvl w:val="1"/>
          <w:numId w:val="4"/>
        </w:numPr>
        <w:spacing w:before="120"/>
        <w:rPr>
          <w:rFonts w:ascii="Arial" w:hAnsi="Arial" w:cs="Arial"/>
          <w:sz w:val="22"/>
          <w:szCs w:val="22"/>
        </w:rPr>
      </w:pPr>
      <w:r>
        <w:rPr>
          <w:rFonts w:ascii="Arial" w:hAnsi="Arial" w:cs="Arial"/>
          <w:sz w:val="22"/>
          <w:szCs w:val="22"/>
        </w:rPr>
        <w:t>Dodavatel poskytuje záruku na provedenou práci v rámci servisu a oprav Zařízení dle této Smlouvy v délce 6 měsíců od jejich předání a převzetí ve smyslu odst. 3.2 této Smlouvy a na nově instalované díly/komponenty Zařízení v délce stanovené dle záruk poskytovaných příslušnými výrobci, nejméně však v délce 12 měsíců. Dodavatel se zavazuje používat při opravách jen originální náhradní díly, pokud se s objednatelem nedohodne jinak.</w:t>
      </w:r>
    </w:p>
    <w:p>
      <w:pPr>
        <w:pStyle w:val="Zkladntext"/>
        <w:numPr>
          <w:ilvl w:val="1"/>
          <w:numId w:val="4"/>
        </w:numPr>
        <w:spacing w:before="120"/>
        <w:rPr>
          <w:rFonts w:ascii="Arial" w:hAnsi="Arial" w:cs="Arial"/>
          <w:sz w:val="22"/>
          <w:szCs w:val="22"/>
        </w:rPr>
      </w:pPr>
      <w:r>
        <w:rPr>
          <w:rFonts w:ascii="Arial" w:hAnsi="Arial" w:cs="Arial"/>
          <w:sz w:val="22"/>
          <w:szCs w:val="22"/>
        </w:rPr>
        <w:t>Odpovědnost za vady na provedené práci v rámci profylaktických prohlídek a havarijních zásahů dle této Smlouvy se řídí příslušnými ustanoveními Občanského zákoníku.</w:t>
      </w:r>
    </w:p>
    <w:p>
      <w:pPr>
        <w:pStyle w:val="Zkladntext"/>
        <w:numPr>
          <w:ilvl w:val="1"/>
          <w:numId w:val="4"/>
        </w:numPr>
        <w:spacing w:before="120"/>
        <w:rPr>
          <w:rFonts w:ascii="Arial" w:hAnsi="Arial" w:cs="Arial"/>
          <w:sz w:val="22"/>
          <w:szCs w:val="22"/>
        </w:rPr>
      </w:pPr>
      <w:r>
        <w:rPr>
          <w:rFonts w:ascii="Arial" w:hAnsi="Arial" w:cs="Arial"/>
          <w:sz w:val="22"/>
          <w:szCs w:val="22"/>
        </w:rPr>
        <w:t>Odpovědnost Smluvních stran za škodu se dále řídí platnými právními předpisy České republiky, zejména Občanským zákoníkem.</w:t>
      </w:r>
    </w:p>
    <w:p>
      <w:pPr>
        <w:spacing w:before="120"/>
        <w:ind w:left="360"/>
        <w:jc w:val="both"/>
        <w:rPr>
          <w:rFonts w:ascii="Arial" w:hAnsi="Arial" w:cs="Arial"/>
          <w:sz w:val="22"/>
          <w:szCs w:val="22"/>
        </w:rPr>
      </w:pPr>
    </w:p>
    <w:p>
      <w:pPr>
        <w:pStyle w:val="Nadpis1"/>
        <w:spacing w:before="0"/>
        <w:jc w:val="center"/>
        <w:rPr>
          <w:rFonts w:ascii="Arial" w:hAnsi="Arial"/>
          <w:sz w:val="22"/>
        </w:rPr>
      </w:pPr>
      <w:r>
        <w:rPr>
          <w:rFonts w:ascii="Arial" w:hAnsi="Arial"/>
          <w:sz w:val="22"/>
        </w:rPr>
        <w:t>Článek VII.</w:t>
      </w:r>
    </w:p>
    <w:p>
      <w:pPr>
        <w:pStyle w:val="Nadpis1"/>
        <w:spacing w:before="0"/>
        <w:jc w:val="center"/>
        <w:rPr>
          <w:rFonts w:ascii="Arial" w:hAnsi="Arial"/>
          <w:sz w:val="22"/>
        </w:rPr>
      </w:pPr>
      <w:r>
        <w:rPr>
          <w:rFonts w:ascii="Arial" w:hAnsi="Arial"/>
          <w:sz w:val="22"/>
        </w:rPr>
        <w:t>Povinnosti objednatele a dodavatele</w:t>
      </w:r>
    </w:p>
    <w:p>
      <w:pPr>
        <w:pStyle w:val="Zkladntext"/>
        <w:numPr>
          <w:ilvl w:val="1"/>
          <w:numId w:val="6"/>
        </w:numPr>
        <w:spacing w:before="120"/>
        <w:rPr>
          <w:rFonts w:ascii="Arial" w:hAnsi="Arial" w:cs="Arial"/>
          <w:sz w:val="22"/>
          <w:szCs w:val="22"/>
        </w:rPr>
      </w:pPr>
      <w:r>
        <w:rPr>
          <w:rFonts w:ascii="Arial" w:hAnsi="Arial" w:cs="Arial"/>
          <w:sz w:val="22"/>
          <w:szCs w:val="22"/>
        </w:rPr>
        <w:t>Dodavatel je při plnění této Smlouvy povinen postupovat s odbornou péčí, podle svých nejlepších znalostí a schopností, přičemž je při své činnosti povinen sledovat a chránit zájmy a dobré jméno objednatele a postupovat v souladu s jeho pokyny.</w:t>
      </w:r>
    </w:p>
    <w:p>
      <w:pPr>
        <w:pStyle w:val="Zkladntext"/>
        <w:numPr>
          <w:ilvl w:val="1"/>
          <w:numId w:val="6"/>
        </w:numPr>
        <w:spacing w:before="120"/>
        <w:rPr>
          <w:rFonts w:ascii="Arial" w:hAnsi="Arial" w:cs="Arial"/>
          <w:sz w:val="22"/>
          <w:szCs w:val="22"/>
        </w:rPr>
      </w:pPr>
      <w:r>
        <w:rPr>
          <w:rFonts w:ascii="Arial" w:hAnsi="Arial" w:cs="Arial"/>
          <w:sz w:val="22"/>
          <w:szCs w:val="22"/>
        </w:rPr>
        <w:t>Objednatel je povinen poskytovat dodavateli součinnost potřebnou pro řádné a včasné plnění dle této Smlouvy. Objednatel dodavateli umožní nebo zajistí, za účelem montáže a zprovoznění Zařízení a provádění profylaktických prohlídek a havarijních zásahů, přístup do objektu, v němž má být montáž a zprovoznění Zařízení, profylaktická prohlídka nebo havarijní zásah proveden. Dodavatel se zavazuje dodržovat v objektech a jiných místech objednatele příslušné bezpečnostní předpisy, se kterými byl objednatelem předem prokazatelně seznámen.</w:t>
      </w:r>
    </w:p>
    <w:p>
      <w:pPr>
        <w:pStyle w:val="Zkladntext"/>
        <w:numPr>
          <w:ilvl w:val="1"/>
          <w:numId w:val="6"/>
        </w:numPr>
        <w:spacing w:before="120"/>
        <w:rPr>
          <w:rFonts w:ascii="Arial" w:hAnsi="Arial" w:cs="Arial"/>
          <w:b/>
          <w:sz w:val="22"/>
          <w:szCs w:val="22"/>
        </w:rPr>
      </w:pPr>
      <w:r>
        <w:rPr>
          <w:rFonts w:ascii="Arial" w:hAnsi="Arial" w:cs="Arial"/>
          <w:sz w:val="22"/>
          <w:szCs w:val="22"/>
        </w:rPr>
        <w:t>Objednatel se zavazuje zajistit obsluhu Zařízení v souladu s návody na obsluhu a poskytnout dodavateli nezbytnou součinnost pro řádné provedení profylaktické prohlídky nebo havarijního zásahu.</w:t>
      </w:r>
    </w:p>
    <w:p>
      <w:pPr>
        <w:pStyle w:val="Odstavecseseznamem"/>
        <w:spacing w:before="120"/>
        <w:ind w:left="360"/>
        <w:jc w:val="center"/>
        <w:rPr>
          <w:rFonts w:ascii="Arial" w:hAnsi="Arial" w:cs="Arial"/>
          <w:b/>
          <w:sz w:val="22"/>
          <w:szCs w:val="22"/>
          <w:lang w:eastAsia="cs-CZ" w:bidi="ar-SA"/>
        </w:rPr>
      </w:pPr>
    </w:p>
    <w:p>
      <w:pPr>
        <w:pStyle w:val="Nadpis1"/>
        <w:spacing w:before="0"/>
        <w:jc w:val="center"/>
        <w:rPr>
          <w:rFonts w:ascii="Arial" w:hAnsi="Arial"/>
          <w:b w:val="0"/>
          <w:sz w:val="22"/>
        </w:rPr>
      </w:pPr>
      <w:r>
        <w:rPr>
          <w:rFonts w:ascii="Arial" w:hAnsi="Arial"/>
          <w:sz w:val="22"/>
        </w:rPr>
        <w:t>Článek VIII.</w:t>
      </w:r>
    </w:p>
    <w:p>
      <w:pPr>
        <w:pStyle w:val="Nadpis1"/>
        <w:spacing w:before="0"/>
        <w:jc w:val="center"/>
        <w:rPr>
          <w:rFonts w:ascii="Arial" w:hAnsi="Arial"/>
          <w:b w:val="0"/>
          <w:sz w:val="22"/>
        </w:rPr>
      </w:pPr>
      <w:r>
        <w:rPr>
          <w:rFonts w:ascii="Arial" w:hAnsi="Arial"/>
          <w:sz w:val="22"/>
        </w:rPr>
        <w:t>Sankce</w:t>
      </w:r>
    </w:p>
    <w:p>
      <w:pPr>
        <w:pStyle w:val="Zkladntext"/>
        <w:numPr>
          <w:ilvl w:val="1"/>
          <w:numId w:val="15"/>
        </w:numPr>
        <w:spacing w:before="120"/>
        <w:rPr>
          <w:rFonts w:ascii="Arial" w:hAnsi="Arial" w:cs="Arial"/>
          <w:sz w:val="22"/>
          <w:szCs w:val="22"/>
        </w:rPr>
      </w:pPr>
      <w:r>
        <w:rPr>
          <w:rFonts w:ascii="Arial" w:hAnsi="Arial" w:cs="Arial"/>
          <w:sz w:val="22"/>
          <w:szCs w:val="22"/>
        </w:rPr>
        <w:t>V případě, že bude dodavatel v prodlení s dodáním Zařízení, nebo jeho části, je povinen uhradit objednateli smluvní pokutu ve výši 0,5% z ceny Zařízení za každý započatý den prodlení, aniž by tím bylo dotčeno právo objednatele požadovat po dodavateli náhradu škody nad rámec smluvní pokuty.</w:t>
      </w:r>
    </w:p>
    <w:p>
      <w:pPr>
        <w:pStyle w:val="Zkladntext"/>
        <w:numPr>
          <w:ilvl w:val="1"/>
          <w:numId w:val="15"/>
        </w:numPr>
        <w:spacing w:before="120"/>
        <w:rPr>
          <w:rFonts w:ascii="Arial" w:hAnsi="Arial" w:cs="Arial"/>
          <w:sz w:val="22"/>
          <w:szCs w:val="22"/>
        </w:rPr>
      </w:pPr>
      <w:r>
        <w:rPr>
          <w:rFonts w:ascii="Arial" w:hAnsi="Arial" w:cs="Arial"/>
          <w:sz w:val="22"/>
          <w:szCs w:val="22"/>
        </w:rPr>
        <w:t>V případě, že nejpozději do 24 hodin od nahlášení závady, pokud objednatel nestanoví lhůty delší, se technik dodavatele nedostaví na místo k zahájení opravy, je objednatel oprávněn požadovat smluvní pokutu ve výši 200,- Kč za každou hodinu prodlení. V případě, že bude prodlení delší než 24 hodin, je objednatel dále oprávněn požadovat smluvní pokutu ve výši 1 000,- Kč za každých následujících započatých 24 hodin, tj. den prodlení.</w:t>
      </w:r>
    </w:p>
    <w:p>
      <w:pPr>
        <w:pStyle w:val="Zkladntext"/>
        <w:numPr>
          <w:ilvl w:val="1"/>
          <w:numId w:val="15"/>
        </w:numPr>
        <w:spacing w:before="120"/>
        <w:rPr>
          <w:rFonts w:ascii="Arial" w:hAnsi="Arial" w:cs="Arial"/>
          <w:sz w:val="22"/>
          <w:szCs w:val="22"/>
        </w:rPr>
      </w:pPr>
      <w:r>
        <w:rPr>
          <w:rFonts w:ascii="Arial" w:hAnsi="Arial" w:cs="Arial"/>
          <w:sz w:val="22"/>
          <w:szCs w:val="22"/>
        </w:rPr>
        <w:t xml:space="preserve">Pokud bude zjištěna závada, kterou nelze opravit do 72 hodin od jejího ohlášení, a dodavatel nezajistí v této lhůtě náhradní provoz Zařízení, a to až do odstranění závady, je objednatel oprávněn požadovat smluvní pokutu ve výši 200,- Kč za každou započatou hodinu prodlení. V případě, že bude prodlení delší než 24 hodin, je objednatel dále oprávněn požadovat smluvní pokutu ve výši 1 000,- Kč za každých následujících započatých 24 hodin, </w:t>
      </w:r>
      <w:proofErr w:type="gramStart"/>
      <w:r>
        <w:rPr>
          <w:rFonts w:ascii="Arial" w:hAnsi="Arial" w:cs="Arial"/>
          <w:sz w:val="22"/>
          <w:szCs w:val="22"/>
        </w:rPr>
        <w:t>tj.  den</w:t>
      </w:r>
      <w:proofErr w:type="gramEnd"/>
      <w:r>
        <w:rPr>
          <w:rFonts w:ascii="Arial" w:hAnsi="Arial" w:cs="Arial"/>
          <w:sz w:val="22"/>
          <w:szCs w:val="22"/>
        </w:rPr>
        <w:t xml:space="preserve"> prodlení.</w:t>
      </w:r>
    </w:p>
    <w:p>
      <w:pPr>
        <w:pStyle w:val="Zkladntext"/>
        <w:numPr>
          <w:ilvl w:val="1"/>
          <w:numId w:val="15"/>
        </w:numPr>
        <w:spacing w:before="120"/>
        <w:rPr>
          <w:rFonts w:ascii="Arial" w:hAnsi="Arial" w:cs="Arial"/>
          <w:sz w:val="22"/>
          <w:szCs w:val="22"/>
        </w:rPr>
      </w:pPr>
      <w:r>
        <w:rPr>
          <w:rFonts w:ascii="Arial" w:hAnsi="Arial" w:cs="Arial"/>
          <w:sz w:val="22"/>
          <w:szCs w:val="22"/>
        </w:rPr>
        <w:t xml:space="preserve">Za porušení povinností vyplývajících z čl. IV. této Smlouvy není považováno porušení povinností dle ustanovení § 2913 odst. 2 Občanského zákoníku. </w:t>
      </w:r>
    </w:p>
    <w:p>
      <w:pPr>
        <w:pStyle w:val="Zkladntext"/>
        <w:numPr>
          <w:ilvl w:val="1"/>
          <w:numId w:val="15"/>
        </w:numPr>
        <w:spacing w:before="120"/>
        <w:rPr>
          <w:rFonts w:ascii="Arial" w:hAnsi="Arial" w:cs="Arial"/>
          <w:sz w:val="22"/>
          <w:szCs w:val="22"/>
        </w:rPr>
      </w:pPr>
      <w:r>
        <w:rPr>
          <w:rFonts w:ascii="Arial" w:hAnsi="Arial" w:cs="Arial"/>
          <w:sz w:val="22"/>
          <w:szCs w:val="22"/>
        </w:rPr>
        <w:t>V případě prodlení objednatele se zaplacením faktury, je dodavatel oprávněn požadovat po objednateli úrok z prodlení ve výši stanovené obecně závazným právním předpisem za každý kalendářní den prodlení.</w:t>
      </w:r>
    </w:p>
    <w:p>
      <w:pPr>
        <w:pStyle w:val="Zkladntext"/>
        <w:numPr>
          <w:ilvl w:val="1"/>
          <w:numId w:val="15"/>
        </w:numPr>
        <w:spacing w:before="120"/>
        <w:rPr>
          <w:rFonts w:ascii="Arial" w:hAnsi="Arial" w:cs="Arial"/>
          <w:sz w:val="22"/>
          <w:szCs w:val="22"/>
        </w:rPr>
      </w:pPr>
      <w:r>
        <w:rPr>
          <w:rFonts w:ascii="Arial" w:hAnsi="Arial" w:cs="Arial"/>
          <w:sz w:val="22"/>
          <w:szCs w:val="22"/>
        </w:rPr>
        <w:t>V případě neposkytnutí součinnosti dodavatele objednavateli, resp. zhotoviteli rekonstrukce recepce nebo dodavateli terminálů docházky, je objednavatel oprávněn požadovat po dodavateli smluvní pokutu 10 000 Kč.</w:t>
      </w:r>
    </w:p>
    <w:p>
      <w:pPr>
        <w:pStyle w:val="Zkladntext"/>
        <w:numPr>
          <w:ilvl w:val="1"/>
          <w:numId w:val="15"/>
        </w:numPr>
        <w:spacing w:before="120"/>
        <w:rPr>
          <w:rFonts w:ascii="Arial" w:hAnsi="Arial" w:cs="Arial"/>
          <w:sz w:val="22"/>
          <w:szCs w:val="22"/>
        </w:rPr>
      </w:pPr>
      <w:r>
        <w:rPr>
          <w:rFonts w:ascii="Arial" w:hAnsi="Arial" w:cs="Arial"/>
          <w:sz w:val="22"/>
          <w:szCs w:val="22"/>
        </w:rPr>
        <w:t>Smluvní pokuty jsou splatné do 7 dnů ode dne, kdy je povinné Smluvní straně prokazatelně doručena faktura s vyúčtovanou smluvní pokutou.  Pokud nebude možné prokázat doručení faktury s vyúčtovanou smluvní pokutou jiným způsobem, má se za to, že tato faktura byla doručena 3. den po jejím odeslání.</w:t>
      </w:r>
    </w:p>
    <w:p>
      <w:pPr>
        <w:pStyle w:val="Zkladntext"/>
        <w:numPr>
          <w:ilvl w:val="1"/>
          <w:numId w:val="15"/>
        </w:numPr>
        <w:spacing w:before="120"/>
        <w:rPr>
          <w:rFonts w:ascii="Arial" w:hAnsi="Arial" w:cs="Arial"/>
          <w:sz w:val="22"/>
          <w:szCs w:val="22"/>
        </w:rPr>
      </w:pPr>
      <w:r>
        <w:rPr>
          <w:rFonts w:ascii="Arial" w:hAnsi="Arial" w:cs="Arial"/>
          <w:sz w:val="22"/>
          <w:szCs w:val="22"/>
        </w:rPr>
        <w:t>Uplatněním smluvní pokuty není dotčen nárok na náhradu škody v plné výši.</w:t>
      </w:r>
    </w:p>
    <w:p>
      <w:pPr>
        <w:pStyle w:val="Zkladntext"/>
        <w:numPr>
          <w:ilvl w:val="1"/>
          <w:numId w:val="15"/>
        </w:numPr>
        <w:spacing w:before="120"/>
        <w:rPr>
          <w:rFonts w:ascii="Arial" w:hAnsi="Arial" w:cs="Arial"/>
          <w:sz w:val="22"/>
          <w:szCs w:val="22"/>
        </w:rPr>
      </w:pPr>
      <w:r>
        <w:rPr>
          <w:rFonts w:ascii="Arial" w:hAnsi="Arial" w:cs="Arial"/>
          <w:sz w:val="22"/>
          <w:szCs w:val="22"/>
        </w:rPr>
        <w:t>Zaplacení smluvních pokut nezbavuje dodavatele povinnosti předmětnou činnost vykonávat s cílem minimalizovat příčiny a zvýšit prevenci pro zamezení jejich opakování.</w:t>
      </w:r>
    </w:p>
    <w:p>
      <w:pPr>
        <w:pStyle w:val="Zkladntext"/>
        <w:spacing w:before="120"/>
        <w:rPr>
          <w:rFonts w:ascii="Arial" w:hAnsi="Arial" w:cs="Arial"/>
          <w:sz w:val="22"/>
          <w:szCs w:val="22"/>
        </w:rPr>
      </w:pPr>
    </w:p>
    <w:p>
      <w:pPr>
        <w:pStyle w:val="Nadpis1"/>
        <w:spacing w:before="0"/>
        <w:jc w:val="center"/>
        <w:rPr>
          <w:rFonts w:ascii="Arial" w:hAnsi="Arial"/>
          <w:b w:val="0"/>
          <w:sz w:val="22"/>
        </w:rPr>
      </w:pPr>
      <w:r>
        <w:rPr>
          <w:rFonts w:ascii="Arial" w:hAnsi="Arial"/>
          <w:sz w:val="22"/>
        </w:rPr>
        <w:t>Článek IX.</w:t>
      </w:r>
    </w:p>
    <w:p>
      <w:pPr>
        <w:pStyle w:val="Nadpis1"/>
        <w:spacing w:before="0"/>
        <w:jc w:val="center"/>
        <w:rPr>
          <w:rFonts w:ascii="Arial" w:hAnsi="Arial"/>
          <w:b w:val="0"/>
          <w:sz w:val="22"/>
        </w:rPr>
      </w:pPr>
      <w:r>
        <w:rPr>
          <w:rFonts w:ascii="Arial" w:hAnsi="Arial"/>
          <w:sz w:val="22"/>
        </w:rPr>
        <w:t>Doba trvání Smlouvy a její ukončení</w:t>
      </w:r>
    </w:p>
    <w:p>
      <w:pPr>
        <w:numPr>
          <w:ilvl w:val="1"/>
          <w:numId w:val="16"/>
        </w:numPr>
        <w:spacing w:before="120"/>
        <w:jc w:val="both"/>
        <w:rPr>
          <w:rFonts w:ascii="Arial" w:hAnsi="Arial" w:cs="Arial"/>
          <w:sz w:val="22"/>
          <w:szCs w:val="22"/>
        </w:rPr>
      </w:pPr>
      <w:r>
        <w:rPr>
          <w:rFonts w:ascii="Arial" w:hAnsi="Arial" w:cs="Arial"/>
          <w:sz w:val="22"/>
          <w:szCs w:val="22"/>
        </w:rPr>
        <w:t xml:space="preserve">Smlouva nabývá platnosti dnem jejího podpisu poslední Smluvní stranou a účinnosti dnem uveřejnění v registru smluv dle odst. 10.5 této Smlouvy. </w:t>
      </w:r>
    </w:p>
    <w:p>
      <w:pPr>
        <w:pStyle w:val="Zkladntext"/>
        <w:numPr>
          <w:ilvl w:val="1"/>
          <w:numId w:val="16"/>
        </w:numPr>
        <w:spacing w:before="120"/>
        <w:rPr>
          <w:rFonts w:ascii="Arial" w:hAnsi="Arial" w:cs="Arial"/>
          <w:sz w:val="22"/>
          <w:szCs w:val="22"/>
        </w:rPr>
      </w:pPr>
      <w:r>
        <w:rPr>
          <w:rFonts w:ascii="Arial" w:hAnsi="Arial" w:cs="Arial"/>
          <w:sz w:val="22"/>
          <w:szCs w:val="22"/>
        </w:rPr>
        <w:t xml:space="preserve">Ustanovení této Smlouvy týkající se profylaktické prohlídky a havarijních zásahů se uzavírají na dobu neurčitou s výpovědní lhůtou 3 měsíců.  </w:t>
      </w:r>
    </w:p>
    <w:p>
      <w:pPr>
        <w:pStyle w:val="Zkladntext"/>
        <w:numPr>
          <w:ilvl w:val="1"/>
          <w:numId w:val="16"/>
        </w:numPr>
        <w:spacing w:before="120"/>
        <w:rPr>
          <w:rFonts w:ascii="Arial" w:hAnsi="Arial" w:cs="Arial"/>
          <w:sz w:val="22"/>
          <w:szCs w:val="22"/>
        </w:rPr>
      </w:pPr>
      <w:r>
        <w:rPr>
          <w:rFonts w:ascii="Arial" w:hAnsi="Arial" w:cs="Arial"/>
          <w:sz w:val="22"/>
          <w:szCs w:val="22"/>
        </w:rPr>
        <w:t>Tuto Smlouvu je možné ukončit následujícími způsoby a z následujících důvodů:</w:t>
      </w:r>
    </w:p>
    <w:p>
      <w:pPr>
        <w:pStyle w:val="Zkladntext"/>
        <w:numPr>
          <w:ilvl w:val="0"/>
          <w:numId w:val="13"/>
        </w:numPr>
        <w:spacing w:before="120"/>
        <w:rPr>
          <w:rFonts w:ascii="Arial" w:hAnsi="Arial" w:cs="Arial"/>
          <w:sz w:val="22"/>
          <w:szCs w:val="22"/>
        </w:rPr>
      </w:pPr>
      <w:r>
        <w:rPr>
          <w:rFonts w:ascii="Arial" w:hAnsi="Arial" w:cs="Arial"/>
          <w:sz w:val="22"/>
          <w:szCs w:val="22"/>
        </w:rPr>
        <w:t>Písemnou dohodou Smluvních stran, jejíž součástí je i vypořádání vzájemných práv a povinností,</w:t>
      </w:r>
    </w:p>
    <w:p>
      <w:pPr>
        <w:pStyle w:val="Zkladntext"/>
        <w:numPr>
          <w:ilvl w:val="0"/>
          <w:numId w:val="13"/>
        </w:numPr>
        <w:spacing w:before="120"/>
        <w:rPr>
          <w:rFonts w:ascii="Arial" w:hAnsi="Arial" w:cs="Arial"/>
          <w:sz w:val="22"/>
          <w:szCs w:val="22"/>
        </w:rPr>
      </w:pPr>
      <w:r>
        <w:rPr>
          <w:rFonts w:ascii="Arial" w:hAnsi="Arial" w:cs="Arial"/>
          <w:sz w:val="22"/>
          <w:szCs w:val="22"/>
        </w:rPr>
        <w:t>Odstoupením od Smlouvy v případě porušení smluvních povinností jednou ze Smluvních stran:</w:t>
      </w:r>
    </w:p>
    <w:p>
      <w:pPr>
        <w:pStyle w:val="Zkladntext"/>
        <w:numPr>
          <w:ilvl w:val="1"/>
          <w:numId w:val="13"/>
        </w:numPr>
        <w:spacing w:before="120"/>
        <w:rPr>
          <w:rFonts w:ascii="Arial" w:hAnsi="Arial" w:cs="Arial"/>
          <w:sz w:val="22"/>
          <w:szCs w:val="22"/>
        </w:rPr>
      </w:pPr>
      <w:r>
        <w:rPr>
          <w:rFonts w:ascii="Arial" w:hAnsi="Arial" w:cs="Arial"/>
          <w:sz w:val="22"/>
          <w:szCs w:val="22"/>
        </w:rPr>
        <w:t>Objednatel je oprávněn odstoupit od této Smlouvy v případě, že dodavatel je v prodlení s plněním povinností dle této Smlouvy déle než 30 dní (v případě stanoveném v odst. 4.3 a 4.5 této Smlouvy déle než 24 hodin) a toto prodlení není způsobeno okolnostmi vylučujícími odpovědnost dle ustanovení § 2913 Občanského zákoníku, nebo, neplnění povinnosti objednatele.</w:t>
      </w:r>
    </w:p>
    <w:p>
      <w:pPr>
        <w:pStyle w:val="Zkladntext"/>
        <w:numPr>
          <w:ilvl w:val="1"/>
          <w:numId w:val="13"/>
        </w:numPr>
        <w:spacing w:before="120"/>
        <w:rPr>
          <w:rFonts w:ascii="Arial" w:hAnsi="Arial" w:cs="Arial"/>
          <w:sz w:val="22"/>
          <w:szCs w:val="22"/>
        </w:rPr>
      </w:pPr>
      <w:r>
        <w:rPr>
          <w:rFonts w:ascii="Arial" w:hAnsi="Arial" w:cs="Arial"/>
          <w:sz w:val="22"/>
          <w:szCs w:val="22"/>
        </w:rPr>
        <w:t>Dodavatel je oprávněn od této Smlouvy odstoupit v případě, že objednatel je v prodlení se zaplacením ceny/sazby dle odst. 5.1 a 5.2 této Smlouvy, a to déle než 30 dní od písemného upozornění zaslaného objednateli.</w:t>
      </w:r>
    </w:p>
    <w:p>
      <w:pPr>
        <w:pStyle w:val="Zkladntext"/>
        <w:numPr>
          <w:ilvl w:val="0"/>
          <w:numId w:val="13"/>
        </w:numPr>
        <w:spacing w:before="120"/>
        <w:rPr>
          <w:rFonts w:ascii="Arial" w:hAnsi="Arial" w:cs="Arial"/>
          <w:sz w:val="22"/>
          <w:szCs w:val="22"/>
        </w:rPr>
      </w:pPr>
      <w:r>
        <w:rPr>
          <w:rFonts w:ascii="Arial" w:hAnsi="Arial" w:cs="Arial"/>
          <w:sz w:val="22"/>
          <w:szCs w:val="22"/>
        </w:rPr>
        <w:t>písemnou výpovědí Smlouvy kteroukoliv ze Smluvních stran i bez uvedení důvodu, přičemž výpovědní lhůta činí 3 měsíce a počítá se od první dne měsíce následujícího po doručení výpovědi druhé Smluvní straně.</w:t>
      </w:r>
    </w:p>
    <w:p>
      <w:pPr>
        <w:spacing w:before="120"/>
        <w:rPr>
          <w:rFonts w:ascii="Arial" w:hAnsi="Arial" w:cs="Arial"/>
          <w:b/>
          <w:sz w:val="22"/>
          <w:szCs w:val="22"/>
          <w:lang w:eastAsia="cs-CZ" w:bidi="ar-SA"/>
        </w:rPr>
      </w:pPr>
    </w:p>
    <w:p>
      <w:pPr>
        <w:pStyle w:val="Nadpis1"/>
        <w:spacing w:before="0"/>
        <w:jc w:val="center"/>
        <w:rPr>
          <w:rFonts w:ascii="Arial" w:hAnsi="Arial"/>
          <w:b w:val="0"/>
          <w:sz w:val="22"/>
        </w:rPr>
      </w:pPr>
      <w:r>
        <w:rPr>
          <w:rFonts w:ascii="Arial" w:hAnsi="Arial"/>
          <w:sz w:val="22"/>
        </w:rPr>
        <w:t>Článek X.</w:t>
      </w:r>
    </w:p>
    <w:p>
      <w:pPr>
        <w:pStyle w:val="Nadpis1"/>
        <w:spacing w:before="0"/>
        <w:jc w:val="center"/>
        <w:rPr>
          <w:rFonts w:ascii="Arial" w:hAnsi="Arial"/>
          <w:b w:val="0"/>
          <w:sz w:val="22"/>
        </w:rPr>
      </w:pPr>
      <w:r>
        <w:rPr>
          <w:rFonts w:ascii="Arial" w:hAnsi="Arial"/>
          <w:sz w:val="22"/>
        </w:rPr>
        <w:t>Závěrečná ustanovení</w:t>
      </w:r>
    </w:p>
    <w:p>
      <w:pPr>
        <w:pStyle w:val="Zkladntext"/>
        <w:numPr>
          <w:ilvl w:val="1"/>
          <w:numId w:val="14"/>
        </w:numPr>
        <w:spacing w:before="120"/>
        <w:rPr>
          <w:rFonts w:ascii="Arial" w:hAnsi="Arial" w:cs="Arial"/>
          <w:sz w:val="22"/>
          <w:szCs w:val="22"/>
        </w:rPr>
      </w:pPr>
      <w:r>
        <w:rPr>
          <w:rFonts w:ascii="Arial" w:hAnsi="Arial" w:cs="Arial"/>
          <w:sz w:val="22"/>
          <w:szCs w:val="22"/>
        </w:rPr>
        <w:t>Ujednání v této Smlouvě mají vždy přednost před ujednáními obsaženými v přílohách této Smlouvy.</w:t>
      </w:r>
    </w:p>
    <w:p>
      <w:pPr>
        <w:pStyle w:val="Zkladntext"/>
        <w:numPr>
          <w:ilvl w:val="1"/>
          <w:numId w:val="14"/>
        </w:numPr>
        <w:spacing w:before="120"/>
        <w:rPr>
          <w:rFonts w:ascii="Arial" w:hAnsi="Arial" w:cs="Arial"/>
          <w:sz w:val="22"/>
          <w:szCs w:val="22"/>
        </w:rPr>
      </w:pPr>
      <w:r>
        <w:rPr>
          <w:rFonts w:ascii="Arial" w:hAnsi="Arial" w:cs="Arial"/>
          <w:sz w:val="22"/>
          <w:szCs w:val="22"/>
        </w:rPr>
        <w:t>Smluvními stranami bylo výslovně ujednáno, že vzájemné vztahy a právní vztahy touto Smlouvou neupravené se řídí Občanský zákoníkem.</w:t>
      </w:r>
    </w:p>
    <w:p>
      <w:pPr>
        <w:pStyle w:val="Zkladntext"/>
        <w:numPr>
          <w:ilvl w:val="1"/>
          <w:numId w:val="14"/>
        </w:numPr>
        <w:spacing w:before="120"/>
        <w:rPr>
          <w:rFonts w:ascii="Arial" w:hAnsi="Arial" w:cs="Arial"/>
          <w:sz w:val="22"/>
          <w:szCs w:val="22"/>
        </w:rPr>
      </w:pPr>
      <w:r>
        <w:rPr>
          <w:rFonts w:ascii="Arial" w:hAnsi="Arial" w:cs="Arial"/>
          <w:sz w:val="22"/>
          <w:szCs w:val="22"/>
        </w:rPr>
        <w:t>Smlouvu je možné změnit, s výjimkou odst. 5.6, 10.4 a 10.5 této Smlouvy, pouze formou písemných číslovaných dodatků podepsaných oprávněnými zástupci obou Smluvních stran.</w:t>
      </w:r>
    </w:p>
    <w:p>
      <w:pPr>
        <w:pStyle w:val="Zkladntext"/>
        <w:numPr>
          <w:ilvl w:val="1"/>
          <w:numId w:val="14"/>
        </w:numPr>
        <w:spacing w:before="120"/>
        <w:rPr>
          <w:rFonts w:ascii="Arial" w:hAnsi="Arial" w:cs="Arial"/>
          <w:sz w:val="22"/>
          <w:szCs w:val="22"/>
        </w:rPr>
      </w:pPr>
      <w:r>
        <w:rPr>
          <w:rFonts w:ascii="Arial" w:hAnsi="Arial" w:cs="Arial"/>
          <w:sz w:val="22"/>
          <w:szCs w:val="22"/>
        </w:rPr>
        <w:t>Smluvní strany jsou oprávněny měnit či doplňovat Oprávněné osoby, telefonní čísla a mailové adresy jednostranným písemným oznámením doručeným druhé Smluvní straně. Změna je účinná dnem doručení oznámení druhé Smluvní straně, o čemž tato Smluvní strana vyrozumí první.</w:t>
      </w:r>
    </w:p>
    <w:p>
      <w:pPr>
        <w:pStyle w:val="Zkladntext"/>
        <w:numPr>
          <w:ilvl w:val="1"/>
          <w:numId w:val="14"/>
        </w:numPr>
        <w:spacing w:before="120"/>
        <w:rPr>
          <w:rFonts w:ascii="Arial" w:hAnsi="Arial" w:cs="Arial"/>
          <w:sz w:val="22"/>
          <w:szCs w:val="22"/>
        </w:rPr>
      </w:pPr>
      <w:r>
        <w:rPr>
          <w:rFonts w:ascii="Arial" w:hAnsi="Arial" w:cs="Arial"/>
          <w:sz w:val="22"/>
          <w:szCs w:val="22"/>
        </w:rPr>
        <w:t>Případnou změnu čísla účtu, uvedeného v záhlaví této Smlouvy je dodavatel povinen objednateli písemně oznámit a na zpětný dotaz objednatele opětovně písemně potvrdit, jinak je objednatel oprávněn vrátit fakturu dodavateli podle odst. 5.11 tohoto článku.</w:t>
      </w:r>
    </w:p>
    <w:p>
      <w:pPr>
        <w:pStyle w:val="Zkladntext"/>
        <w:numPr>
          <w:ilvl w:val="1"/>
          <w:numId w:val="14"/>
        </w:numPr>
        <w:spacing w:before="120"/>
        <w:rPr>
          <w:rFonts w:ascii="Arial" w:hAnsi="Arial" w:cs="Arial"/>
          <w:sz w:val="22"/>
          <w:szCs w:val="22"/>
        </w:rPr>
      </w:pPr>
      <w:r>
        <w:rPr>
          <w:rFonts w:ascii="Arial" w:hAnsi="Arial" w:cs="Arial"/>
          <w:sz w:val="22"/>
          <w:szCs w:val="22"/>
        </w:rPr>
        <w:t>Smluvní strany výslovně prohlašují, že obsah Smlouvy není předmětem utajení a že souhlasí se zveřejněním Smlouvy a jejích případných dodatků na www.sfdi.cz bez dalších podmínek. Objednatel v souladu se zákonem č. 340/2015 Sb., o zvláštních podmínkách účinnosti některých smluv, uveřejňování těchto smluv a o registru smluv (zákon o registru smluv) zveřejní Smlouvu po jejím podpisu Smluvními stranami prostřednictvím registru smluv.</w:t>
      </w:r>
    </w:p>
    <w:p>
      <w:pPr>
        <w:pStyle w:val="Odstavecseseznamem"/>
        <w:numPr>
          <w:ilvl w:val="1"/>
          <w:numId w:val="14"/>
        </w:numPr>
        <w:spacing w:after="240"/>
        <w:rPr>
          <w:rFonts w:ascii="Arial" w:hAnsi="Arial" w:cs="Arial"/>
          <w:sz w:val="22"/>
          <w:szCs w:val="22"/>
          <w:lang w:eastAsia="cs-CZ" w:bidi="ar-SA"/>
        </w:rPr>
      </w:pPr>
      <w:r>
        <w:rPr>
          <w:rFonts w:ascii="Arial" w:hAnsi="Arial" w:cs="Arial"/>
          <w:sz w:val="22"/>
          <w:szCs w:val="22"/>
          <w:lang w:eastAsia="cs-CZ" w:bidi="ar-SA"/>
        </w:rPr>
        <w:t xml:space="preserve">Uzavřením této Smlouvy každá Smluvní strana předává druhé Smluvní straně za účelem zajištění řádného plnění Smlouvy seznam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aby subjekty těchto údajů a další subjekty údajů, jejichž osobní údaje se vyskytují ve Smlouvě,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Vzor prohlášení o informování je ke stažení na webových stránkách: </w:t>
      </w:r>
      <w:hyperlink r:id="rId12" w:history="1">
        <w:r>
          <w:rPr>
            <w:rStyle w:val="Hypertextovodkaz"/>
            <w:sz w:val="22"/>
            <w:szCs w:val="22"/>
            <w:lang w:eastAsia="cs-CZ" w:bidi="ar-SA"/>
          </w:rPr>
          <w:t>www.sfdi.cz/gdpr</w:t>
        </w:r>
      </w:hyperlink>
      <w:r>
        <w:rPr>
          <w:rFonts w:ascii="Arial" w:hAnsi="Arial" w:cs="Arial"/>
          <w:sz w:val="22"/>
          <w:szCs w:val="22"/>
          <w:lang w:eastAsia="cs-CZ" w:bidi="ar-SA"/>
        </w:rPr>
        <w:t>.</w:t>
      </w:r>
    </w:p>
    <w:p>
      <w:pPr>
        <w:pStyle w:val="Zkladntext"/>
        <w:numPr>
          <w:ilvl w:val="1"/>
          <w:numId w:val="14"/>
        </w:numPr>
        <w:spacing w:before="120"/>
        <w:rPr>
          <w:rFonts w:ascii="Arial" w:hAnsi="Arial" w:cs="Arial"/>
          <w:sz w:val="22"/>
          <w:szCs w:val="22"/>
        </w:rPr>
      </w:pPr>
      <w:r>
        <w:rPr>
          <w:rFonts w:ascii="Arial" w:hAnsi="Arial"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služeb hrazených z veřejných výdajů.</w:t>
      </w:r>
    </w:p>
    <w:p>
      <w:pPr>
        <w:pStyle w:val="Zkladntext"/>
        <w:numPr>
          <w:ilvl w:val="1"/>
          <w:numId w:val="14"/>
        </w:numPr>
        <w:spacing w:before="120"/>
        <w:rPr>
          <w:rFonts w:ascii="Arial" w:hAnsi="Arial" w:cs="Arial"/>
          <w:sz w:val="22"/>
          <w:szCs w:val="22"/>
        </w:rPr>
      </w:pPr>
      <w:r>
        <w:rPr>
          <w:rFonts w:ascii="Arial" w:hAnsi="Arial" w:cs="Arial"/>
          <w:sz w:val="22"/>
          <w:szCs w:val="22"/>
        </w:rPr>
        <w:t>Objednatel není oprávněn převést bez písemného souhlasu dodavatele svá práva a závazky vyplývající z této Smlouvy na třetí osobu.</w:t>
      </w:r>
    </w:p>
    <w:p>
      <w:pPr>
        <w:pStyle w:val="Zkladntext"/>
        <w:numPr>
          <w:ilvl w:val="1"/>
          <w:numId w:val="14"/>
        </w:numPr>
        <w:spacing w:before="120"/>
        <w:rPr>
          <w:rFonts w:ascii="Arial" w:hAnsi="Arial" w:cs="Arial"/>
          <w:sz w:val="22"/>
          <w:szCs w:val="22"/>
        </w:rPr>
      </w:pPr>
      <w:r>
        <w:rPr>
          <w:rFonts w:ascii="Arial" w:hAnsi="Arial" w:cs="Arial"/>
          <w:sz w:val="22"/>
          <w:szCs w:val="22"/>
        </w:rPr>
        <w:t>Objednatel není oprávněn jednostranně započítat pohledávky vůči dodavateli.</w:t>
      </w:r>
    </w:p>
    <w:p>
      <w:pPr>
        <w:pStyle w:val="Zkladntext"/>
        <w:numPr>
          <w:ilvl w:val="1"/>
          <w:numId w:val="14"/>
        </w:numPr>
        <w:spacing w:before="120"/>
        <w:rPr>
          <w:rFonts w:ascii="Arial" w:hAnsi="Arial" w:cs="Arial"/>
          <w:sz w:val="22"/>
          <w:szCs w:val="22"/>
        </w:rPr>
      </w:pPr>
      <w:r>
        <w:rPr>
          <w:rFonts w:ascii="Arial" w:hAnsi="Arial" w:cs="Arial"/>
          <w:sz w:val="22"/>
          <w:szCs w:val="22"/>
        </w:rPr>
        <w:t>Smluvní strany se zavazují řešit případné spory vzniklé z této Smlouvy přednostně vzájemným jednáním.</w:t>
      </w:r>
    </w:p>
    <w:p>
      <w:pPr>
        <w:pStyle w:val="Zkladntext"/>
        <w:numPr>
          <w:ilvl w:val="1"/>
          <w:numId w:val="14"/>
        </w:numPr>
        <w:spacing w:before="120"/>
        <w:rPr>
          <w:rFonts w:ascii="Arial" w:hAnsi="Arial" w:cs="Arial"/>
          <w:sz w:val="22"/>
          <w:szCs w:val="22"/>
        </w:rPr>
      </w:pPr>
      <w:r>
        <w:rPr>
          <w:rFonts w:ascii="Arial" w:hAnsi="Arial" w:cs="Arial"/>
          <w:sz w:val="22"/>
          <w:szCs w:val="22"/>
        </w:rPr>
        <w:t>Pokud některé z ustanovení této Smlouvy je, nebo se stane neplatným nebo nevymahatelným, ostatní ustanovení této Smlouvy tím nejsou dotčena. Neplatná nebo nevymahatelná ustanovení budou nahrazena platnými a vymahatelnými ustanoveními, jejichž účinek je v nejvyšší možné míře totožný s účinkem zamýšleným touto Smlouvou.</w:t>
      </w:r>
    </w:p>
    <w:p>
      <w:pPr>
        <w:pStyle w:val="Zkladntext"/>
        <w:numPr>
          <w:ilvl w:val="1"/>
          <w:numId w:val="14"/>
        </w:numPr>
        <w:spacing w:before="120"/>
        <w:rPr>
          <w:rFonts w:ascii="Arial" w:hAnsi="Arial" w:cs="Arial"/>
          <w:sz w:val="22"/>
          <w:szCs w:val="22"/>
        </w:rPr>
      </w:pPr>
      <w:r>
        <w:rPr>
          <w:rFonts w:ascii="Arial" w:hAnsi="Arial" w:cs="Arial"/>
          <w:sz w:val="22"/>
          <w:szCs w:val="22"/>
        </w:rPr>
        <w:t>Smlouva je vyhotovena ve třech stejnopisech s platností originálu. Dvě vyhotovení obdrží kupující a jedno vyhotovení obdrží prodávající.</w:t>
      </w:r>
    </w:p>
    <w:p>
      <w:pPr>
        <w:pStyle w:val="Zkladntext"/>
        <w:numPr>
          <w:ilvl w:val="1"/>
          <w:numId w:val="14"/>
        </w:numPr>
        <w:spacing w:before="120"/>
        <w:rPr>
          <w:rFonts w:ascii="Arial" w:hAnsi="Arial" w:cs="Arial"/>
          <w:sz w:val="22"/>
          <w:szCs w:val="22"/>
        </w:rPr>
      </w:pPr>
      <w:r>
        <w:rPr>
          <w:rFonts w:ascii="Arial" w:hAnsi="Arial" w:cs="Arial"/>
          <w:sz w:val="22"/>
          <w:szCs w:val="22"/>
        </w:rPr>
        <w:t xml:space="preserve">Obě Smluvní strany prohlašují, že tato Smlouva vyjadřuje jejich svobodnou vůli a že nebyla uzavřena pod nátlakem ani za jiných jednostranně nevýhodných podmínek, na důkaz čehož připojují svoje podpisy. </w:t>
      </w:r>
    </w:p>
    <w:p>
      <w:pPr>
        <w:pStyle w:val="Zkladntext"/>
        <w:numPr>
          <w:ilvl w:val="1"/>
          <w:numId w:val="14"/>
        </w:numPr>
        <w:spacing w:before="120"/>
        <w:rPr>
          <w:rFonts w:ascii="Arial" w:hAnsi="Arial" w:cs="Arial"/>
          <w:sz w:val="22"/>
          <w:szCs w:val="22"/>
        </w:rPr>
      </w:pPr>
      <w:r>
        <w:rPr>
          <w:rFonts w:ascii="Arial" w:hAnsi="Arial" w:cs="Arial"/>
          <w:sz w:val="22"/>
          <w:szCs w:val="22"/>
        </w:rPr>
        <w:t>Přílohy Smlouvy:</w:t>
      </w:r>
    </w:p>
    <w:p>
      <w:pPr>
        <w:pStyle w:val="Zkladntext"/>
        <w:numPr>
          <w:ilvl w:val="1"/>
          <w:numId w:val="5"/>
        </w:numPr>
        <w:spacing w:before="120"/>
        <w:ind w:left="709"/>
        <w:rPr>
          <w:rFonts w:ascii="Arial" w:hAnsi="Arial" w:cs="Arial"/>
          <w:sz w:val="22"/>
          <w:szCs w:val="22"/>
        </w:rPr>
      </w:pPr>
      <w:r>
        <w:rPr>
          <w:rFonts w:ascii="Arial" w:hAnsi="Arial" w:cs="Arial"/>
          <w:sz w:val="22"/>
          <w:szCs w:val="22"/>
        </w:rPr>
        <w:t>Příloha č. 1 – Specifikace Zařízení</w:t>
      </w:r>
    </w:p>
    <w:p>
      <w:pPr>
        <w:pStyle w:val="Zkladntext"/>
        <w:numPr>
          <w:ilvl w:val="1"/>
          <w:numId w:val="5"/>
        </w:numPr>
        <w:spacing w:before="120"/>
        <w:ind w:left="709"/>
        <w:rPr>
          <w:rFonts w:ascii="Arial" w:hAnsi="Arial" w:cs="Arial"/>
          <w:sz w:val="22"/>
          <w:szCs w:val="22"/>
        </w:rPr>
      </w:pPr>
      <w:r>
        <w:rPr>
          <w:rFonts w:ascii="Arial" w:hAnsi="Arial" w:cs="Arial"/>
          <w:sz w:val="22"/>
          <w:szCs w:val="22"/>
        </w:rPr>
        <w:t>Příloha č. 2 – Servisní sazby</w:t>
      </w:r>
    </w:p>
    <w:p>
      <w:pPr>
        <w:pStyle w:val="Odstavecseseznamem"/>
        <w:ind w:left="360"/>
        <w:rPr>
          <w:rFonts w:ascii="Arial" w:hAnsi="Arial" w:cs="Arial"/>
          <w:sz w:val="22"/>
          <w:szCs w:val="22"/>
        </w:rPr>
      </w:pPr>
    </w:p>
    <w:tbl>
      <w:tblPr>
        <w:tblW w:w="8908" w:type="dxa"/>
        <w:jc w:val="center"/>
        <w:tblLook w:val="01E0" w:firstRow="1" w:lastRow="1" w:firstColumn="1" w:lastColumn="1" w:noHBand="0" w:noVBand="0"/>
      </w:tblPr>
      <w:tblGrid>
        <w:gridCol w:w="4732"/>
        <w:gridCol w:w="4176"/>
      </w:tblGrid>
      <w:tr>
        <w:trPr>
          <w:trHeight w:val="290"/>
          <w:jc w:val="center"/>
        </w:trPr>
        <w:tc>
          <w:tcPr>
            <w:tcW w:w="4732" w:type="dxa"/>
            <w:vAlign w:val="bottom"/>
            <w:hideMark/>
          </w:tcPr>
          <w:p>
            <w:pPr>
              <w:rPr>
                <w:rFonts w:ascii="Arial" w:hAnsi="Arial" w:cs="Arial"/>
                <w:b/>
                <w:bCs/>
                <w:sz w:val="22"/>
                <w:szCs w:val="22"/>
              </w:rPr>
            </w:pPr>
            <w:r>
              <w:rPr>
                <w:rFonts w:ascii="Arial" w:hAnsi="Arial" w:cs="Arial"/>
                <w:b/>
                <w:bCs/>
                <w:sz w:val="22"/>
                <w:szCs w:val="22"/>
              </w:rPr>
              <w:t>Za kupujícího:</w:t>
            </w:r>
          </w:p>
        </w:tc>
        <w:tc>
          <w:tcPr>
            <w:tcW w:w="4176" w:type="dxa"/>
            <w:vAlign w:val="bottom"/>
            <w:hideMark/>
          </w:tcPr>
          <w:p>
            <w:pPr>
              <w:rPr>
                <w:rFonts w:ascii="Arial" w:hAnsi="Arial" w:cs="Arial"/>
                <w:b/>
                <w:bCs/>
                <w:sz w:val="22"/>
                <w:szCs w:val="22"/>
              </w:rPr>
            </w:pPr>
            <w:r>
              <w:rPr>
                <w:rFonts w:ascii="Arial" w:hAnsi="Arial" w:cs="Arial"/>
                <w:b/>
                <w:bCs/>
                <w:sz w:val="22"/>
                <w:szCs w:val="22"/>
              </w:rPr>
              <w:t>Za prodávajícího:</w:t>
            </w:r>
          </w:p>
        </w:tc>
      </w:tr>
      <w:tr>
        <w:trPr>
          <w:trHeight w:val="388"/>
          <w:jc w:val="center"/>
        </w:trPr>
        <w:tc>
          <w:tcPr>
            <w:tcW w:w="4732" w:type="dxa"/>
            <w:vAlign w:val="bottom"/>
            <w:hideMark/>
          </w:tcPr>
          <w:p>
            <w:pPr>
              <w:rPr>
                <w:rFonts w:ascii="Arial" w:hAnsi="Arial" w:cs="Arial"/>
                <w:sz w:val="22"/>
                <w:szCs w:val="22"/>
              </w:rPr>
            </w:pPr>
            <w:r>
              <w:rPr>
                <w:rFonts w:ascii="Arial" w:hAnsi="Arial" w:cs="Arial"/>
                <w:sz w:val="22"/>
                <w:szCs w:val="22"/>
              </w:rPr>
              <w:t>V Praze dne …………………………</w:t>
            </w:r>
          </w:p>
        </w:tc>
        <w:tc>
          <w:tcPr>
            <w:tcW w:w="4176" w:type="dxa"/>
            <w:vAlign w:val="bottom"/>
            <w:hideMark/>
          </w:tcPr>
          <w:p>
            <w:pPr>
              <w:rPr>
                <w:rFonts w:ascii="Arial" w:hAnsi="Arial" w:cs="Arial"/>
                <w:sz w:val="22"/>
                <w:szCs w:val="22"/>
              </w:rPr>
            </w:pPr>
            <w:r>
              <w:rPr>
                <w:rFonts w:ascii="Arial" w:hAnsi="Arial" w:cs="Arial"/>
                <w:sz w:val="22"/>
                <w:szCs w:val="22"/>
              </w:rPr>
              <w:t>V ………………… dne …………………</w:t>
            </w:r>
          </w:p>
        </w:tc>
      </w:tr>
      <w:tr>
        <w:trPr>
          <w:trHeight w:val="1481"/>
          <w:jc w:val="center"/>
        </w:trPr>
        <w:tc>
          <w:tcPr>
            <w:tcW w:w="4732" w:type="dxa"/>
            <w:vAlign w:val="bottom"/>
            <w:hideMark/>
          </w:tcPr>
          <w:p>
            <w:pPr>
              <w:rPr>
                <w:rFonts w:ascii="Arial" w:hAnsi="Arial" w:cs="Arial"/>
                <w:sz w:val="22"/>
                <w:szCs w:val="22"/>
              </w:rPr>
            </w:pPr>
            <w:r>
              <w:rPr>
                <w:rFonts w:ascii="Arial" w:hAnsi="Arial" w:cs="Arial"/>
                <w:sz w:val="22"/>
                <w:szCs w:val="22"/>
              </w:rPr>
              <w:t>……………………………………………</w:t>
            </w:r>
          </w:p>
        </w:tc>
        <w:tc>
          <w:tcPr>
            <w:tcW w:w="4176" w:type="dxa"/>
            <w:vAlign w:val="bottom"/>
            <w:hideMark/>
          </w:tcPr>
          <w:p>
            <w:pPr>
              <w:rPr>
                <w:rFonts w:ascii="Arial" w:hAnsi="Arial" w:cs="Arial"/>
                <w:sz w:val="22"/>
                <w:szCs w:val="22"/>
              </w:rPr>
            </w:pPr>
            <w:r>
              <w:rPr>
                <w:rFonts w:ascii="Arial" w:hAnsi="Arial" w:cs="Arial"/>
                <w:sz w:val="22"/>
                <w:szCs w:val="22"/>
              </w:rPr>
              <w:t>………………………………………………</w:t>
            </w:r>
          </w:p>
        </w:tc>
      </w:tr>
      <w:tr>
        <w:trPr>
          <w:trHeight w:val="318"/>
          <w:jc w:val="center"/>
        </w:trPr>
        <w:tc>
          <w:tcPr>
            <w:tcW w:w="4732" w:type="dxa"/>
            <w:vAlign w:val="bottom"/>
            <w:hideMark/>
          </w:tcPr>
          <w:p>
            <w:pPr>
              <w:rPr>
                <w:rFonts w:ascii="Arial" w:hAnsi="Arial" w:cs="Arial"/>
                <w:b/>
                <w:bCs/>
                <w:sz w:val="22"/>
                <w:szCs w:val="22"/>
              </w:rPr>
            </w:pPr>
            <w:r>
              <w:rPr>
                <w:rFonts w:ascii="Arial" w:hAnsi="Arial" w:cs="Arial"/>
                <w:b/>
                <w:sz w:val="22"/>
                <w:szCs w:val="22"/>
              </w:rPr>
              <w:t>Státní fond dopravní infrastruktury</w:t>
            </w:r>
          </w:p>
        </w:tc>
        <w:tc>
          <w:tcPr>
            <w:tcW w:w="4176" w:type="dxa"/>
            <w:vAlign w:val="bottom"/>
            <w:hideMark/>
          </w:tcPr>
          <w:p>
            <w:pPr>
              <w:rPr>
                <w:rFonts w:ascii="Arial" w:hAnsi="Arial" w:cs="Arial"/>
                <w:b/>
                <w:bCs/>
                <w:sz w:val="22"/>
                <w:szCs w:val="22"/>
              </w:rPr>
            </w:pPr>
            <w:proofErr w:type="spellStart"/>
            <w:r>
              <w:rPr>
                <w:rFonts w:ascii="Arial" w:hAnsi="Arial" w:cs="Arial"/>
                <w:b/>
                <w:bCs/>
                <w:sz w:val="22"/>
                <w:szCs w:val="22"/>
              </w:rPr>
              <w:t>Ynot</w:t>
            </w:r>
            <w:proofErr w:type="spellEnd"/>
            <w:r>
              <w:rPr>
                <w:rFonts w:ascii="Arial" w:hAnsi="Arial" w:cs="Arial"/>
                <w:b/>
                <w:bCs/>
                <w:sz w:val="22"/>
                <w:szCs w:val="22"/>
              </w:rPr>
              <w:t xml:space="preserve"> </w:t>
            </w:r>
            <w:proofErr w:type="spellStart"/>
            <w:r>
              <w:rPr>
                <w:rFonts w:ascii="Arial" w:hAnsi="Arial" w:cs="Arial"/>
                <w:b/>
                <w:bCs/>
                <w:sz w:val="22"/>
                <w:szCs w:val="22"/>
              </w:rPr>
              <w:t>technologies</w:t>
            </w:r>
            <w:proofErr w:type="spellEnd"/>
            <w:r>
              <w:rPr>
                <w:rFonts w:ascii="Arial" w:hAnsi="Arial" w:cs="Arial"/>
                <w:b/>
                <w:bCs/>
                <w:sz w:val="22"/>
                <w:szCs w:val="22"/>
              </w:rPr>
              <w:t xml:space="preserve"> s.r.o.</w:t>
            </w:r>
          </w:p>
        </w:tc>
      </w:tr>
      <w:tr>
        <w:trPr>
          <w:trHeight w:val="332"/>
          <w:jc w:val="center"/>
        </w:trPr>
        <w:tc>
          <w:tcPr>
            <w:tcW w:w="4732" w:type="dxa"/>
            <w:vAlign w:val="bottom"/>
            <w:hideMark/>
          </w:tcPr>
          <w:p>
            <w:pPr>
              <w:rPr>
                <w:rFonts w:ascii="Arial" w:hAnsi="Arial" w:cs="Arial"/>
                <w:bCs/>
                <w:sz w:val="22"/>
                <w:szCs w:val="22"/>
              </w:rPr>
            </w:pPr>
            <w:r>
              <w:rPr>
                <w:rFonts w:ascii="Arial" w:hAnsi="Arial" w:cs="Arial"/>
                <w:sz w:val="22"/>
                <w:szCs w:val="22"/>
              </w:rPr>
              <w:t>Ing. Zbyněk Hořelica</w:t>
            </w:r>
          </w:p>
        </w:tc>
        <w:tc>
          <w:tcPr>
            <w:tcW w:w="4176" w:type="dxa"/>
            <w:vAlign w:val="bottom"/>
            <w:hideMark/>
          </w:tcPr>
          <w:p>
            <w:pPr>
              <w:rPr>
                <w:rFonts w:ascii="Arial" w:hAnsi="Arial" w:cs="Arial"/>
                <w:bCs/>
                <w:sz w:val="22"/>
                <w:szCs w:val="22"/>
              </w:rPr>
            </w:pPr>
            <w:r>
              <w:rPr>
                <w:rFonts w:ascii="Arial" w:hAnsi="Arial" w:cs="Arial"/>
                <w:sz w:val="22"/>
                <w:szCs w:val="22"/>
                <w:lang w:eastAsia="cs-CZ" w:bidi="ar-SA"/>
              </w:rPr>
              <w:t>Ing. Jakub Žemlička, MBA</w:t>
            </w:r>
          </w:p>
        </w:tc>
      </w:tr>
      <w:tr>
        <w:trPr>
          <w:trHeight w:val="290"/>
          <w:jc w:val="center"/>
        </w:trPr>
        <w:tc>
          <w:tcPr>
            <w:tcW w:w="4732" w:type="dxa"/>
            <w:vAlign w:val="bottom"/>
            <w:hideMark/>
          </w:tcPr>
          <w:p>
            <w:pPr>
              <w:rPr>
                <w:rFonts w:ascii="Arial" w:hAnsi="Arial" w:cs="Arial"/>
                <w:sz w:val="22"/>
                <w:szCs w:val="22"/>
              </w:rPr>
            </w:pPr>
            <w:r>
              <w:rPr>
                <w:rFonts w:ascii="Arial" w:hAnsi="Arial" w:cs="Arial"/>
                <w:sz w:val="22"/>
                <w:szCs w:val="22"/>
              </w:rPr>
              <w:t>ředitel</w:t>
            </w:r>
          </w:p>
        </w:tc>
        <w:tc>
          <w:tcPr>
            <w:tcW w:w="4176" w:type="dxa"/>
            <w:vAlign w:val="bottom"/>
            <w:hideMark/>
          </w:tcPr>
          <w:p>
            <w:pPr>
              <w:rPr>
                <w:rFonts w:ascii="Arial" w:hAnsi="Arial" w:cs="Arial"/>
                <w:sz w:val="22"/>
                <w:szCs w:val="22"/>
              </w:rPr>
            </w:pPr>
            <w:r>
              <w:rPr>
                <w:rFonts w:ascii="Arial" w:hAnsi="Arial" w:cs="Arial"/>
                <w:sz w:val="22"/>
                <w:szCs w:val="22"/>
              </w:rPr>
              <w:t>Jednatel</w:t>
            </w:r>
          </w:p>
        </w:tc>
      </w:tr>
    </w:tbl>
    <w:p>
      <w:pPr>
        <w:suppressAutoHyphens/>
        <w:jc w:val="both"/>
        <w:rPr>
          <w:rFonts w:ascii="Arial" w:hAnsi="Arial" w:cs="Arial"/>
          <w:sz w:val="22"/>
          <w:szCs w:val="22"/>
          <w:lang w:eastAsia="cs-CZ" w:bidi="ar-SA"/>
        </w:rPr>
      </w:pPr>
    </w:p>
    <w:p>
      <w:pPr>
        <w:suppressAutoHyphens/>
        <w:jc w:val="both"/>
        <w:rPr>
          <w:rFonts w:ascii="Arial" w:hAnsi="Arial" w:cs="Arial"/>
          <w:sz w:val="22"/>
          <w:szCs w:val="22"/>
          <w:lang w:eastAsia="cs-CZ" w:bidi="ar-SA"/>
        </w:rPr>
      </w:pPr>
    </w:p>
    <w:p>
      <w:pPr>
        <w:suppressAutoHyphens/>
        <w:jc w:val="both"/>
        <w:rPr>
          <w:rFonts w:ascii="Arial" w:hAnsi="Arial" w:cs="Arial"/>
          <w:sz w:val="22"/>
          <w:szCs w:val="22"/>
          <w:lang w:eastAsia="cs-CZ" w:bidi="ar-SA"/>
        </w:rPr>
      </w:pPr>
    </w:p>
    <w:sectPr>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454" w:footer="6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ascii="Arial" w:hAnsi="Arial" w:cs="Arial"/>
        <w:sz w:val="20"/>
      </w:rPr>
    </w:sdtEndPr>
    <w:sdtContent>
      <w:sdt>
        <w:sdtPr>
          <w:id w:val="928459594"/>
          <w:docPartObj>
            <w:docPartGallery w:val="Page Numbers (Bottom of Page)"/>
            <w:docPartUnique/>
          </w:docPartObj>
        </w:sdtPr>
        <w:sdtEndPr>
          <w:rPr>
            <w:rFonts w:ascii="Arial" w:hAnsi="Arial" w:cs="Arial"/>
            <w:sz w:val="20"/>
          </w:rPr>
        </w:sdtEndPr>
        <w:sdtContent>
          <w:p>
            <w:pPr>
              <w:pStyle w:val="Zpat"/>
              <w:jc w:val="cente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10</w:t>
            </w:r>
            <w:r>
              <w:rPr>
                <w:rFonts w:ascii="Arial" w:hAnsi="Arial" w:cs="Arial"/>
                <w:sz w:val="20"/>
              </w:rPr>
              <w:fldChar w:fldCharType="end"/>
            </w:r>
          </w:p>
        </w:sdtContent>
      </w:sdt>
    </w:sdtContent>
  </w:sdt>
  <w:p>
    <w:pPr>
      <w:pStyle w:val="Zpat"/>
      <w:jc w:val="center"/>
      <w:rPr>
        <w:rFonts w:ascii="Arial" w:hAnsi="Arial" w:cs="Arial"/>
        <w:sz w:val="20"/>
      </w:rPr>
    </w:pPr>
  </w:p>
  <w:p>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Style w:val="slostrnky"/>
        <w:rFonts w:cs="Tahoma"/>
        <w:sz w:val="16"/>
        <w:szCs w:val="20"/>
      </w:rPr>
    </w:pPr>
  </w:p>
  <w:p>
    <w:pPr>
      <w:pStyle w:val="Zpat"/>
      <w:jc w:val="center"/>
      <w:rPr>
        <w:rStyle w:val="slostrnky"/>
        <w:rFonts w:cs="Tahoma"/>
        <w:sz w:val="16"/>
        <w:szCs w:val="20"/>
      </w:rPr>
    </w:pPr>
  </w:p>
  <w:p>
    <w:pPr>
      <w:pStyle w:val="Zpat"/>
      <w:jc w:val="center"/>
      <w:rPr>
        <w:rStyle w:val="slostrnky"/>
        <w:rFonts w:cs="Tahoma"/>
        <w:sz w:val="16"/>
        <w:szCs w:val="20"/>
      </w:rPr>
    </w:pPr>
  </w:p>
  <w:p>
    <w:pPr>
      <w:widowControl w:val="0"/>
      <w:tabs>
        <w:tab w:val="left" w:pos="2700"/>
      </w:tabs>
      <w:autoSpaceDE w:val="0"/>
      <w:autoSpaceDN w:val="0"/>
      <w:adjustRightInd w:val="0"/>
      <w:spacing w:line="288" w:lineRule="auto"/>
      <w:textAlignment w:val="center"/>
      <w:rPr>
        <w:color w:val="003378"/>
        <w:sz w:val="16"/>
        <w:szCs w:val="16"/>
        <w:lang w:val="en-US"/>
      </w:rPr>
    </w:pPr>
    <w:r>
      <w:rPr>
        <w:color w:val="003378"/>
        <w:sz w:val="16"/>
        <w:szCs w:val="16"/>
        <w:lang w:val="en-US"/>
      </w:rPr>
      <w:tab/>
    </w:r>
  </w:p>
  <w:p>
    <w:pPr>
      <w:jc w:val="center"/>
      <w:rPr>
        <w:rFonts w:cs="Arial"/>
        <w:color w:val="003378"/>
        <w:sz w:val="16"/>
        <w:szCs w:val="16"/>
      </w:rPr>
    </w:pPr>
  </w:p>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center"/>
    </w:pPr>
    <w:r>
      <w:rPr>
        <w:noProof/>
        <w:lang w:eastAsia="cs-CZ" w:bidi="ar-SA"/>
      </w:rPr>
      <w:drawing>
        <wp:inline distT="0" distB="0" distL="0" distR="0">
          <wp:extent cx="1788160" cy="743585"/>
          <wp:effectExtent l="0" t="0" r="254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0F43D2B"/>
    <w:multiLevelType w:val="multilevel"/>
    <w:tmpl w:val="4F7496A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20E71F3"/>
    <w:multiLevelType w:val="multilevel"/>
    <w:tmpl w:val="9D3472E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2356A44"/>
    <w:multiLevelType w:val="multilevel"/>
    <w:tmpl w:val="2E4C8C2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F051C6"/>
    <w:multiLevelType w:val="multilevel"/>
    <w:tmpl w:val="3DC294C0"/>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023290"/>
    <w:multiLevelType w:val="multilevel"/>
    <w:tmpl w:val="DA348BF8"/>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C97AA5"/>
    <w:multiLevelType w:val="multilevel"/>
    <w:tmpl w:val="6B3C3B7E"/>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A5134C"/>
    <w:multiLevelType w:val="multilevel"/>
    <w:tmpl w:val="B4EA04A6"/>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FB318C"/>
    <w:multiLevelType w:val="multilevel"/>
    <w:tmpl w:val="B8D4448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2E6AB3"/>
    <w:multiLevelType w:val="multilevel"/>
    <w:tmpl w:val="5B00A0D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AD5946"/>
    <w:multiLevelType w:val="multilevel"/>
    <w:tmpl w:val="165C215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665D45"/>
    <w:multiLevelType w:val="multilevel"/>
    <w:tmpl w:val="F00E039C"/>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E85F3E"/>
    <w:multiLevelType w:val="hybridMultilevel"/>
    <w:tmpl w:val="C46842DC"/>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1B1305"/>
    <w:multiLevelType w:val="multilevel"/>
    <w:tmpl w:val="920EAA6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0907AC"/>
    <w:multiLevelType w:val="multilevel"/>
    <w:tmpl w:val="3BBAC77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B47607"/>
    <w:multiLevelType w:val="multilevel"/>
    <w:tmpl w:val="AEB86F1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7641DE"/>
    <w:multiLevelType w:val="multilevel"/>
    <w:tmpl w:val="AC0004D6"/>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FA4923"/>
    <w:multiLevelType w:val="multilevel"/>
    <w:tmpl w:val="3DBA71FA"/>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D4392D"/>
    <w:multiLevelType w:val="hybridMultilevel"/>
    <w:tmpl w:val="4D565DFC"/>
    <w:lvl w:ilvl="0" w:tplc="04050019">
      <w:start w:val="1"/>
      <w:numFmt w:val="lowerLetter"/>
      <w:lvlText w:val="%1."/>
      <w:lvlJc w:val="left"/>
      <w:pPr>
        <w:ind w:left="1040" w:hanging="360"/>
      </w:pPr>
      <w:rPr>
        <w:rFonts w:cs="Times New Roman"/>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nsid w:val="6E3A6527"/>
    <w:multiLevelType w:val="hybridMultilevel"/>
    <w:tmpl w:val="B4C6C87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9E76D4E"/>
    <w:multiLevelType w:val="multilevel"/>
    <w:tmpl w:val="B60217B0"/>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A030DD9"/>
    <w:multiLevelType w:val="multilevel"/>
    <w:tmpl w:val="E690CF1C"/>
    <w:lvl w:ilvl="0">
      <w:start w:val="2"/>
      <w:numFmt w:val="decimal"/>
      <w:lvlText w:val="%1"/>
      <w:lvlJc w:val="left"/>
      <w:pPr>
        <w:ind w:left="360" w:hanging="360"/>
      </w:pPr>
    </w:lvl>
    <w:lvl w:ilvl="1">
      <w:start w:val="1"/>
      <w:numFmt w:val="decimal"/>
      <w:lvlText w:val="9.%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8"/>
  </w:num>
  <w:num w:numId="2">
    <w:abstractNumId w:val="22"/>
  </w:num>
  <w:num w:numId="3">
    <w:abstractNumId w:val="23"/>
  </w:num>
  <w:num w:numId="4">
    <w:abstractNumId w:val="18"/>
  </w:num>
  <w:num w:numId="5">
    <w:abstractNumId w:val="21"/>
  </w:num>
  <w:num w:numId="6">
    <w:abstractNumId w:val="9"/>
  </w:num>
  <w:num w:numId="7">
    <w:abstractNumId w:val="13"/>
  </w:num>
  <w:num w:numId="8">
    <w:abstractNumId w:val="11"/>
  </w:num>
  <w:num w:numId="9">
    <w:abstractNumId w:val="16"/>
  </w:num>
  <w:num w:numId="10">
    <w:abstractNumId w:val="20"/>
  </w:num>
  <w:num w:numId="11">
    <w:abstractNumId w:val="26"/>
  </w:num>
  <w:num w:numId="12">
    <w:abstractNumId w:val="15"/>
  </w:num>
  <w:num w:numId="13">
    <w:abstractNumId w:val="19"/>
  </w:num>
  <w:num w:numId="14">
    <w:abstractNumId w:val="25"/>
  </w:num>
  <w:num w:numId="15">
    <w:abstractNumId w:val="12"/>
  </w:num>
  <w:num w:numId="16">
    <w:abstractNumId w:val="24"/>
  </w:num>
  <w:num w:numId="17">
    <w:abstractNumId w:val="17"/>
  </w:num>
  <w:num w:numId="18">
    <w:abstractNumId w:val="10"/>
  </w:num>
  <w:num w:numId="19">
    <w:abstractNumId w:val="14"/>
  </w:num>
  <w:num w:numId="20">
    <w:abstractNumId w:val="8"/>
  </w:num>
  <w:num w:numId="21">
    <w:abstractNumId w:val="27"/>
  </w:num>
  <w:num w:numId="2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formsDesign/>
  <w:defaultTabStop w:val="170"/>
  <w:hyphenationZone w:val="425"/>
  <w:drawingGridHorizontalSpacing w:val="12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sz w:val="24"/>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99"/>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character" w:styleId="slostrnky">
    <w:name w:val="page number"/>
    <w:basedOn w:val="Standardnpsmoodstavce"/>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OdstavecseseznamemChar">
    <w:name w:val="Odstavec se seznamem Char"/>
    <w:basedOn w:val="Standardnpsmoodstavce"/>
    <w:link w:val="Odstavecseseznamem"/>
    <w:uiPriority w:val="34"/>
    <w:rPr>
      <w:rFonts w:ascii="Times New Roman" w:hAnsi="Times New Roman"/>
      <w:sz w:val="24"/>
      <w:szCs w:val="24"/>
      <w:lang w:eastAsia="en-US" w:bidi="en-US"/>
    </w:rPr>
  </w:style>
  <w:style w:type="paragraph" w:styleId="Revize">
    <w:name w:val="Revision"/>
    <w:hidden/>
    <w:uiPriority w:val="99"/>
    <w:semiHidden/>
    <w:rPr>
      <w:sz w:val="24"/>
      <w:szCs w:val="24"/>
      <w:lang w:eastAsia="en-US" w:bidi="en-US"/>
    </w:rPr>
  </w:style>
  <w:style w:type="paragraph" w:customStyle="1" w:styleId="Default">
    <w:name w:val="Default"/>
    <w:basedOn w:val="Normln"/>
    <w:pPr>
      <w:autoSpaceDE w:val="0"/>
      <w:autoSpaceDN w:val="0"/>
    </w:pPr>
    <w:rPr>
      <w:rFonts w:ascii="Times New Roman" w:eastAsiaTheme="minorHAnsi" w:hAnsi="Times New Roman"/>
      <w:color w:val="000000"/>
      <w:lang w:eastAsia="cs-CZ" w:bidi="ar-SA"/>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sz w:val="24"/>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99"/>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character" w:styleId="slostrnky">
    <w:name w:val="page number"/>
    <w:basedOn w:val="Standardnpsmoodstavce"/>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OdstavecseseznamemChar">
    <w:name w:val="Odstavec se seznamem Char"/>
    <w:basedOn w:val="Standardnpsmoodstavce"/>
    <w:link w:val="Odstavecseseznamem"/>
    <w:uiPriority w:val="34"/>
    <w:rPr>
      <w:rFonts w:ascii="Times New Roman" w:hAnsi="Times New Roman"/>
      <w:sz w:val="24"/>
      <w:szCs w:val="24"/>
      <w:lang w:eastAsia="en-US" w:bidi="en-US"/>
    </w:rPr>
  </w:style>
  <w:style w:type="paragraph" w:styleId="Revize">
    <w:name w:val="Revision"/>
    <w:hidden/>
    <w:uiPriority w:val="99"/>
    <w:semiHidden/>
    <w:rPr>
      <w:sz w:val="24"/>
      <w:szCs w:val="24"/>
      <w:lang w:eastAsia="en-US" w:bidi="en-US"/>
    </w:rPr>
  </w:style>
  <w:style w:type="paragraph" w:customStyle="1" w:styleId="Default">
    <w:name w:val="Default"/>
    <w:basedOn w:val="Normln"/>
    <w:pPr>
      <w:autoSpaceDE w:val="0"/>
      <w:autoSpaceDN w:val="0"/>
    </w:pPr>
    <w:rPr>
      <w:rFonts w:ascii="Times New Roman" w:eastAsiaTheme="minorHAnsi" w:hAnsi="Times New Roman"/>
      <w:color w:val="000000"/>
      <w:lang w:eastAsia="cs-CZ" w:bidi="ar-SA"/>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0297">
      <w:bodyDiv w:val="1"/>
      <w:marLeft w:val="0"/>
      <w:marRight w:val="0"/>
      <w:marTop w:val="0"/>
      <w:marBottom w:val="0"/>
      <w:divBdr>
        <w:top w:val="none" w:sz="0" w:space="0" w:color="auto"/>
        <w:left w:val="none" w:sz="0" w:space="0" w:color="auto"/>
        <w:bottom w:val="none" w:sz="0" w:space="0" w:color="auto"/>
        <w:right w:val="none" w:sz="0" w:space="0" w:color="auto"/>
      </w:divBdr>
    </w:div>
    <w:div w:id="214047450">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00471390">
      <w:bodyDiv w:val="1"/>
      <w:marLeft w:val="0"/>
      <w:marRight w:val="0"/>
      <w:marTop w:val="0"/>
      <w:marBottom w:val="0"/>
      <w:divBdr>
        <w:top w:val="none" w:sz="0" w:space="0" w:color="auto"/>
        <w:left w:val="none" w:sz="0" w:space="0" w:color="auto"/>
        <w:bottom w:val="none" w:sz="0" w:space="0" w:color="auto"/>
        <w:right w:val="none" w:sz="0" w:space="0" w:color="auto"/>
      </w:divBdr>
    </w:div>
    <w:div w:id="1216551476">
      <w:bodyDiv w:val="1"/>
      <w:marLeft w:val="0"/>
      <w:marRight w:val="0"/>
      <w:marTop w:val="0"/>
      <w:marBottom w:val="0"/>
      <w:divBdr>
        <w:top w:val="none" w:sz="0" w:space="0" w:color="auto"/>
        <w:left w:val="none" w:sz="0" w:space="0" w:color="auto"/>
        <w:bottom w:val="none" w:sz="0" w:space="0" w:color="auto"/>
        <w:right w:val="none" w:sz="0" w:space="0" w:color="auto"/>
      </w:divBdr>
    </w:div>
    <w:div w:id="1445541579">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fdi.cz/gdp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e.borecka@sfdi.cz"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lucie.bartakova@sfdi.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F2641-D47C-448D-A454-BA021206444E}">
  <ds:schemaRefs>
    <ds:schemaRef ds:uri="http://schemas.openxmlformats.org/officeDocument/2006/bibliography"/>
  </ds:schemaRefs>
</ds:datastoreItem>
</file>

<file path=customXml/itemProps2.xml><?xml version="1.0" encoding="utf-8"?>
<ds:datastoreItem xmlns:ds="http://schemas.openxmlformats.org/officeDocument/2006/customXml" ds:itemID="{564FA777-BFE4-4F08-9B04-2FC33244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3898</Words>
  <Characters>23003</Characters>
  <Application>Microsoft Office Word</Application>
  <DocSecurity>0</DocSecurity>
  <Lines>191</Lines>
  <Paragraphs>53</Paragraphs>
  <ScaleCrop>false</ScaleCrop>
  <Company/>
  <LinksUpToDate>false</LinksUpToDate>
  <CharactersWithSpaces>26848</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2019-09-02T07:22:00Z</dcterms:created>
  <dcterms:modified xsi:type="dcterms:W3CDTF">2019-09-02T07:22:00Z</dcterms:modified>
</cp:coreProperties>
</file>