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405" w:rsidRDefault="00546405" w:rsidP="0054640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BA2DC8" w:rsidRDefault="00BA2DC8" w:rsidP="0054640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BA2DC8" w:rsidRDefault="00BA2DC8" w:rsidP="0054640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BA2DC8" w:rsidRDefault="00BA2DC8" w:rsidP="0054640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BA2DC8" w:rsidRDefault="00BA2DC8" w:rsidP="0054640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546405" w:rsidRDefault="00546405" w:rsidP="0054640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Oblastní muzeum v Litoměřicích, příspěvková organizace</w:t>
      </w:r>
      <w:r w:rsidRPr="00CD205A">
        <w:rPr>
          <w:rFonts w:ascii="Arial" w:hAnsi="Arial" w:cs="Arial"/>
          <w:b/>
          <w:bCs/>
        </w:rPr>
        <w:t xml:space="preserve"> </w:t>
      </w:r>
    </w:p>
    <w:p w:rsidR="00546405" w:rsidRDefault="00546405" w:rsidP="0054640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D205A">
        <w:rPr>
          <w:rFonts w:ascii="Arial" w:hAnsi="Arial" w:cs="Arial"/>
        </w:rPr>
        <w:t>IČ</w:t>
      </w:r>
      <w:r w:rsidR="007F4AD4">
        <w:rPr>
          <w:rFonts w:ascii="Arial" w:hAnsi="Arial" w:cs="Arial"/>
        </w:rPr>
        <w:t>O</w:t>
      </w:r>
      <w:r w:rsidRPr="00CD205A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00360635</w:t>
      </w:r>
    </w:p>
    <w:p w:rsidR="00546405" w:rsidRPr="00CD205A" w:rsidRDefault="00546405" w:rsidP="0054640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 </w:t>
      </w:r>
      <w:r w:rsidRPr="00CD205A">
        <w:rPr>
          <w:rFonts w:ascii="Arial" w:hAnsi="Arial" w:cs="Arial"/>
        </w:rPr>
        <w:t xml:space="preserve">sídlem: </w:t>
      </w:r>
      <w:r>
        <w:rPr>
          <w:rFonts w:ascii="Arial" w:hAnsi="Arial" w:cs="Arial"/>
        </w:rPr>
        <w:t>Dlouhá 173, 412 01 Litoměřice</w:t>
      </w:r>
    </w:p>
    <w:p w:rsidR="00546405" w:rsidRPr="00CD205A" w:rsidRDefault="00546405" w:rsidP="0054640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D205A">
        <w:rPr>
          <w:rFonts w:ascii="Arial" w:hAnsi="Arial" w:cs="Arial"/>
        </w:rPr>
        <w:t>zastoupen</w:t>
      </w:r>
      <w:r>
        <w:rPr>
          <w:rFonts w:ascii="Arial" w:hAnsi="Arial" w:cs="Arial"/>
        </w:rPr>
        <w:t>é</w:t>
      </w:r>
      <w:r w:rsidRPr="00CD205A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ředitelem Mgr. Tomášem Wiesnerem</w:t>
      </w:r>
    </w:p>
    <w:p w:rsidR="00546405" w:rsidRPr="00CD205A" w:rsidRDefault="00546405" w:rsidP="0054640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D205A">
        <w:rPr>
          <w:rFonts w:ascii="Arial" w:hAnsi="Arial" w:cs="Arial"/>
        </w:rPr>
        <w:t>zapsan</w:t>
      </w:r>
      <w:r>
        <w:rPr>
          <w:rFonts w:ascii="Arial" w:hAnsi="Arial" w:cs="Arial"/>
        </w:rPr>
        <w:t>é</w:t>
      </w:r>
      <w:r w:rsidRPr="00CD205A">
        <w:rPr>
          <w:rFonts w:ascii="Arial" w:hAnsi="Arial" w:cs="Arial"/>
        </w:rPr>
        <w:t xml:space="preserve"> v Obchodním rejstříku</w:t>
      </w:r>
      <w:r w:rsidR="00364C89">
        <w:rPr>
          <w:rFonts w:ascii="Arial" w:hAnsi="Arial" w:cs="Arial"/>
        </w:rPr>
        <w:t>,</w:t>
      </w:r>
      <w:r w:rsidRPr="00CD205A">
        <w:rPr>
          <w:rFonts w:ascii="Arial" w:hAnsi="Arial" w:cs="Arial"/>
        </w:rPr>
        <w:t xml:space="preserve"> vedeném Krajským soudem v</w:t>
      </w:r>
      <w:r>
        <w:rPr>
          <w:rFonts w:ascii="Arial" w:hAnsi="Arial" w:cs="Arial"/>
        </w:rPr>
        <w:t> Ústí nad Labem</w:t>
      </w:r>
      <w:r w:rsidRPr="00CD205A">
        <w:rPr>
          <w:rFonts w:ascii="Arial" w:hAnsi="Arial" w:cs="Arial"/>
        </w:rPr>
        <w:t xml:space="preserve">, oddíl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</w:t>
      </w:r>
      <w:proofErr w:type="spellEnd"/>
      <w:r w:rsidRPr="00CD205A">
        <w:rPr>
          <w:rFonts w:ascii="Arial" w:hAnsi="Arial" w:cs="Arial"/>
        </w:rPr>
        <w:t>, vložka č.</w:t>
      </w:r>
      <w:r>
        <w:rPr>
          <w:rFonts w:ascii="Arial" w:hAnsi="Arial" w:cs="Arial"/>
        </w:rPr>
        <w:t>474</w:t>
      </w:r>
    </w:p>
    <w:p w:rsidR="00546405" w:rsidRPr="00CD205A" w:rsidRDefault="00546405" w:rsidP="0054640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D205A">
        <w:rPr>
          <w:rFonts w:ascii="Arial" w:hAnsi="Arial" w:cs="Arial"/>
        </w:rPr>
        <w:t xml:space="preserve"> (dále jako "</w:t>
      </w:r>
      <w:r w:rsidR="00FE2CFF">
        <w:rPr>
          <w:rFonts w:ascii="Arial" w:hAnsi="Arial" w:cs="Arial"/>
        </w:rPr>
        <w:t>pronajímatel</w:t>
      </w:r>
      <w:r w:rsidRPr="00CD205A">
        <w:rPr>
          <w:rFonts w:ascii="Arial" w:hAnsi="Arial" w:cs="Arial"/>
        </w:rPr>
        <w:t>")</w:t>
      </w:r>
    </w:p>
    <w:p w:rsidR="00546405" w:rsidRPr="00CD205A" w:rsidRDefault="00546405" w:rsidP="0054640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CD205A">
        <w:rPr>
          <w:rFonts w:ascii="Arial" w:hAnsi="Arial" w:cs="Arial"/>
          <w:b/>
          <w:bCs/>
        </w:rPr>
        <w:t>a</w:t>
      </w:r>
    </w:p>
    <w:p w:rsidR="00364C89" w:rsidRPr="007F4AD4" w:rsidRDefault="007F4AD4" w:rsidP="00546405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pan Jan Tůma, </w:t>
      </w:r>
      <w:r w:rsidRPr="007F4AD4">
        <w:rPr>
          <w:rFonts w:ascii="Arial" w:hAnsi="Arial" w:cs="Arial"/>
          <w:bCs/>
        </w:rPr>
        <w:t>bytem Tolstého 871/1, 412 01 Litoměřice</w:t>
      </w:r>
      <w:r w:rsidR="00364C89" w:rsidRPr="007F4AD4">
        <w:rPr>
          <w:rFonts w:ascii="Arial" w:hAnsi="Arial" w:cs="Arial"/>
          <w:bCs/>
        </w:rPr>
        <w:t>,</w:t>
      </w:r>
    </w:p>
    <w:p w:rsidR="00364C89" w:rsidRPr="007F4AD4" w:rsidRDefault="00364C89" w:rsidP="00546405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 w:rsidRPr="007F4AD4">
        <w:rPr>
          <w:rFonts w:ascii="Arial" w:hAnsi="Arial" w:cs="Arial"/>
          <w:bCs/>
        </w:rPr>
        <w:t>IČ</w:t>
      </w:r>
      <w:r w:rsidR="007F4AD4">
        <w:rPr>
          <w:rFonts w:ascii="Arial" w:hAnsi="Arial" w:cs="Arial"/>
          <w:bCs/>
        </w:rPr>
        <w:t>O</w:t>
      </w:r>
      <w:r w:rsidRPr="007F4AD4">
        <w:rPr>
          <w:rFonts w:ascii="Arial" w:hAnsi="Arial" w:cs="Arial"/>
          <w:bCs/>
        </w:rPr>
        <w:t xml:space="preserve">: </w:t>
      </w:r>
      <w:r w:rsidR="007F4AD4" w:rsidRPr="007F4AD4">
        <w:rPr>
          <w:rFonts w:ascii="Arial" w:hAnsi="Arial" w:cs="Arial"/>
          <w:bCs/>
        </w:rPr>
        <w:t>867 38 232</w:t>
      </w:r>
      <w:r w:rsidRPr="007F4AD4">
        <w:rPr>
          <w:rFonts w:ascii="Arial" w:hAnsi="Arial" w:cs="Arial"/>
          <w:bCs/>
        </w:rPr>
        <w:t>,</w:t>
      </w:r>
      <w:r w:rsidR="00FE2CFF">
        <w:rPr>
          <w:rFonts w:ascii="Arial" w:hAnsi="Arial" w:cs="Arial"/>
          <w:bCs/>
        </w:rPr>
        <w:t xml:space="preserve"> DIČ </w:t>
      </w:r>
      <w:r w:rsidR="00A1149C">
        <w:rPr>
          <w:rFonts w:ascii="Arial" w:hAnsi="Arial" w:cs="Arial"/>
          <w:bCs/>
        </w:rPr>
        <w:t xml:space="preserve"> </w:t>
      </w:r>
      <w:r w:rsidR="00A1149C" w:rsidRPr="00EA3D2C">
        <w:rPr>
          <w:rFonts w:ascii="Arial" w:hAnsi="Arial" w:cs="Arial"/>
          <w:bCs/>
        </w:rPr>
        <w:t>CZ</w:t>
      </w:r>
      <w:r w:rsidR="00FE2CFF" w:rsidRPr="00EA3D2C">
        <w:rPr>
          <w:rFonts w:ascii="Arial" w:hAnsi="Arial" w:cs="Arial"/>
          <w:bCs/>
        </w:rPr>
        <w:t>7307253514,</w:t>
      </w:r>
    </w:p>
    <w:p w:rsidR="00546405" w:rsidRPr="00CD205A" w:rsidRDefault="00546405" w:rsidP="0054640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D205A">
        <w:rPr>
          <w:rFonts w:ascii="Arial" w:hAnsi="Arial" w:cs="Arial"/>
        </w:rPr>
        <w:t>(dále jako "</w:t>
      </w:r>
      <w:r w:rsidR="00364C89">
        <w:rPr>
          <w:rFonts w:ascii="Arial" w:hAnsi="Arial" w:cs="Arial"/>
        </w:rPr>
        <w:t>nájem</w:t>
      </w:r>
      <w:r w:rsidR="00101D48">
        <w:rPr>
          <w:rFonts w:ascii="Arial" w:hAnsi="Arial" w:cs="Arial"/>
        </w:rPr>
        <w:t>ce</w:t>
      </w:r>
      <w:r w:rsidRPr="00CD205A">
        <w:rPr>
          <w:rFonts w:ascii="Arial" w:hAnsi="Arial" w:cs="Arial"/>
        </w:rPr>
        <w:t>")</w:t>
      </w:r>
    </w:p>
    <w:p w:rsidR="00546405" w:rsidRDefault="00546405" w:rsidP="0054640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957768" w:rsidRDefault="00546405" w:rsidP="0095776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2C2401">
        <w:rPr>
          <w:rFonts w:ascii="Arial" w:hAnsi="Arial" w:cs="Arial"/>
          <w:bCs/>
        </w:rPr>
        <w:t>uzavírají dnešního dne měsíce a roku</w:t>
      </w:r>
      <w:r>
        <w:rPr>
          <w:rFonts w:ascii="Arial" w:hAnsi="Arial" w:cs="Arial"/>
          <w:bCs/>
        </w:rPr>
        <w:t>,</w:t>
      </w:r>
      <w:r w:rsidRPr="002C2401">
        <w:rPr>
          <w:rFonts w:ascii="Arial" w:hAnsi="Arial" w:cs="Arial"/>
          <w:bCs/>
        </w:rPr>
        <w:t xml:space="preserve"> </w:t>
      </w:r>
    </w:p>
    <w:p w:rsidR="00957768" w:rsidRDefault="00957768" w:rsidP="0095776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957768" w:rsidRPr="00546405" w:rsidRDefault="00957768" w:rsidP="0054640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546405">
        <w:rPr>
          <w:rFonts w:ascii="Arial" w:hAnsi="Arial" w:cs="Arial"/>
          <w:b/>
          <w:bCs/>
        </w:rPr>
        <w:t xml:space="preserve"> tuto </w:t>
      </w:r>
      <w:r w:rsidR="00101D48">
        <w:rPr>
          <w:rFonts w:ascii="Arial" w:hAnsi="Arial" w:cs="Arial"/>
          <w:b/>
          <w:bCs/>
        </w:rPr>
        <w:t>nájemní smlouvu</w:t>
      </w:r>
      <w:r w:rsidRPr="00546405">
        <w:rPr>
          <w:rFonts w:ascii="Arial" w:hAnsi="Arial" w:cs="Arial"/>
          <w:b/>
          <w:bCs/>
        </w:rPr>
        <w:t xml:space="preserve"> </w:t>
      </w:r>
    </w:p>
    <w:p w:rsidR="00957768" w:rsidRDefault="00101D48" w:rsidP="00101D48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372E2D" w:rsidRPr="00546405" w:rsidRDefault="00372E2D" w:rsidP="00101D48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Předmět </w:t>
      </w:r>
      <w:r w:rsidR="00451F8C">
        <w:rPr>
          <w:rFonts w:ascii="Arial" w:hAnsi="Arial" w:cs="Arial"/>
          <w:b/>
          <w:bCs/>
        </w:rPr>
        <w:t>nájmu</w:t>
      </w:r>
    </w:p>
    <w:p w:rsidR="00372E2D" w:rsidRDefault="00FE2CFF" w:rsidP="00991C9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Pronajímatel má právo hospodaření k objektu </w:t>
      </w:r>
      <w:proofErr w:type="gramStart"/>
      <w:r>
        <w:rPr>
          <w:rFonts w:ascii="Arial" w:hAnsi="Arial"/>
        </w:rPr>
        <w:t>č.p.</w:t>
      </w:r>
      <w:proofErr w:type="gramEnd"/>
      <w:r>
        <w:rPr>
          <w:rFonts w:ascii="Arial" w:hAnsi="Arial"/>
        </w:rPr>
        <w:t xml:space="preserve"> </w:t>
      </w:r>
      <w:r w:rsidRPr="00EA3D2C">
        <w:rPr>
          <w:rFonts w:ascii="Arial" w:hAnsi="Arial"/>
        </w:rPr>
        <w:t xml:space="preserve">173 </w:t>
      </w:r>
      <w:r w:rsidR="00A1149C" w:rsidRPr="00EA3D2C">
        <w:rPr>
          <w:rFonts w:ascii="Arial" w:hAnsi="Arial"/>
        </w:rPr>
        <w:t xml:space="preserve"> Dlouhá ul.</w:t>
      </w:r>
      <w:r w:rsidRPr="00EA3D2C">
        <w:rPr>
          <w:rFonts w:ascii="Arial" w:hAnsi="Arial"/>
        </w:rPr>
        <w:t>,</w:t>
      </w:r>
      <w:r>
        <w:rPr>
          <w:rFonts w:ascii="Arial" w:hAnsi="Arial"/>
        </w:rPr>
        <w:t xml:space="preserve"> Litoměřice, jehož vlastníkem je Ústecký kraj. </w:t>
      </w:r>
      <w:r w:rsidR="00101D48">
        <w:rPr>
          <w:rFonts w:ascii="Arial" w:hAnsi="Arial" w:cs="Arial"/>
        </w:rPr>
        <w:t xml:space="preserve">Na základě </w:t>
      </w:r>
      <w:r>
        <w:rPr>
          <w:rFonts w:ascii="Arial" w:hAnsi="Arial" w:cs="Arial"/>
        </w:rPr>
        <w:t>tohoto práva hospodaření pronajímatel pronajímá</w:t>
      </w:r>
      <w:r w:rsidR="00101D48">
        <w:rPr>
          <w:rFonts w:ascii="Arial" w:hAnsi="Arial" w:cs="Arial"/>
        </w:rPr>
        <w:t xml:space="preserve"> nájemci následující </w:t>
      </w:r>
      <w:r w:rsidR="00372E2D">
        <w:rPr>
          <w:rFonts w:ascii="Arial" w:hAnsi="Arial" w:cs="Arial"/>
        </w:rPr>
        <w:t>nebytové prostory:</w:t>
      </w:r>
    </w:p>
    <w:p w:rsidR="00372E2D" w:rsidRDefault="00FE2CFF" w:rsidP="00991C9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prodejna</w:t>
      </w:r>
      <w:r w:rsidR="00372E2D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41,09</w:t>
      </w:r>
      <w:r w:rsidR="00372E2D">
        <w:rPr>
          <w:rFonts w:ascii="Arial" w:hAnsi="Arial" w:cs="Arial"/>
        </w:rPr>
        <w:t xml:space="preserve"> m</w:t>
      </w:r>
      <w:r w:rsidR="00372E2D">
        <w:rPr>
          <w:rFonts w:ascii="Arial" w:hAnsi="Arial" w:cs="Arial"/>
          <w:vertAlign w:val="superscript"/>
        </w:rPr>
        <w:t>2</w:t>
      </w:r>
    </w:p>
    <w:p w:rsidR="00372E2D" w:rsidRDefault="00FE2CFF" w:rsidP="00991C9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chodba</w:t>
      </w:r>
      <w:r w:rsidR="00372E2D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6,48</w:t>
      </w:r>
      <w:r w:rsidR="00372E2D" w:rsidRPr="00372E2D">
        <w:rPr>
          <w:rFonts w:ascii="Arial" w:hAnsi="Arial" w:cs="Arial"/>
        </w:rPr>
        <w:t xml:space="preserve"> </w:t>
      </w:r>
      <w:r w:rsidR="00372E2D">
        <w:rPr>
          <w:rFonts w:ascii="Arial" w:hAnsi="Arial" w:cs="Arial"/>
        </w:rPr>
        <w:t>m</w:t>
      </w:r>
      <w:r w:rsidR="00372E2D">
        <w:rPr>
          <w:rFonts w:ascii="Arial" w:hAnsi="Arial" w:cs="Arial"/>
          <w:vertAlign w:val="superscript"/>
        </w:rPr>
        <w:t xml:space="preserve">2 </w:t>
      </w:r>
    </w:p>
    <w:p w:rsidR="00372E2D" w:rsidRDefault="00FE2CFF" w:rsidP="00991C9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předsíň</w:t>
      </w:r>
      <w:r w:rsidR="00372E2D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3,88</w:t>
      </w:r>
      <w:r w:rsidR="00372E2D" w:rsidRPr="00372E2D">
        <w:rPr>
          <w:rFonts w:ascii="Arial" w:hAnsi="Arial" w:cs="Arial"/>
        </w:rPr>
        <w:t xml:space="preserve"> </w:t>
      </w:r>
      <w:r w:rsidR="00372E2D">
        <w:rPr>
          <w:rFonts w:ascii="Arial" w:hAnsi="Arial" w:cs="Arial"/>
        </w:rPr>
        <w:t>m</w:t>
      </w:r>
      <w:r w:rsidR="00372E2D">
        <w:rPr>
          <w:rFonts w:ascii="Arial" w:hAnsi="Arial" w:cs="Arial"/>
          <w:vertAlign w:val="superscript"/>
        </w:rPr>
        <w:t>2</w:t>
      </w:r>
    </w:p>
    <w:p w:rsidR="00372E2D" w:rsidRDefault="00FE2CFF" w:rsidP="00991C9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umývárna a WC</w:t>
      </w:r>
      <w:r w:rsidR="00372E2D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2,58</w:t>
      </w:r>
      <w:r w:rsidR="00372E2D" w:rsidRPr="00372E2D">
        <w:rPr>
          <w:rFonts w:ascii="Arial" w:hAnsi="Arial" w:cs="Arial"/>
        </w:rPr>
        <w:t xml:space="preserve"> </w:t>
      </w:r>
      <w:r w:rsidR="00372E2D">
        <w:rPr>
          <w:rFonts w:ascii="Arial" w:hAnsi="Arial" w:cs="Arial"/>
        </w:rPr>
        <w:t>m</w:t>
      </w:r>
      <w:r w:rsidR="00372E2D">
        <w:rPr>
          <w:rFonts w:ascii="Arial" w:hAnsi="Arial" w:cs="Arial"/>
          <w:vertAlign w:val="superscript"/>
        </w:rPr>
        <w:t>2</w:t>
      </w:r>
    </w:p>
    <w:p w:rsidR="00372E2D" w:rsidRDefault="00FE2CFF" w:rsidP="00991C9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sklad</w:t>
      </w:r>
      <w:r w:rsidR="00372E2D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5,82 </w:t>
      </w:r>
      <w:r w:rsidR="00372E2D">
        <w:rPr>
          <w:rFonts w:ascii="Arial" w:hAnsi="Arial" w:cs="Arial"/>
        </w:rPr>
        <w:t>m</w:t>
      </w:r>
      <w:r w:rsidR="00372E2D">
        <w:rPr>
          <w:rFonts w:ascii="Arial" w:hAnsi="Arial" w:cs="Arial"/>
          <w:vertAlign w:val="superscript"/>
        </w:rPr>
        <w:t>2</w:t>
      </w:r>
    </w:p>
    <w:p w:rsidR="00372E2D" w:rsidRDefault="00FE2CFF" w:rsidP="00991C9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sklad</w:t>
      </w:r>
      <w:r w:rsidR="00372E2D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12,15</w:t>
      </w:r>
      <w:r w:rsidR="00372E2D" w:rsidRPr="00372E2D">
        <w:rPr>
          <w:rFonts w:ascii="Arial" w:hAnsi="Arial" w:cs="Arial"/>
        </w:rPr>
        <w:t xml:space="preserve"> </w:t>
      </w:r>
      <w:r w:rsidR="00372E2D">
        <w:rPr>
          <w:rFonts w:ascii="Arial" w:hAnsi="Arial" w:cs="Arial"/>
        </w:rPr>
        <w:t>m</w:t>
      </w:r>
      <w:r w:rsidR="00372E2D">
        <w:rPr>
          <w:rFonts w:ascii="Arial" w:hAnsi="Arial" w:cs="Arial"/>
          <w:vertAlign w:val="superscript"/>
        </w:rPr>
        <w:t>2</w:t>
      </w:r>
    </w:p>
    <w:p w:rsidR="00372E2D" w:rsidRDefault="00372E2D" w:rsidP="00991C9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Celkem nebytové prostory: </w:t>
      </w:r>
      <w:r w:rsidR="00FE2CFF">
        <w:rPr>
          <w:rFonts w:ascii="Arial" w:hAnsi="Arial" w:cs="Arial"/>
        </w:rPr>
        <w:t>72</w:t>
      </w:r>
      <w:r w:rsidRPr="00372E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</w:p>
    <w:p w:rsidR="00372E2D" w:rsidRDefault="00372E2D" w:rsidP="00372E2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 w:rsidRPr="00372E2D">
        <w:rPr>
          <w:rFonts w:ascii="Arial" w:hAnsi="Arial" w:cs="Arial"/>
          <w:b/>
        </w:rPr>
        <w:t>II.</w:t>
      </w:r>
    </w:p>
    <w:p w:rsidR="00372E2D" w:rsidRDefault="00372E2D" w:rsidP="00372E2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Účel </w:t>
      </w:r>
      <w:r w:rsidR="00451F8C">
        <w:rPr>
          <w:rFonts w:ascii="Arial" w:hAnsi="Arial" w:cs="Arial"/>
          <w:b/>
        </w:rPr>
        <w:t>nájmu</w:t>
      </w:r>
    </w:p>
    <w:p w:rsidR="00D37322" w:rsidRDefault="00372E2D" w:rsidP="00684AD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Nebytové prostory je nájemce oprávněn užívat </w:t>
      </w:r>
      <w:r w:rsidR="00D0405C">
        <w:rPr>
          <w:rFonts w:ascii="Arial" w:hAnsi="Arial" w:cs="Arial"/>
        </w:rPr>
        <w:t xml:space="preserve">za účelem prodeje výpočetní a </w:t>
      </w:r>
      <w:r w:rsidR="00D37322">
        <w:rPr>
          <w:rFonts w:ascii="Arial" w:hAnsi="Arial" w:cs="Arial"/>
        </w:rPr>
        <w:t>kancelářské techniky, poskytování servisní a konzultační služby v tomto oboru.</w:t>
      </w:r>
    </w:p>
    <w:p w:rsidR="00451F8C" w:rsidRDefault="00D37322" w:rsidP="00D3732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51F8C">
        <w:rPr>
          <w:rFonts w:ascii="Arial" w:hAnsi="Arial" w:cs="Arial"/>
        </w:rPr>
        <w:t xml:space="preserve">Převzetí předmětu nájmu, včetně jeho okamžitého stavu, </w:t>
      </w:r>
      <w:r w:rsidR="00451F8C" w:rsidRPr="005A026B">
        <w:rPr>
          <w:rFonts w:ascii="Arial" w:hAnsi="Arial" w:cs="Arial"/>
        </w:rPr>
        <w:t xml:space="preserve">stavu elektroměru, </w:t>
      </w:r>
      <w:r w:rsidR="00451F8C" w:rsidRPr="005A026B">
        <w:rPr>
          <w:rFonts w:ascii="Arial" w:hAnsi="Arial" w:cs="Arial"/>
        </w:rPr>
        <w:lastRenderedPageBreak/>
        <w:t>plynoměru, počtu předaných klíčů,  nebude provedeno samostatn</w:t>
      </w:r>
      <w:r w:rsidR="00451F8C">
        <w:rPr>
          <w:rFonts w:ascii="Arial" w:hAnsi="Arial" w:cs="Arial"/>
        </w:rPr>
        <w:t>ým protokolem, neboť nájemce nebytové prostory užíval dlouhodobě již před uzavřením této smlouvy.</w:t>
      </w:r>
      <w:r w:rsidR="005A026B">
        <w:rPr>
          <w:rFonts w:ascii="Arial" w:hAnsi="Arial" w:cs="Arial"/>
        </w:rPr>
        <w:t xml:space="preserve"> Nájemce má uzavřené smlouvy s dodavateli elektřiny a plynu.</w:t>
      </w:r>
    </w:p>
    <w:p w:rsidR="00451F8C" w:rsidRDefault="00451F8C" w:rsidP="00372E2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451F8C" w:rsidRDefault="00451F8C" w:rsidP="00451F8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451F8C" w:rsidRDefault="00451F8C" w:rsidP="00451F8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Vzájemná práva a povinnosti</w:t>
      </w:r>
    </w:p>
    <w:p w:rsidR="001F1E3E" w:rsidRDefault="00D37322" w:rsidP="001F1E3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1F1E3E">
        <w:rPr>
          <w:rFonts w:ascii="Arial" w:hAnsi="Arial" w:cs="Arial"/>
        </w:rPr>
        <w:t>ájemce je povinen hradit nájemné dle níže uvedených ustanovení této  smlouvy.</w:t>
      </w:r>
    </w:p>
    <w:p w:rsidR="001F1E3E" w:rsidRDefault="00D37322" w:rsidP="001F1E3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1F1E3E">
        <w:rPr>
          <w:rFonts w:ascii="Arial" w:hAnsi="Arial" w:cs="Arial"/>
        </w:rPr>
        <w:t>ájemce je povinen užívat nebytové prostory v rozsahu a k účelu podle této smlouvy.</w:t>
      </w:r>
    </w:p>
    <w:p w:rsidR="001F1E3E" w:rsidRDefault="00D37322" w:rsidP="001F1E3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1F1E3E">
        <w:rPr>
          <w:rFonts w:ascii="Arial" w:hAnsi="Arial" w:cs="Arial"/>
        </w:rPr>
        <w:t xml:space="preserve">ájemce je povinen výlučně ke své tíži hradit náklady spojené s obvyklým  udržování a provozem nebytových prostor i další náklady a cenu dodávek všech médií uskutečněných pro nájemce, vodné a stočné bude účtováno </w:t>
      </w:r>
      <w:r>
        <w:rPr>
          <w:rFonts w:ascii="Arial" w:hAnsi="Arial" w:cs="Arial"/>
        </w:rPr>
        <w:t>pronajímatelem</w:t>
      </w:r>
      <w:r w:rsidR="001F1E3E">
        <w:rPr>
          <w:rFonts w:ascii="Arial" w:hAnsi="Arial" w:cs="Arial"/>
        </w:rPr>
        <w:t xml:space="preserve"> </w:t>
      </w:r>
      <w:r w:rsidR="00A1149C" w:rsidRPr="0087319F">
        <w:rPr>
          <w:rFonts w:ascii="Arial" w:hAnsi="Arial" w:cs="Arial"/>
        </w:rPr>
        <w:t xml:space="preserve">dle vyúčtování SČVK </w:t>
      </w:r>
      <w:r w:rsidR="001F1E3E" w:rsidRPr="0087319F">
        <w:rPr>
          <w:rFonts w:ascii="Arial" w:hAnsi="Arial" w:cs="Arial"/>
        </w:rPr>
        <w:t xml:space="preserve"> </w:t>
      </w:r>
      <w:r w:rsidR="00A1149C" w:rsidRPr="0087319F">
        <w:rPr>
          <w:rFonts w:ascii="Arial" w:hAnsi="Arial" w:cs="Arial"/>
        </w:rPr>
        <w:t>(tj.</w:t>
      </w:r>
      <w:r w:rsidR="00BA2DC8">
        <w:rPr>
          <w:rFonts w:ascii="Arial" w:hAnsi="Arial" w:cs="Arial"/>
        </w:rPr>
        <w:t xml:space="preserve"> </w:t>
      </w:r>
      <w:r w:rsidR="00A1149C" w:rsidRPr="0087319F">
        <w:rPr>
          <w:rFonts w:ascii="Arial" w:hAnsi="Arial" w:cs="Arial"/>
        </w:rPr>
        <w:t xml:space="preserve">zpravidla jedenkrát </w:t>
      </w:r>
      <w:r w:rsidR="001F1E3E" w:rsidRPr="0087319F">
        <w:rPr>
          <w:rFonts w:ascii="Arial" w:hAnsi="Arial" w:cs="Arial"/>
        </w:rPr>
        <w:t>ročně</w:t>
      </w:r>
      <w:r w:rsidR="00A1149C">
        <w:rPr>
          <w:rFonts w:ascii="Arial" w:hAnsi="Arial" w:cs="Arial"/>
        </w:rPr>
        <w:t>)</w:t>
      </w:r>
      <w:r w:rsidR="001F1E3E">
        <w:rPr>
          <w:rFonts w:ascii="Arial" w:hAnsi="Arial" w:cs="Arial"/>
        </w:rPr>
        <w:t>.</w:t>
      </w:r>
    </w:p>
    <w:p w:rsidR="001F1E3E" w:rsidRPr="00CA010F" w:rsidRDefault="00D37322" w:rsidP="001F1E3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1F1E3E">
        <w:rPr>
          <w:rFonts w:ascii="Arial" w:hAnsi="Arial" w:cs="Arial"/>
        </w:rPr>
        <w:t xml:space="preserve">ájemce je povinen </w:t>
      </w:r>
      <w:r w:rsidR="001F1E3E">
        <w:rPr>
          <w:rFonts w:ascii="Arial" w:hAnsi="Arial"/>
        </w:rPr>
        <w:t>zajišťovat požární ochranu a bezpečnost práce dle zákona  č.133/</w:t>
      </w:r>
      <w:r w:rsidR="00AF4F9D">
        <w:rPr>
          <w:rFonts w:ascii="Arial" w:hAnsi="Arial"/>
        </w:rPr>
        <w:t>19</w:t>
      </w:r>
      <w:r w:rsidR="001F1E3E">
        <w:rPr>
          <w:rFonts w:ascii="Arial" w:hAnsi="Arial"/>
        </w:rPr>
        <w:t>85 Sb. v návaznosti na doplňující předpisy.</w:t>
      </w:r>
    </w:p>
    <w:p w:rsidR="001F1E3E" w:rsidRPr="00CA010F" w:rsidRDefault="00D37322" w:rsidP="001F1E3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1F1E3E">
        <w:rPr>
          <w:rFonts w:ascii="Arial" w:hAnsi="Arial" w:cs="Arial"/>
        </w:rPr>
        <w:t xml:space="preserve">ájemce je povinen </w:t>
      </w:r>
      <w:r w:rsidR="001F1E3E">
        <w:rPr>
          <w:rFonts w:ascii="Arial" w:hAnsi="Arial"/>
        </w:rPr>
        <w:t>hradit náklady spojené s úpravou pronajatých prostor a  zařízení, které bude třeba vynaložit na uvedení těchto prostor a zařízení do souladu s platnými právními předpisy.</w:t>
      </w:r>
    </w:p>
    <w:p w:rsidR="001F1E3E" w:rsidRDefault="00D37322" w:rsidP="001F1E3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1F1E3E">
        <w:rPr>
          <w:rFonts w:ascii="Arial" w:hAnsi="Arial" w:cs="Arial"/>
        </w:rPr>
        <w:t xml:space="preserve">ájemce je povinen oznámit </w:t>
      </w:r>
      <w:r>
        <w:rPr>
          <w:rFonts w:ascii="Arial" w:hAnsi="Arial" w:cs="Arial"/>
        </w:rPr>
        <w:t>pronajímateli</w:t>
      </w:r>
      <w:r w:rsidR="001F1E3E">
        <w:rPr>
          <w:rFonts w:ascii="Arial" w:hAnsi="Arial" w:cs="Arial"/>
        </w:rPr>
        <w:t xml:space="preserve"> bez zbytečného odkladu veškeré změny, které nastaly uvnitř nebo vně předmětu podnájmu, ať již se staly zapříčiněním nájemce nebo bez jeho vlivu a vůle. </w:t>
      </w:r>
      <w:r>
        <w:rPr>
          <w:rFonts w:ascii="Arial" w:hAnsi="Arial" w:cs="Arial"/>
        </w:rPr>
        <w:t>N</w:t>
      </w:r>
      <w:r w:rsidR="001F1E3E">
        <w:rPr>
          <w:rFonts w:ascii="Arial" w:hAnsi="Arial" w:cs="Arial"/>
        </w:rPr>
        <w:t>ájemce se zavazuje užívat nebytové prostory s péčí řádného hospodáře.</w:t>
      </w:r>
    </w:p>
    <w:p w:rsidR="001F1E3E" w:rsidRDefault="00D37322" w:rsidP="001F1E3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1F1E3E">
        <w:rPr>
          <w:rFonts w:ascii="Arial" w:hAnsi="Arial" w:cs="Arial"/>
        </w:rPr>
        <w:t xml:space="preserve">ájemce není oprávněn přenechat předmět nájmu ani jeho část do užívání třetí osobě, bez předchozího písemného souhlasu </w:t>
      </w:r>
      <w:r>
        <w:rPr>
          <w:rFonts w:ascii="Arial" w:hAnsi="Arial" w:cs="Arial"/>
        </w:rPr>
        <w:t>pronajímatele</w:t>
      </w:r>
      <w:r w:rsidR="001F1E3E">
        <w:rPr>
          <w:rFonts w:ascii="Arial" w:hAnsi="Arial" w:cs="Arial"/>
        </w:rPr>
        <w:t>. Porušení tohoto ujednání se považuje za hrubé porušení této smlouvy.</w:t>
      </w:r>
    </w:p>
    <w:p w:rsidR="001F1E3E" w:rsidRDefault="00D37322" w:rsidP="001F1E3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1F1E3E">
        <w:rPr>
          <w:rFonts w:ascii="Arial" w:hAnsi="Arial" w:cs="Arial"/>
        </w:rPr>
        <w:t xml:space="preserve">ájemce je oprávněn provádět v předmětu nájmu jakékoliv stavební či jiné úpravy trvalého charakteru pouze s předchozím písemným souhlasem </w:t>
      </w:r>
      <w:r>
        <w:rPr>
          <w:rFonts w:ascii="Arial" w:hAnsi="Arial" w:cs="Arial"/>
        </w:rPr>
        <w:t>pronajímatele</w:t>
      </w:r>
      <w:r w:rsidR="001F1E3E">
        <w:rPr>
          <w:rFonts w:ascii="Arial" w:hAnsi="Arial" w:cs="Arial"/>
        </w:rPr>
        <w:t xml:space="preserve"> a stavebního úřadu. Předchozí souhlas </w:t>
      </w:r>
      <w:r>
        <w:rPr>
          <w:rFonts w:ascii="Arial" w:hAnsi="Arial" w:cs="Arial"/>
        </w:rPr>
        <w:t>pronajímat</w:t>
      </w:r>
      <w:r w:rsidR="00D0216A">
        <w:rPr>
          <w:rFonts w:ascii="Arial" w:hAnsi="Arial" w:cs="Arial"/>
        </w:rPr>
        <w:t>e</w:t>
      </w:r>
      <w:r>
        <w:rPr>
          <w:rFonts w:ascii="Arial" w:hAnsi="Arial" w:cs="Arial"/>
        </w:rPr>
        <w:t>le</w:t>
      </w:r>
      <w:r w:rsidR="001F1E3E">
        <w:rPr>
          <w:rFonts w:ascii="Arial" w:hAnsi="Arial" w:cs="Arial"/>
        </w:rPr>
        <w:t xml:space="preserve"> se vyžaduje i při veškerých změnách, které zasahují do stavební  a architektonické podstaty předmětu nájmu, dále ty, které podstatně mění předmět nájmu či pevnou instalaci všech zařízení, jakož i veškeré zásahy do elektrického, plynového, vodovodního a telefonního vedení.</w:t>
      </w:r>
      <w:r w:rsidR="001F1E3E" w:rsidRPr="002902A6">
        <w:rPr>
          <w:rFonts w:ascii="Arial" w:hAnsi="Arial" w:cs="Arial"/>
        </w:rPr>
        <w:t xml:space="preserve"> </w:t>
      </w:r>
      <w:r w:rsidR="001F1E3E">
        <w:rPr>
          <w:rFonts w:ascii="Arial" w:hAnsi="Arial" w:cs="Arial"/>
        </w:rPr>
        <w:t>Porušení těchto ujednání se považuje za hrubé porušení této smlouvy.</w:t>
      </w:r>
    </w:p>
    <w:p w:rsidR="001F1E3E" w:rsidRDefault="00D37322" w:rsidP="001F1E3E">
      <w:pPr>
        <w:numPr>
          <w:ilvl w:val="0"/>
          <w:numId w:val="6"/>
        </w:numPr>
        <w:tabs>
          <w:tab w:val="left" w:pos="5387"/>
        </w:tabs>
        <w:spacing w:before="120" w:after="120" w:line="360" w:lineRule="auto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N</w:t>
      </w:r>
      <w:r w:rsidR="001F1E3E">
        <w:rPr>
          <w:rFonts w:ascii="Arial" w:hAnsi="Arial"/>
        </w:rPr>
        <w:t xml:space="preserve">ájemce se zavazuje umožnit </w:t>
      </w:r>
      <w:r>
        <w:rPr>
          <w:rFonts w:ascii="Arial" w:hAnsi="Arial"/>
        </w:rPr>
        <w:t>pronajímateli</w:t>
      </w:r>
      <w:r w:rsidR="001F1E3E">
        <w:rPr>
          <w:rFonts w:ascii="Arial" w:hAnsi="Arial"/>
        </w:rPr>
        <w:t xml:space="preserve"> vstup do pronajatých prostor, kdykoli o to </w:t>
      </w:r>
      <w:r>
        <w:rPr>
          <w:rFonts w:ascii="Arial" w:hAnsi="Arial"/>
        </w:rPr>
        <w:t>pronajímatel</w:t>
      </w:r>
      <w:r w:rsidR="001F1E3E">
        <w:rPr>
          <w:rFonts w:ascii="Arial" w:hAnsi="Arial"/>
        </w:rPr>
        <w:t xml:space="preserve"> požádá.</w:t>
      </w:r>
    </w:p>
    <w:p w:rsidR="008C6ACA" w:rsidRDefault="008C6ACA" w:rsidP="008C6ACA">
      <w:pPr>
        <w:tabs>
          <w:tab w:val="left" w:pos="5387"/>
        </w:tabs>
        <w:spacing w:before="120" w:after="120" w:line="360" w:lineRule="auto"/>
        <w:jc w:val="both"/>
        <w:rPr>
          <w:rFonts w:ascii="Arial" w:hAnsi="Arial"/>
        </w:rPr>
      </w:pPr>
    </w:p>
    <w:p w:rsidR="001F1E3E" w:rsidRDefault="00D37322" w:rsidP="001F1E3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Pronajímatel</w:t>
      </w:r>
      <w:r w:rsidR="001F1E3E">
        <w:rPr>
          <w:rFonts w:ascii="Arial" w:hAnsi="Arial" w:cs="Arial"/>
        </w:rPr>
        <w:t xml:space="preserve"> se zavazuje: - umožnit nájemci užívání a udržování předmětu   </w:t>
      </w:r>
    </w:p>
    <w:p w:rsidR="001F1E3E" w:rsidRDefault="001F1E3E" w:rsidP="001F1E3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</w:t>
      </w:r>
      <w:r w:rsidR="00D37322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nájmu</w:t>
      </w:r>
    </w:p>
    <w:p w:rsidR="00D37322" w:rsidRDefault="00D37322" w:rsidP="00D37322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- </w:t>
      </w:r>
      <w:r w:rsidR="001F1E3E">
        <w:rPr>
          <w:rFonts w:ascii="Arial" w:hAnsi="Arial" w:cs="Arial"/>
        </w:rPr>
        <w:t xml:space="preserve">umožnit nájemci užívání předmětu </w:t>
      </w:r>
      <w:r>
        <w:rPr>
          <w:rFonts w:ascii="Arial" w:hAnsi="Arial" w:cs="Arial"/>
        </w:rPr>
        <w:t>nájmu k dohodnu-</w:t>
      </w:r>
    </w:p>
    <w:p w:rsidR="001F1E3E" w:rsidRDefault="00D37322" w:rsidP="00D37322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proofErr w:type="spellStart"/>
      <w:r w:rsidR="001F1E3E">
        <w:rPr>
          <w:rFonts w:ascii="Arial" w:hAnsi="Arial" w:cs="Arial"/>
        </w:rPr>
        <w:t>tému</w:t>
      </w:r>
      <w:proofErr w:type="spellEnd"/>
      <w:r w:rsidR="001F1E3E">
        <w:rPr>
          <w:rFonts w:ascii="Arial" w:hAnsi="Arial" w:cs="Arial"/>
        </w:rPr>
        <w:t xml:space="preserve"> účelu v jakékoliv provozní době</w:t>
      </w:r>
    </w:p>
    <w:p w:rsidR="002902A6" w:rsidRDefault="002902A6" w:rsidP="002902A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213BBC" w:rsidRDefault="00213BBC" w:rsidP="00213BB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213BBC" w:rsidRDefault="00213BBC" w:rsidP="00213BB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Nájemné</w:t>
      </w:r>
    </w:p>
    <w:p w:rsidR="00676A2B" w:rsidRDefault="00D37322" w:rsidP="00684AD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dohodly, že </w:t>
      </w:r>
      <w:r w:rsidR="00674F7C">
        <w:rPr>
          <w:rFonts w:ascii="Arial" w:hAnsi="Arial" w:cs="Arial"/>
        </w:rPr>
        <w:t>nájemné</w:t>
      </w:r>
      <w:r w:rsidR="008C6ACA">
        <w:rPr>
          <w:rFonts w:ascii="Arial" w:hAnsi="Arial" w:cs="Arial"/>
        </w:rPr>
        <w:t xml:space="preserve"> za pronajaté nebytové prostory</w:t>
      </w:r>
      <w:r w:rsidR="00674F7C">
        <w:rPr>
          <w:rFonts w:ascii="Arial" w:hAnsi="Arial" w:cs="Arial"/>
        </w:rPr>
        <w:t xml:space="preserve"> činí ročně 150.000,-</w:t>
      </w:r>
      <w:proofErr w:type="gramStart"/>
      <w:r w:rsidR="00674F7C">
        <w:rPr>
          <w:rFonts w:ascii="Arial" w:hAnsi="Arial" w:cs="Arial"/>
        </w:rPr>
        <w:t>Kč</w:t>
      </w:r>
      <w:r w:rsidR="00800042">
        <w:rPr>
          <w:rFonts w:ascii="Arial" w:hAnsi="Arial" w:cs="Arial"/>
        </w:rPr>
        <w:t xml:space="preserve">  (slovy</w:t>
      </w:r>
      <w:proofErr w:type="gramEnd"/>
      <w:r w:rsidR="00800042">
        <w:rPr>
          <w:rFonts w:ascii="Arial" w:hAnsi="Arial" w:cs="Arial"/>
        </w:rPr>
        <w:t xml:space="preserve">: </w:t>
      </w:r>
      <w:proofErr w:type="spellStart"/>
      <w:r w:rsidR="00800042">
        <w:rPr>
          <w:rFonts w:ascii="Arial" w:hAnsi="Arial" w:cs="Arial"/>
        </w:rPr>
        <w:t>stopadesát</w:t>
      </w:r>
      <w:proofErr w:type="spellEnd"/>
      <w:r w:rsidR="00800042">
        <w:rPr>
          <w:rFonts w:ascii="Arial" w:hAnsi="Arial" w:cs="Arial"/>
        </w:rPr>
        <w:t xml:space="preserve"> tisíc)</w:t>
      </w:r>
      <w:r w:rsidR="00674F7C">
        <w:rPr>
          <w:rFonts w:ascii="Arial" w:hAnsi="Arial" w:cs="Arial"/>
        </w:rPr>
        <w:t xml:space="preserve">. </w:t>
      </w:r>
      <w:r w:rsidR="00ED200B">
        <w:rPr>
          <w:rFonts w:ascii="Arial" w:hAnsi="Arial" w:cs="Arial"/>
        </w:rPr>
        <w:t xml:space="preserve">Nájemné bude placeno měsíčně ve výši 12.500,-Kč. </w:t>
      </w:r>
      <w:r w:rsidR="00674F7C">
        <w:rPr>
          <w:rFonts w:ascii="Arial" w:hAnsi="Arial" w:cs="Arial"/>
        </w:rPr>
        <w:t>Nájemné je splatné vždy do 15. dne kaž</w:t>
      </w:r>
      <w:r w:rsidR="00ED200B">
        <w:rPr>
          <w:rFonts w:ascii="Arial" w:hAnsi="Arial" w:cs="Arial"/>
        </w:rPr>
        <w:t>d</w:t>
      </w:r>
      <w:r w:rsidR="00674F7C">
        <w:rPr>
          <w:rFonts w:ascii="Arial" w:hAnsi="Arial" w:cs="Arial"/>
        </w:rPr>
        <w:t xml:space="preserve">ého měsíce, za který je hrazeno, převodem na účet </w:t>
      </w:r>
      <w:r w:rsidR="003375D9">
        <w:rPr>
          <w:rFonts w:ascii="Arial" w:hAnsi="Arial" w:cs="Arial"/>
        </w:rPr>
        <w:t>pronajímatele</w:t>
      </w:r>
      <w:r w:rsidR="00282793">
        <w:rPr>
          <w:rFonts w:ascii="Arial" w:hAnsi="Arial" w:cs="Arial"/>
        </w:rPr>
        <w:t xml:space="preserve"> č</w:t>
      </w:r>
      <w:r w:rsidR="00674F7C">
        <w:rPr>
          <w:rFonts w:ascii="Arial" w:hAnsi="Arial" w:cs="Arial"/>
        </w:rPr>
        <w:t>.</w:t>
      </w:r>
      <w:r w:rsidR="00282793">
        <w:rPr>
          <w:rFonts w:ascii="Arial" w:hAnsi="Arial" w:cs="Arial"/>
        </w:rPr>
        <w:t xml:space="preserve"> 1002328389/0800 vedenému u pobočky České spořitelny v Litoměřicích.</w:t>
      </w:r>
      <w:r w:rsidR="00674F7C">
        <w:rPr>
          <w:rFonts w:ascii="Arial" w:hAnsi="Arial" w:cs="Arial"/>
        </w:rPr>
        <w:t xml:space="preserve"> </w:t>
      </w:r>
    </w:p>
    <w:p w:rsidR="00D65661" w:rsidRDefault="00D65661" w:rsidP="00684AD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skončení nájmu provedou smluvní strany vyúčtování nájemného, nejpozději v den skončení nájemního vztahu. Nájemné nebo jiné finanční plnění je v tomto případě splatné nejpozději do třiceti dnů ode dne skončení nájmu.</w:t>
      </w:r>
    </w:p>
    <w:p w:rsidR="009B56D0" w:rsidRDefault="009B56D0" w:rsidP="00C47F28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</w:p>
    <w:p w:rsidR="00C47F28" w:rsidRDefault="00C47F28" w:rsidP="00C47F28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</w:t>
      </w:r>
    </w:p>
    <w:p w:rsidR="00676A2B" w:rsidRDefault="00676A2B" w:rsidP="00684AD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Pojištění nemovitosti, v níž se nacházejí pronajímané nebytové prostory podle této smlouvy, hradí </w:t>
      </w:r>
      <w:r w:rsidR="00674F7C">
        <w:rPr>
          <w:rFonts w:ascii="Arial" w:hAnsi="Arial" w:cs="Arial"/>
        </w:rPr>
        <w:t>pronajímatel</w:t>
      </w:r>
      <w:r>
        <w:rPr>
          <w:rFonts w:ascii="Arial" w:hAnsi="Arial" w:cs="Arial"/>
        </w:rPr>
        <w:t>.</w:t>
      </w:r>
    </w:p>
    <w:p w:rsidR="00207FB3" w:rsidRDefault="00674F7C" w:rsidP="00207FB3">
      <w:pPr>
        <w:numPr>
          <w:ilvl w:val="0"/>
          <w:numId w:val="8"/>
        </w:numPr>
        <w:tabs>
          <w:tab w:val="left" w:pos="5387"/>
        </w:tabs>
        <w:spacing w:before="120" w:after="120" w:line="360" w:lineRule="auto"/>
        <w:jc w:val="both"/>
        <w:rPr>
          <w:rFonts w:ascii="Arial" w:hAnsi="Arial"/>
        </w:rPr>
      </w:pPr>
      <w:r>
        <w:rPr>
          <w:rFonts w:ascii="Arial" w:hAnsi="Arial"/>
        </w:rPr>
        <w:t>N</w:t>
      </w:r>
      <w:r w:rsidR="00207FB3">
        <w:rPr>
          <w:rFonts w:ascii="Arial" w:hAnsi="Arial"/>
        </w:rPr>
        <w:t>ájemce odpovídá za zničení, odcizení a poškození věcí vnesených do pronajatých prostor.</w:t>
      </w:r>
    </w:p>
    <w:p w:rsidR="00676A2B" w:rsidRDefault="00674F7C" w:rsidP="00684AD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Pronajímatel</w:t>
      </w:r>
      <w:r w:rsidR="00676A2B">
        <w:rPr>
          <w:rFonts w:ascii="Arial" w:hAnsi="Arial" w:cs="Arial"/>
        </w:rPr>
        <w:t xml:space="preserve"> neodpovídá</w:t>
      </w:r>
      <w:r w:rsidR="002D591A">
        <w:rPr>
          <w:rFonts w:ascii="Arial" w:hAnsi="Arial" w:cs="Arial"/>
        </w:rPr>
        <w:t xml:space="preserve"> za jiné škody, zejména ne za škody vnikl</w:t>
      </w:r>
      <w:r w:rsidR="00207FB3">
        <w:rPr>
          <w:rFonts w:ascii="Arial" w:hAnsi="Arial" w:cs="Arial"/>
        </w:rPr>
        <w:t xml:space="preserve">é na vnesených věcech a zboží </w:t>
      </w:r>
      <w:r w:rsidR="002D591A">
        <w:rPr>
          <w:rFonts w:ascii="Arial" w:hAnsi="Arial" w:cs="Arial"/>
        </w:rPr>
        <w:t>nájemce a není povinen v tomto smyslu uzavírat jiné pojištění.</w:t>
      </w:r>
    </w:p>
    <w:p w:rsidR="00676A2B" w:rsidRPr="002D591A" w:rsidRDefault="002D591A" w:rsidP="002D591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VI.</w:t>
      </w:r>
    </w:p>
    <w:p w:rsidR="00674F7C" w:rsidRDefault="001F1E3E" w:rsidP="001F1E3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 se uzavírá na dobu neurčitou</w:t>
      </w:r>
      <w:r w:rsidR="00674F7C">
        <w:rPr>
          <w:rFonts w:ascii="Arial" w:hAnsi="Arial" w:cs="Arial"/>
        </w:rPr>
        <w:t xml:space="preserve"> s účinností ode dne jejího podpisu.</w:t>
      </w:r>
    </w:p>
    <w:p w:rsidR="00674F7C" w:rsidRDefault="00674F7C" w:rsidP="001F1E3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Výpovědní lhůta se stanovuje pro obě strany tříměsíční</w:t>
      </w:r>
      <w:r w:rsidR="008C6ACA">
        <w:rPr>
          <w:rFonts w:ascii="Arial" w:hAnsi="Arial" w:cs="Arial"/>
        </w:rPr>
        <w:t>.</w:t>
      </w:r>
    </w:p>
    <w:p w:rsidR="00676A2B" w:rsidRDefault="00676A2B" w:rsidP="00684AD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Smlouvu je možno ukončit i dohodou. V takovém případě bude nájemní smlouva ukončena ke dni</w:t>
      </w:r>
      <w:r w:rsidR="008C6AC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na kterém se smluvní strany dohodnou.</w:t>
      </w:r>
    </w:p>
    <w:p w:rsidR="009B56D0" w:rsidRDefault="009B56D0" w:rsidP="00676A2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</w:p>
    <w:p w:rsidR="009B56D0" w:rsidRDefault="009B56D0" w:rsidP="00676A2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</w:p>
    <w:p w:rsidR="00676A2B" w:rsidRDefault="00676A2B" w:rsidP="00676A2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V</w:t>
      </w:r>
      <w:r w:rsidR="002D591A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I.</w:t>
      </w:r>
    </w:p>
    <w:p w:rsidR="00AA3DF0" w:rsidRDefault="002D591A" w:rsidP="00AA3DF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Veškeré změny nebo doplňky této smlouvy je možno provést pouze písemnou formou, platnými a účinnými se stávají až podpisem oběma smluvními s</w:t>
      </w:r>
      <w:r w:rsidR="00207FB3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ranami. </w:t>
      </w:r>
    </w:p>
    <w:p w:rsidR="00676A2B" w:rsidRDefault="002D591A" w:rsidP="00AA3DF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některé ustanovení této smlouvy je nebo se stane neplatným, </w:t>
      </w:r>
      <w:r w:rsidR="00684ADB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ůstávají ostatní ustanovení této smlouvy platná. </w:t>
      </w:r>
      <w:r w:rsidR="00AA3DF0">
        <w:rPr>
          <w:rFonts w:ascii="Arial" w:hAnsi="Arial" w:cs="Arial"/>
        </w:rPr>
        <w:t>S</w:t>
      </w:r>
      <w:r>
        <w:rPr>
          <w:rFonts w:ascii="Arial" w:hAnsi="Arial" w:cs="Arial"/>
        </w:rPr>
        <w:t>trany se zavazují nahradit neplatné ustanovení této smlouvy jiným, platným, které svým obsahem odpovídá nejlépe obsahu a smyslu ustanovení původnímu.</w:t>
      </w:r>
    </w:p>
    <w:p w:rsidR="002D591A" w:rsidRDefault="002D591A" w:rsidP="00AA3DF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 se vyhotovuj</w:t>
      </w:r>
      <w:r w:rsidR="00684AD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ve dvou stejnopisech, z nichž </w:t>
      </w:r>
      <w:r w:rsidR="00674F7C">
        <w:rPr>
          <w:rFonts w:ascii="Arial" w:hAnsi="Arial" w:cs="Arial"/>
        </w:rPr>
        <w:t>pronajímatel</w:t>
      </w:r>
      <w:r>
        <w:rPr>
          <w:rFonts w:ascii="Arial" w:hAnsi="Arial" w:cs="Arial"/>
        </w:rPr>
        <w:t xml:space="preserve"> i nájemce obdrží po jednom z nich.</w:t>
      </w:r>
    </w:p>
    <w:p w:rsidR="00684ADB" w:rsidRPr="00676A2B" w:rsidRDefault="00684ADB" w:rsidP="00AA3DF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Účinnost této smlouvy nastává </w:t>
      </w:r>
      <w:r w:rsidR="00D0216A">
        <w:rPr>
          <w:rFonts w:ascii="Arial" w:hAnsi="Arial" w:cs="Arial"/>
        </w:rPr>
        <w:t>dnem</w:t>
      </w:r>
      <w:r>
        <w:rPr>
          <w:rFonts w:ascii="Arial" w:hAnsi="Arial" w:cs="Arial"/>
        </w:rPr>
        <w:t xml:space="preserve"> podpisu obou smluvních stran</w:t>
      </w:r>
      <w:r w:rsidR="00D0216A">
        <w:rPr>
          <w:rFonts w:ascii="Arial" w:hAnsi="Arial" w:cs="Arial"/>
        </w:rPr>
        <w:t>.</w:t>
      </w:r>
    </w:p>
    <w:p w:rsidR="00957768" w:rsidRPr="00546405" w:rsidRDefault="00957768" w:rsidP="00546405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957768" w:rsidRPr="00546405" w:rsidRDefault="00957768" w:rsidP="0054640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546405">
        <w:rPr>
          <w:rFonts w:ascii="Arial" w:hAnsi="Arial" w:cs="Arial"/>
        </w:rPr>
        <w:t>V</w:t>
      </w:r>
      <w:r w:rsidR="00546405">
        <w:rPr>
          <w:rFonts w:ascii="Arial" w:hAnsi="Arial" w:cs="Arial"/>
        </w:rPr>
        <w:t xml:space="preserve"> Litoměřicích </w:t>
      </w:r>
      <w:r w:rsidR="00473C64">
        <w:rPr>
          <w:rFonts w:ascii="Arial" w:hAnsi="Arial" w:cs="Arial"/>
        </w:rPr>
        <w:t>dne 19. 8. 2013</w:t>
      </w:r>
      <w:bookmarkStart w:id="0" w:name="_GoBack"/>
      <w:bookmarkEnd w:id="0"/>
    </w:p>
    <w:p w:rsidR="00546405" w:rsidRDefault="00546405" w:rsidP="0054640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546405" w:rsidRDefault="00546405" w:rsidP="0054640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546405" w:rsidRDefault="00546405" w:rsidP="0054640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</w:t>
      </w:r>
    </w:p>
    <w:p w:rsidR="00546405" w:rsidRDefault="00546405" w:rsidP="0054640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</w:rPr>
      </w:pPr>
      <w:r>
        <w:rPr>
          <w:rFonts w:ascii="Arial" w:hAnsi="Arial" w:cs="Arial"/>
        </w:rPr>
        <w:t>Mgr. Tomáš Wiesner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84ADB">
        <w:rPr>
          <w:rFonts w:ascii="Arial" w:hAnsi="Arial" w:cs="Arial"/>
        </w:rPr>
        <w:t xml:space="preserve">   </w:t>
      </w:r>
      <w:r w:rsidR="00D0216A">
        <w:rPr>
          <w:rFonts w:ascii="Arial" w:hAnsi="Arial" w:cs="Arial"/>
        </w:rPr>
        <w:t xml:space="preserve">  Jan Tůma </w:t>
      </w:r>
    </w:p>
    <w:p w:rsidR="00957768" w:rsidRPr="00546405" w:rsidRDefault="00546405" w:rsidP="00991C9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ředitel</w:t>
      </w:r>
      <w:r w:rsidR="00684ADB">
        <w:rPr>
          <w:rFonts w:ascii="Arial" w:hAnsi="Arial" w:cs="Arial"/>
        </w:rPr>
        <w:tab/>
      </w:r>
      <w:r w:rsidR="00684ADB">
        <w:rPr>
          <w:rFonts w:ascii="Arial" w:hAnsi="Arial" w:cs="Arial"/>
        </w:rPr>
        <w:tab/>
      </w:r>
      <w:r w:rsidR="00684ADB">
        <w:rPr>
          <w:rFonts w:ascii="Arial" w:hAnsi="Arial" w:cs="Arial"/>
        </w:rPr>
        <w:tab/>
      </w:r>
      <w:r w:rsidR="00684ADB">
        <w:rPr>
          <w:rFonts w:ascii="Arial" w:hAnsi="Arial" w:cs="Arial"/>
        </w:rPr>
        <w:tab/>
      </w:r>
      <w:r w:rsidR="00684ADB">
        <w:rPr>
          <w:rFonts w:ascii="Arial" w:hAnsi="Arial" w:cs="Arial"/>
        </w:rPr>
        <w:tab/>
      </w:r>
      <w:r w:rsidR="00684ADB">
        <w:rPr>
          <w:rFonts w:ascii="Arial" w:hAnsi="Arial" w:cs="Arial"/>
        </w:rPr>
        <w:tab/>
      </w:r>
      <w:r w:rsidR="00684ADB">
        <w:rPr>
          <w:rFonts w:ascii="Arial" w:hAnsi="Arial" w:cs="Arial"/>
        </w:rPr>
        <w:tab/>
      </w:r>
      <w:r w:rsidR="00684ADB">
        <w:rPr>
          <w:rFonts w:ascii="Arial" w:hAnsi="Arial" w:cs="Arial"/>
        </w:rPr>
        <w:tab/>
      </w:r>
    </w:p>
    <w:p w:rsidR="00D72718" w:rsidRPr="00546405" w:rsidRDefault="00D72718"/>
    <w:sectPr w:rsidR="00D72718" w:rsidRPr="00546405" w:rsidSect="00514D78">
      <w:footerReference w:type="default" r:id="rId7"/>
      <w:pgSz w:w="11907" w:h="16840"/>
      <w:pgMar w:top="1418" w:right="1418" w:bottom="1418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52A" w:rsidRDefault="00BF452A" w:rsidP="00BA2DC8">
      <w:r>
        <w:separator/>
      </w:r>
    </w:p>
  </w:endnote>
  <w:endnote w:type="continuationSeparator" w:id="0">
    <w:p w:rsidR="00BF452A" w:rsidRDefault="00BF452A" w:rsidP="00BA2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12329"/>
      <w:docPartObj>
        <w:docPartGallery w:val="Page Numbers (Bottom of Page)"/>
        <w:docPartUnique/>
      </w:docPartObj>
    </w:sdtPr>
    <w:sdtEndPr/>
    <w:sdtContent>
      <w:p w:rsidR="00BA2DC8" w:rsidRDefault="00BF452A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C6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A2DC8" w:rsidRDefault="00BA2D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52A" w:rsidRDefault="00BF452A" w:rsidP="00BA2DC8">
      <w:r>
        <w:separator/>
      </w:r>
    </w:p>
  </w:footnote>
  <w:footnote w:type="continuationSeparator" w:id="0">
    <w:p w:rsidR="00BF452A" w:rsidRDefault="00BF452A" w:rsidP="00BA2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2BBA"/>
    <w:multiLevelType w:val="hybridMultilevel"/>
    <w:tmpl w:val="1C740C5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5C73699"/>
    <w:multiLevelType w:val="hybridMultilevel"/>
    <w:tmpl w:val="67326434"/>
    <w:lvl w:ilvl="0" w:tplc="6CD49CF2">
      <w:start w:val="3"/>
      <w:numFmt w:val="bullet"/>
      <w:lvlText w:val="-"/>
      <w:lvlJc w:val="left"/>
      <w:pPr>
        <w:tabs>
          <w:tab w:val="num" w:pos="2940"/>
        </w:tabs>
        <w:ind w:left="29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260"/>
        </w:tabs>
        <w:ind w:left="72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980"/>
        </w:tabs>
        <w:ind w:left="79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700"/>
        </w:tabs>
        <w:ind w:left="8700" w:hanging="360"/>
      </w:pPr>
      <w:rPr>
        <w:rFonts w:ascii="Wingdings" w:hAnsi="Wingdings" w:hint="default"/>
      </w:rPr>
    </w:lvl>
  </w:abstractNum>
  <w:abstractNum w:abstractNumId="2" w15:restartNumberingAfterBreak="0">
    <w:nsid w:val="284177D1"/>
    <w:multiLevelType w:val="hybridMultilevel"/>
    <w:tmpl w:val="EE20DBA6"/>
    <w:lvl w:ilvl="0" w:tplc="75D2990C">
      <w:start w:val="3"/>
      <w:numFmt w:val="bullet"/>
      <w:lvlText w:val="-"/>
      <w:lvlJc w:val="left"/>
      <w:pPr>
        <w:tabs>
          <w:tab w:val="num" w:pos="3015"/>
        </w:tabs>
        <w:ind w:left="301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335"/>
        </w:tabs>
        <w:ind w:left="73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055"/>
        </w:tabs>
        <w:ind w:left="80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775"/>
        </w:tabs>
        <w:ind w:left="8775" w:hanging="360"/>
      </w:pPr>
      <w:rPr>
        <w:rFonts w:ascii="Wingdings" w:hAnsi="Wingdings" w:hint="default"/>
      </w:rPr>
    </w:lvl>
  </w:abstractNum>
  <w:abstractNum w:abstractNumId="3" w15:restartNumberingAfterBreak="0">
    <w:nsid w:val="2BC55DE8"/>
    <w:multiLevelType w:val="hybridMultilevel"/>
    <w:tmpl w:val="52B4157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2BC1AE1"/>
    <w:multiLevelType w:val="hybridMultilevel"/>
    <w:tmpl w:val="EAEE37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5F506E9"/>
    <w:multiLevelType w:val="hybridMultilevel"/>
    <w:tmpl w:val="7EBC86A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E28A5F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C11336D"/>
    <w:multiLevelType w:val="singleLevel"/>
    <w:tmpl w:val="245656C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66E80C8D"/>
    <w:multiLevelType w:val="hybridMultilevel"/>
    <w:tmpl w:val="F7FAF3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AC55E36"/>
    <w:multiLevelType w:val="hybridMultilevel"/>
    <w:tmpl w:val="A49EACAA"/>
    <w:lvl w:ilvl="0" w:tplc="398E8520">
      <w:start w:val="5"/>
      <w:numFmt w:val="bullet"/>
      <w:lvlText w:val="-"/>
      <w:lvlJc w:val="left"/>
      <w:pPr>
        <w:tabs>
          <w:tab w:val="num" w:pos="3015"/>
        </w:tabs>
        <w:ind w:left="301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335"/>
        </w:tabs>
        <w:ind w:left="73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055"/>
        </w:tabs>
        <w:ind w:left="80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775"/>
        </w:tabs>
        <w:ind w:left="8775" w:hanging="360"/>
      </w:pPr>
      <w:rPr>
        <w:rFonts w:ascii="Wingdings" w:hAnsi="Wingdings" w:hint="default"/>
      </w:rPr>
    </w:lvl>
  </w:abstractNum>
  <w:abstractNum w:abstractNumId="9" w15:restartNumberingAfterBreak="0">
    <w:nsid w:val="6E95111F"/>
    <w:multiLevelType w:val="hybridMultilevel"/>
    <w:tmpl w:val="1FEE59D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1592358"/>
    <w:multiLevelType w:val="hybridMultilevel"/>
    <w:tmpl w:val="463611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0"/>
  </w:num>
  <w:num w:numId="9">
    <w:abstractNumId w:val="3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495"/>
    <w:rsid w:val="00011E0C"/>
    <w:rsid w:val="00012715"/>
    <w:rsid w:val="000138FB"/>
    <w:rsid w:val="00015952"/>
    <w:rsid w:val="00024330"/>
    <w:rsid w:val="000246F5"/>
    <w:rsid w:val="000265DB"/>
    <w:rsid w:val="000326DB"/>
    <w:rsid w:val="00033FE1"/>
    <w:rsid w:val="0004032E"/>
    <w:rsid w:val="00044585"/>
    <w:rsid w:val="00045A74"/>
    <w:rsid w:val="000472BB"/>
    <w:rsid w:val="0004765C"/>
    <w:rsid w:val="000501CD"/>
    <w:rsid w:val="00050A7B"/>
    <w:rsid w:val="00054724"/>
    <w:rsid w:val="00054EDC"/>
    <w:rsid w:val="00060061"/>
    <w:rsid w:val="00062006"/>
    <w:rsid w:val="00063ACE"/>
    <w:rsid w:val="00063C64"/>
    <w:rsid w:val="000653D3"/>
    <w:rsid w:val="00076C44"/>
    <w:rsid w:val="000831E8"/>
    <w:rsid w:val="000850AB"/>
    <w:rsid w:val="00090B6B"/>
    <w:rsid w:val="00090E9D"/>
    <w:rsid w:val="000932C8"/>
    <w:rsid w:val="00093FB4"/>
    <w:rsid w:val="000A20EA"/>
    <w:rsid w:val="000A24D6"/>
    <w:rsid w:val="000A2539"/>
    <w:rsid w:val="000A335B"/>
    <w:rsid w:val="000A651C"/>
    <w:rsid w:val="000A741D"/>
    <w:rsid w:val="000B2356"/>
    <w:rsid w:val="000B390B"/>
    <w:rsid w:val="000B486E"/>
    <w:rsid w:val="000B4E05"/>
    <w:rsid w:val="000B7BC6"/>
    <w:rsid w:val="000C20E0"/>
    <w:rsid w:val="000C2488"/>
    <w:rsid w:val="000C380A"/>
    <w:rsid w:val="000C5C79"/>
    <w:rsid w:val="000C7CDC"/>
    <w:rsid w:val="000C7CDF"/>
    <w:rsid w:val="000D5E55"/>
    <w:rsid w:val="000D6DFB"/>
    <w:rsid w:val="000E3529"/>
    <w:rsid w:val="000E3953"/>
    <w:rsid w:val="000E5337"/>
    <w:rsid w:val="000F2D0D"/>
    <w:rsid w:val="000F5FB1"/>
    <w:rsid w:val="000F73CB"/>
    <w:rsid w:val="00100778"/>
    <w:rsid w:val="00100E68"/>
    <w:rsid w:val="0010131B"/>
    <w:rsid w:val="00101D48"/>
    <w:rsid w:val="00102BF5"/>
    <w:rsid w:val="001035D0"/>
    <w:rsid w:val="00104DE1"/>
    <w:rsid w:val="00106B31"/>
    <w:rsid w:val="00116161"/>
    <w:rsid w:val="00117E61"/>
    <w:rsid w:val="00120AEA"/>
    <w:rsid w:val="00120B7E"/>
    <w:rsid w:val="00122F90"/>
    <w:rsid w:val="001263C1"/>
    <w:rsid w:val="00127902"/>
    <w:rsid w:val="00131C19"/>
    <w:rsid w:val="0013310E"/>
    <w:rsid w:val="001335A6"/>
    <w:rsid w:val="00133FBA"/>
    <w:rsid w:val="00134537"/>
    <w:rsid w:val="00136F42"/>
    <w:rsid w:val="00137950"/>
    <w:rsid w:val="00137E03"/>
    <w:rsid w:val="00140F9F"/>
    <w:rsid w:val="0014126D"/>
    <w:rsid w:val="001461FB"/>
    <w:rsid w:val="001466B8"/>
    <w:rsid w:val="00146D94"/>
    <w:rsid w:val="00152929"/>
    <w:rsid w:val="0015541D"/>
    <w:rsid w:val="00155480"/>
    <w:rsid w:val="00156C71"/>
    <w:rsid w:val="00156F28"/>
    <w:rsid w:val="00162687"/>
    <w:rsid w:val="001665BB"/>
    <w:rsid w:val="00170E4C"/>
    <w:rsid w:val="0017265D"/>
    <w:rsid w:val="00182D85"/>
    <w:rsid w:val="001841E0"/>
    <w:rsid w:val="00185A27"/>
    <w:rsid w:val="0018764D"/>
    <w:rsid w:val="00192BF5"/>
    <w:rsid w:val="001931C4"/>
    <w:rsid w:val="0019394B"/>
    <w:rsid w:val="0019489D"/>
    <w:rsid w:val="00194ECC"/>
    <w:rsid w:val="00195904"/>
    <w:rsid w:val="00196831"/>
    <w:rsid w:val="001A5A29"/>
    <w:rsid w:val="001B0AC6"/>
    <w:rsid w:val="001B0B25"/>
    <w:rsid w:val="001B2BAA"/>
    <w:rsid w:val="001B46A7"/>
    <w:rsid w:val="001B4E5D"/>
    <w:rsid w:val="001B6063"/>
    <w:rsid w:val="001C3234"/>
    <w:rsid w:val="001C334A"/>
    <w:rsid w:val="001C418D"/>
    <w:rsid w:val="001C4E02"/>
    <w:rsid w:val="001C5573"/>
    <w:rsid w:val="001C5C77"/>
    <w:rsid w:val="001C6D18"/>
    <w:rsid w:val="001D15F7"/>
    <w:rsid w:val="001D37B6"/>
    <w:rsid w:val="001D7925"/>
    <w:rsid w:val="001E2F72"/>
    <w:rsid w:val="001E7DCC"/>
    <w:rsid w:val="001F1E3E"/>
    <w:rsid w:val="001F233C"/>
    <w:rsid w:val="001F458C"/>
    <w:rsid w:val="0020066C"/>
    <w:rsid w:val="00201A58"/>
    <w:rsid w:val="00201BD1"/>
    <w:rsid w:val="00202C16"/>
    <w:rsid w:val="00204E53"/>
    <w:rsid w:val="0020745B"/>
    <w:rsid w:val="00207FB3"/>
    <w:rsid w:val="00210038"/>
    <w:rsid w:val="00210354"/>
    <w:rsid w:val="00210EF4"/>
    <w:rsid w:val="00211D81"/>
    <w:rsid w:val="00213BBC"/>
    <w:rsid w:val="002153A1"/>
    <w:rsid w:val="00216EAA"/>
    <w:rsid w:val="0022222F"/>
    <w:rsid w:val="002250DC"/>
    <w:rsid w:val="00226028"/>
    <w:rsid w:val="00226845"/>
    <w:rsid w:val="00234616"/>
    <w:rsid w:val="00235EC5"/>
    <w:rsid w:val="00236FF6"/>
    <w:rsid w:val="00240E8A"/>
    <w:rsid w:val="00244264"/>
    <w:rsid w:val="0025081A"/>
    <w:rsid w:val="0025139D"/>
    <w:rsid w:val="002528D6"/>
    <w:rsid w:val="00254141"/>
    <w:rsid w:val="00255AF2"/>
    <w:rsid w:val="00256B6D"/>
    <w:rsid w:val="002607C5"/>
    <w:rsid w:val="0026200B"/>
    <w:rsid w:val="0026463C"/>
    <w:rsid w:val="00270118"/>
    <w:rsid w:val="002779FD"/>
    <w:rsid w:val="00280BB7"/>
    <w:rsid w:val="00282793"/>
    <w:rsid w:val="00284139"/>
    <w:rsid w:val="0028422D"/>
    <w:rsid w:val="0028425B"/>
    <w:rsid w:val="00286072"/>
    <w:rsid w:val="002863B8"/>
    <w:rsid w:val="00286ACA"/>
    <w:rsid w:val="00286AD2"/>
    <w:rsid w:val="00286C0E"/>
    <w:rsid w:val="00286F64"/>
    <w:rsid w:val="00287583"/>
    <w:rsid w:val="00287D82"/>
    <w:rsid w:val="002902A6"/>
    <w:rsid w:val="00291787"/>
    <w:rsid w:val="00293C72"/>
    <w:rsid w:val="002953E9"/>
    <w:rsid w:val="002A078C"/>
    <w:rsid w:val="002A0CCB"/>
    <w:rsid w:val="002A5E1B"/>
    <w:rsid w:val="002A7930"/>
    <w:rsid w:val="002B47B9"/>
    <w:rsid w:val="002C182A"/>
    <w:rsid w:val="002C31FB"/>
    <w:rsid w:val="002D38FB"/>
    <w:rsid w:val="002D46B8"/>
    <w:rsid w:val="002D591A"/>
    <w:rsid w:val="002D79C6"/>
    <w:rsid w:val="002E25EA"/>
    <w:rsid w:val="002E2EA3"/>
    <w:rsid w:val="002F0E5C"/>
    <w:rsid w:val="002F3E38"/>
    <w:rsid w:val="002F6752"/>
    <w:rsid w:val="002F76BA"/>
    <w:rsid w:val="002F76EF"/>
    <w:rsid w:val="003007DC"/>
    <w:rsid w:val="0030097E"/>
    <w:rsid w:val="00300C7A"/>
    <w:rsid w:val="00301EAE"/>
    <w:rsid w:val="00302B78"/>
    <w:rsid w:val="00304409"/>
    <w:rsid w:val="0031112F"/>
    <w:rsid w:val="00312056"/>
    <w:rsid w:val="0031285D"/>
    <w:rsid w:val="00316243"/>
    <w:rsid w:val="003168A4"/>
    <w:rsid w:val="00317937"/>
    <w:rsid w:val="00317E29"/>
    <w:rsid w:val="003204C9"/>
    <w:rsid w:val="0032182B"/>
    <w:rsid w:val="0032408D"/>
    <w:rsid w:val="003243A5"/>
    <w:rsid w:val="00330450"/>
    <w:rsid w:val="003314B6"/>
    <w:rsid w:val="003344C4"/>
    <w:rsid w:val="003375D9"/>
    <w:rsid w:val="003376D0"/>
    <w:rsid w:val="00343900"/>
    <w:rsid w:val="00346626"/>
    <w:rsid w:val="00362EFA"/>
    <w:rsid w:val="00363001"/>
    <w:rsid w:val="003634E3"/>
    <w:rsid w:val="00364C89"/>
    <w:rsid w:val="00364E9F"/>
    <w:rsid w:val="003716A5"/>
    <w:rsid w:val="00372E2D"/>
    <w:rsid w:val="00376C87"/>
    <w:rsid w:val="00377D8E"/>
    <w:rsid w:val="00377E8B"/>
    <w:rsid w:val="00381169"/>
    <w:rsid w:val="00383FF1"/>
    <w:rsid w:val="00387407"/>
    <w:rsid w:val="0038785A"/>
    <w:rsid w:val="00391BBB"/>
    <w:rsid w:val="00394241"/>
    <w:rsid w:val="003976AB"/>
    <w:rsid w:val="00397924"/>
    <w:rsid w:val="003A01CD"/>
    <w:rsid w:val="003A0675"/>
    <w:rsid w:val="003A1070"/>
    <w:rsid w:val="003A1123"/>
    <w:rsid w:val="003A1D4C"/>
    <w:rsid w:val="003B1C4C"/>
    <w:rsid w:val="003B222A"/>
    <w:rsid w:val="003B3B9C"/>
    <w:rsid w:val="003B64C6"/>
    <w:rsid w:val="003B72F3"/>
    <w:rsid w:val="003B7837"/>
    <w:rsid w:val="003C3797"/>
    <w:rsid w:val="003C4E6E"/>
    <w:rsid w:val="003D02A5"/>
    <w:rsid w:val="003D13FE"/>
    <w:rsid w:val="003D35CE"/>
    <w:rsid w:val="003D36E0"/>
    <w:rsid w:val="003D5BCC"/>
    <w:rsid w:val="003E03A6"/>
    <w:rsid w:val="003E071C"/>
    <w:rsid w:val="003E129E"/>
    <w:rsid w:val="003E12CB"/>
    <w:rsid w:val="003E1602"/>
    <w:rsid w:val="003E1BD0"/>
    <w:rsid w:val="003E4605"/>
    <w:rsid w:val="003F5407"/>
    <w:rsid w:val="00402915"/>
    <w:rsid w:val="00403816"/>
    <w:rsid w:val="004045C1"/>
    <w:rsid w:val="00405C0C"/>
    <w:rsid w:val="004148B7"/>
    <w:rsid w:val="00417A18"/>
    <w:rsid w:val="00421A1E"/>
    <w:rsid w:val="004221AD"/>
    <w:rsid w:val="00422E18"/>
    <w:rsid w:val="00424402"/>
    <w:rsid w:val="00424FDD"/>
    <w:rsid w:val="00427C54"/>
    <w:rsid w:val="00430AFA"/>
    <w:rsid w:val="00430F2D"/>
    <w:rsid w:val="00434AD0"/>
    <w:rsid w:val="00435279"/>
    <w:rsid w:val="00437CAE"/>
    <w:rsid w:val="00444931"/>
    <w:rsid w:val="00447F48"/>
    <w:rsid w:val="00450823"/>
    <w:rsid w:val="00451F8C"/>
    <w:rsid w:val="00452B23"/>
    <w:rsid w:val="00452B97"/>
    <w:rsid w:val="004549A3"/>
    <w:rsid w:val="00456C55"/>
    <w:rsid w:val="004609C6"/>
    <w:rsid w:val="00462923"/>
    <w:rsid w:val="00463917"/>
    <w:rsid w:val="004701FB"/>
    <w:rsid w:val="0047099B"/>
    <w:rsid w:val="0047259D"/>
    <w:rsid w:val="00473C64"/>
    <w:rsid w:val="00474D87"/>
    <w:rsid w:val="00484907"/>
    <w:rsid w:val="00485959"/>
    <w:rsid w:val="0049101F"/>
    <w:rsid w:val="00491AA2"/>
    <w:rsid w:val="004938B3"/>
    <w:rsid w:val="00493D3B"/>
    <w:rsid w:val="00494DAA"/>
    <w:rsid w:val="0049507C"/>
    <w:rsid w:val="00495E7F"/>
    <w:rsid w:val="004A2AF6"/>
    <w:rsid w:val="004A3FF6"/>
    <w:rsid w:val="004A51F7"/>
    <w:rsid w:val="004A5EC3"/>
    <w:rsid w:val="004B0040"/>
    <w:rsid w:val="004B00FC"/>
    <w:rsid w:val="004B0392"/>
    <w:rsid w:val="004B1306"/>
    <w:rsid w:val="004B41DD"/>
    <w:rsid w:val="004B4A36"/>
    <w:rsid w:val="004C1143"/>
    <w:rsid w:val="004C250E"/>
    <w:rsid w:val="004C2B84"/>
    <w:rsid w:val="004C566D"/>
    <w:rsid w:val="004C5B36"/>
    <w:rsid w:val="004C67B0"/>
    <w:rsid w:val="004C7FFE"/>
    <w:rsid w:val="004D01D3"/>
    <w:rsid w:val="004D0904"/>
    <w:rsid w:val="004D4DD1"/>
    <w:rsid w:val="004D7640"/>
    <w:rsid w:val="004E0D46"/>
    <w:rsid w:val="004E24C0"/>
    <w:rsid w:val="004E470D"/>
    <w:rsid w:val="004E4E9E"/>
    <w:rsid w:val="004E5948"/>
    <w:rsid w:val="004E6574"/>
    <w:rsid w:val="004F24DF"/>
    <w:rsid w:val="004F6143"/>
    <w:rsid w:val="00502411"/>
    <w:rsid w:val="005042EF"/>
    <w:rsid w:val="00504B6D"/>
    <w:rsid w:val="00510E61"/>
    <w:rsid w:val="00511E0C"/>
    <w:rsid w:val="00513106"/>
    <w:rsid w:val="00514D78"/>
    <w:rsid w:val="00520111"/>
    <w:rsid w:val="00522E76"/>
    <w:rsid w:val="00526CDD"/>
    <w:rsid w:val="00532E38"/>
    <w:rsid w:val="00534076"/>
    <w:rsid w:val="00535E50"/>
    <w:rsid w:val="00536B93"/>
    <w:rsid w:val="0054001D"/>
    <w:rsid w:val="00540045"/>
    <w:rsid w:val="005409CE"/>
    <w:rsid w:val="00540F3F"/>
    <w:rsid w:val="00541361"/>
    <w:rsid w:val="00542793"/>
    <w:rsid w:val="00542944"/>
    <w:rsid w:val="00543E37"/>
    <w:rsid w:val="0054436A"/>
    <w:rsid w:val="00546405"/>
    <w:rsid w:val="005468F9"/>
    <w:rsid w:val="00546BD6"/>
    <w:rsid w:val="005477B1"/>
    <w:rsid w:val="005539F4"/>
    <w:rsid w:val="00557724"/>
    <w:rsid w:val="00557A6A"/>
    <w:rsid w:val="005630A1"/>
    <w:rsid w:val="00564644"/>
    <w:rsid w:val="00564D5C"/>
    <w:rsid w:val="00566980"/>
    <w:rsid w:val="005669A3"/>
    <w:rsid w:val="00567833"/>
    <w:rsid w:val="00571E55"/>
    <w:rsid w:val="0057224F"/>
    <w:rsid w:val="0057268C"/>
    <w:rsid w:val="00573205"/>
    <w:rsid w:val="005768DE"/>
    <w:rsid w:val="005770EA"/>
    <w:rsid w:val="00581486"/>
    <w:rsid w:val="005841E6"/>
    <w:rsid w:val="005843E1"/>
    <w:rsid w:val="00587218"/>
    <w:rsid w:val="00592CFC"/>
    <w:rsid w:val="00592F8E"/>
    <w:rsid w:val="0059535A"/>
    <w:rsid w:val="005953A4"/>
    <w:rsid w:val="00595704"/>
    <w:rsid w:val="00597CAB"/>
    <w:rsid w:val="005A01E1"/>
    <w:rsid w:val="005A026B"/>
    <w:rsid w:val="005A129A"/>
    <w:rsid w:val="005A4F96"/>
    <w:rsid w:val="005A5477"/>
    <w:rsid w:val="005A70D0"/>
    <w:rsid w:val="005A722C"/>
    <w:rsid w:val="005A74E1"/>
    <w:rsid w:val="005B0172"/>
    <w:rsid w:val="005B03D6"/>
    <w:rsid w:val="005B3095"/>
    <w:rsid w:val="005B3419"/>
    <w:rsid w:val="005B5950"/>
    <w:rsid w:val="005B79C9"/>
    <w:rsid w:val="005C1E29"/>
    <w:rsid w:val="005C5C4E"/>
    <w:rsid w:val="005C64A8"/>
    <w:rsid w:val="005D0FA7"/>
    <w:rsid w:val="005D2F66"/>
    <w:rsid w:val="005D3381"/>
    <w:rsid w:val="005D44AF"/>
    <w:rsid w:val="005D49F3"/>
    <w:rsid w:val="005D4FC2"/>
    <w:rsid w:val="005D647A"/>
    <w:rsid w:val="005E2102"/>
    <w:rsid w:val="005E3935"/>
    <w:rsid w:val="005E6B41"/>
    <w:rsid w:val="005F515C"/>
    <w:rsid w:val="00603C44"/>
    <w:rsid w:val="0060472C"/>
    <w:rsid w:val="0060508D"/>
    <w:rsid w:val="006070FE"/>
    <w:rsid w:val="00607A3C"/>
    <w:rsid w:val="0061285C"/>
    <w:rsid w:val="00612B1A"/>
    <w:rsid w:val="00613BFA"/>
    <w:rsid w:val="006153F1"/>
    <w:rsid w:val="00615E42"/>
    <w:rsid w:val="00616977"/>
    <w:rsid w:val="00617A8F"/>
    <w:rsid w:val="006201E3"/>
    <w:rsid w:val="00621561"/>
    <w:rsid w:val="00625854"/>
    <w:rsid w:val="0062682A"/>
    <w:rsid w:val="00627BD6"/>
    <w:rsid w:val="00630581"/>
    <w:rsid w:val="0063151E"/>
    <w:rsid w:val="00633B41"/>
    <w:rsid w:val="00642533"/>
    <w:rsid w:val="00644137"/>
    <w:rsid w:val="00646E2E"/>
    <w:rsid w:val="00650495"/>
    <w:rsid w:val="00651E26"/>
    <w:rsid w:val="00652AA7"/>
    <w:rsid w:val="0065556D"/>
    <w:rsid w:val="00655A14"/>
    <w:rsid w:val="0065637B"/>
    <w:rsid w:val="006602F4"/>
    <w:rsid w:val="00661D34"/>
    <w:rsid w:val="006643BA"/>
    <w:rsid w:val="006744F5"/>
    <w:rsid w:val="00674F7C"/>
    <w:rsid w:val="00676039"/>
    <w:rsid w:val="00676A2B"/>
    <w:rsid w:val="00681A2B"/>
    <w:rsid w:val="0068316D"/>
    <w:rsid w:val="00683454"/>
    <w:rsid w:val="006844A9"/>
    <w:rsid w:val="00684ADB"/>
    <w:rsid w:val="0068730B"/>
    <w:rsid w:val="00687BB3"/>
    <w:rsid w:val="00690B30"/>
    <w:rsid w:val="006916E9"/>
    <w:rsid w:val="00691C01"/>
    <w:rsid w:val="00694AA6"/>
    <w:rsid w:val="00695E75"/>
    <w:rsid w:val="00696CB9"/>
    <w:rsid w:val="006A4EDC"/>
    <w:rsid w:val="006A6315"/>
    <w:rsid w:val="006A6A66"/>
    <w:rsid w:val="006A6B94"/>
    <w:rsid w:val="006B289A"/>
    <w:rsid w:val="006B45EB"/>
    <w:rsid w:val="006B76D5"/>
    <w:rsid w:val="006C1F68"/>
    <w:rsid w:val="006C226D"/>
    <w:rsid w:val="006C4111"/>
    <w:rsid w:val="006C4512"/>
    <w:rsid w:val="006C61FC"/>
    <w:rsid w:val="006C7324"/>
    <w:rsid w:val="006D2979"/>
    <w:rsid w:val="006D3A3F"/>
    <w:rsid w:val="006D5662"/>
    <w:rsid w:val="006D725F"/>
    <w:rsid w:val="006E200E"/>
    <w:rsid w:val="006E3A71"/>
    <w:rsid w:val="006E3C7A"/>
    <w:rsid w:val="006E70E3"/>
    <w:rsid w:val="006F623E"/>
    <w:rsid w:val="006F70B7"/>
    <w:rsid w:val="006F74EC"/>
    <w:rsid w:val="00701E51"/>
    <w:rsid w:val="00706E68"/>
    <w:rsid w:val="00712687"/>
    <w:rsid w:val="00712A4F"/>
    <w:rsid w:val="0071488C"/>
    <w:rsid w:val="0071748F"/>
    <w:rsid w:val="007235DD"/>
    <w:rsid w:val="007238C5"/>
    <w:rsid w:val="00727F55"/>
    <w:rsid w:val="007325D3"/>
    <w:rsid w:val="00733150"/>
    <w:rsid w:val="00733332"/>
    <w:rsid w:val="00741B79"/>
    <w:rsid w:val="00743154"/>
    <w:rsid w:val="00751D01"/>
    <w:rsid w:val="0075275E"/>
    <w:rsid w:val="00753F1B"/>
    <w:rsid w:val="00755CDE"/>
    <w:rsid w:val="00757612"/>
    <w:rsid w:val="0076000A"/>
    <w:rsid w:val="00763649"/>
    <w:rsid w:val="00766733"/>
    <w:rsid w:val="00767A25"/>
    <w:rsid w:val="00771786"/>
    <w:rsid w:val="00773F08"/>
    <w:rsid w:val="00774247"/>
    <w:rsid w:val="0077509C"/>
    <w:rsid w:val="0078075D"/>
    <w:rsid w:val="00783107"/>
    <w:rsid w:val="007833A2"/>
    <w:rsid w:val="00783B42"/>
    <w:rsid w:val="00783C3D"/>
    <w:rsid w:val="00786605"/>
    <w:rsid w:val="00791ED5"/>
    <w:rsid w:val="00795A05"/>
    <w:rsid w:val="007A24D0"/>
    <w:rsid w:val="007A4240"/>
    <w:rsid w:val="007A5008"/>
    <w:rsid w:val="007A7E1E"/>
    <w:rsid w:val="007B2929"/>
    <w:rsid w:val="007B468A"/>
    <w:rsid w:val="007B7D9D"/>
    <w:rsid w:val="007C3892"/>
    <w:rsid w:val="007C46DA"/>
    <w:rsid w:val="007C70A7"/>
    <w:rsid w:val="007D2610"/>
    <w:rsid w:val="007D2735"/>
    <w:rsid w:val="007D2A86"/>
    <w:rsid w:val="007D3A4F"/>
    <w:rsid w:val="007D4DAD"/>
    <w:rsid w:val="007D702C"/>
    <w:rsid w:val="007E3223"/>
    <w:rsid w:val="007E478A"/>
    <w:rsid w:val="007E5DBB"/>
    <w:rsid w:val="007F1563"/>
    <w:rsid w:val="007F2800"/>
    <w:rsid w:val="007F30B0"/>
    <w:rsid w:val="007F437C"/>
    <w:rsid w:val="007F4AD4"/>
    <w:rsid w:val="007F5A81"/>
    <w:rsid w:val="007F7403"/>
    <w:rsid w:val="00800042"/>
    <w:rsid w:val="008004DA"/>
    <w:rsid w:val="0080126C"/>
    <w:rsid w:val="0080241D"/>
    <w:rsid w:val="00803164"/>
    <w:rsid w:val="0080550F"/>
    <w:rsid w:val="00810691"/>
    <w:rsid w:val="00812FF0"/>
    <w:rsid w:val="00815BFC"/>
    <w:rsid w:val="00820931"/>
    <w:rsid w:val="00826F01"/>
    <w:rsid w:val="008318F9"/>
    <w:rsid w:val="00832DDE"/>
    <w:rsid w:val="0083557A"/>
    <w:rsid w:val="00836064"/>
    <w:rsid w:val="00837BDF"/>
    <w:rsid w:val="00840B15"/>
    <w:rsid w:val="00840B40"/>
    <w:rsid w:val="0084147B"/>
    <w:rsid w:val="0084754E"/>
    <w:rsid w:val="00850CE6"/>
    <w:rsid w:val="0085114E"/>
    <w:rsid w:val="008638E3"/>
    <w:rsid w:val="008654B3"/>
    <w:rsid w:val="008658E6"/>
    <w:rsid w:val="00870304"/>
    <w:rsid w:val="0087319F"/>
    <w:rsid w:val="00877277"/>
    <w:rsid w:val="0088043E"/>
    <w:rsid w:val="00880C55"/>
    <w:rsid w:val="00885201"/>
    <w:rsid w:val="008863F8"/>
    <w:rsid w:val="008901B5"/>
    <w:rsid w:val="008907F0"/>
    <w:rsid w:val="0089180B"/>
    <w:rsid w:val="00892645"/>
    <w:rsid w:val="008927A1"/>
    <w:rsid w:val="00893001"/>
    <w:rsid w:val="00893031"/>
    <w:rsid w:val="0089375F"/>
    <w:rsid w:val="0089495A"/>
    <w:rsid w:val="008A0034"/>
    <w:rsid w:val="008A178F"/>
    <w:rsid w:val="008A4DD3"/>
    <w:rsid w:val="008B2619"/>
    <w:rsid w:val="008B2CDA"/>
    <w:rsid w:val="008B558C"/>
    <w:rsid w:val="008B7FF4"/>
    <w:rsid w:val="008C0501"/>
    <w:rsid w:val="008C5129"/>
    <w:rsid w:val="008C6ACA"/>
    <w:rsid w:val="008D2214"/>
    <w:rsid w:val="008E0D14"/>
    <w:rsid w:val="008E21CF"/>
    <w:rsid w:val="008E535E"/>
    <w:rsid w:val="008E5754"/>
    <w:rsid w:val="008E647A"/>
    <w:rsid w:val="008F0048"/>
    <w:rsid w:val="008F3B39"/>
    <w:rsid w:val="008F696A"/>
    <w:rsid w:val="008F768D"/>
    <w:rsid w:val="00900DBD"/>
    <w:rsid w:val="009023BF"/>
    <w:rsid w:val="00903B7E"/>
    <w:rsid w:val="00904028"/>
    <w:rsid w:val="009044E5"/>
    <w:rsid w:val="00905AEF"/>
    <w:rsid w:val="00905D58"/>
    <w:rsid w:val="00905E4A"/>
    <w:rsid w:val="00907736"/>
    <w:rsid w:val="00914A55"/>
    <w:rsid w:val="00917339"/>
    <w:rsid w:val="009204A8"/>
    <w:rsid w:val="00921463"/>
    <w:rsid w:val="0092748D"/>
    <w:rsid w:val="00927E41"/>
    <w:rsid w:val="00930CC3"/>
    <w:rsid w:val="009350FD"/>
    <w:rsid w:val="00935820"/>
    <w:rsid w:val="009358A0"/>
    <w:rsid w:val="00937A1B"/>
    <w:rsid w:val="00940D07"/>
    <w:rsid w:val="009456EA"/>
    <w:rsid w:val="00950F0D"/>
    <w:rsid w:val="009534CA"/>
    <w:rsid w:val="00954D97"/>
    <w:rsid w:val="00957768"/>
    <w:rsid w:val="00960209"/>
    <w:rsid w:val="0096072B"/>
    <w:rsid w:val="00960D03"/>
    <w:rsid w:val="009637EC"/>
    <w:rsid w:val="00963EA8"/>
    <w:rsid w:val="00965C85"/>
    <w:rsid w:val="00967832"/>
    <w:rsid w:val="00970496"/>
    <w:rsid w:val="009720AE"/>
    <w:rsid w:val="00972141"/>
    <w:rsid w:val="0097547A"/>
    <w:rsid w:val="00977976"/>
    <w:rsid w:val="00977F9A"/>
    <w:rsid w:val="009851E0"/>
    <w:rsid w:val="00991C95"/>
    <w:rsid w:val="00992E4F"/>
    <w:rsid w:val="009964EA"/>
    <w:rsid w:val="009968A9"/>
    <w:rsid w:val="00996E37"/>
    <w:rsid w:val="009A1A73"/>
    <w:rsid w:val="009A2BA4"/>
    <w:rsid w:val="009A3181"/>
    <w:rsid w:val="009B0649"/>
    <w:rsid w:val="009B56D0"/>
    <w:rsid w:val="009C0397"/>
    <w:rsid w:val="009C0884"/>
    <w:rsid w:val="009C4398"/>
    <w:rsid w:val="009C52A6"/>
    <w:rsid w:val="009C7D74"/>
    <w:rsid w:val="009D0F24"/>
    <w:rsid w:val="009D1BA4"/>
    <w:rsid w:val="009D2E49"/>
    <w:rsid w:val="009D538C"/>
    <w:rsid w:val="009D7DF9"/>
    <w:rsid w:val="009E17D0"/>
    <w:rsid w:val="009E4AB8"/>
    <w:rsid w:val="009E59AF"/>
    <w:rsid w:val="009E6FDF"/>
    <w:rsid w:val="009E79E6"/>
    <w:rsid w:val="009F0235"/>
    <w:rsid w:val="009F02CF"/>
    <w:rsid w:val="009F5777"/>
    <w:rsid w:val="009F70E3"/>
    <w:rsid w:val="00A00B23"/>
    <w:rsid w:val="00A012AA"/>
    <w:rsid w:val="00A02BFD"/>
    <w:rsid w:val="00A02F3F"/>
    <w:rsid w:val="00A0731F"/>
    <w:rsid w:val="00A10F48"/>
    <w:rsid w:val="00A11318"/>
    <w:rsid w:val="00A1149C"/>
    <w:rsid w:val="00A12674"/>
    <w:rsid w:val="00A15233"/>
    <w:rsid w:val="00A15D19"/>
    <w:rsid w:val="00A168C1"/>
    <w:rsid w:val="00A20863"/>
    <w:rsid w:val="00A22402"/>
    <w:rsid w:val="00A22BB5"/>
    <w:rsid w:val="00A25932"/>
    <w:rsid w:val="00A3074E"/>
    <w:rsid w:val="00A316EE"/>
    <w:rsid w:val="00A35833"/>
    <w:rsid w:val="00A35FC1"/>
    <w:rsid w:val="00A415B2"/>
    <w:rsid w:val="00A41F84"/>
    <w:rsid w:val="00A43AC8"/>
    <w:rsid w:val="00A47371"/>
    <w:rsid w:val="00A5130A"/>
    <w:rsid w:val="00A5420F"/>
    <w:rsid w:val="00A6331E"/>
    <w:rsid w:val="00A6461C"/>
    <w:rsid w:val="00A65355"/>
    <w:rsid w:val="00A65E8A"/>
    <w:rsid w:val="00A665FC"/>
    <w:rsid w:val="00A667DA"/>
    <w:rsid w:val="00A667EF"/>
    <w:rsid w:val="00A66AB9"/>
    <w:rsid w:val="00A66DBD"/>
    <w:rsid w:val="00A7234A"/>
    <w:rsid w:val="00A749D2"/>
    <w:rsid w:val="00A75F44"/>
    <w:rsid w:val="00A7603A"/>
    <w:rsid w:val="00A84178"/>
    <w:rsid w:val="00A84625"/>
    <w:rsid w:val="00A84E05"/>
    <w:rsid w:val="00A909C3"/>
    <w:rsid w:val="00A965EC"/>
    <w:rsid w:val="00A968DC"/>
    <w:rsid w:val="00A9738A"/>
    <w:rsid w:val="00AA0136"/>
    <w:rsid w:val="00AA3B7E"/>
    <w:rsid w:val="00AA3DF0"/>
    <w:rsid w:val="00AA5BA3"/>
    <w:rsid w:val="00AB3E61"/>
    <w:rsid w:val="00AB4A80"/>
    <w:rsid w:val="00AB542C"/>
    <w:rsid w:val="00AB7426"/>
    <w:rsid w:val="00AB75EA"/>
    <w:rsid w:val="00AC12EA"/>
    <w:rsid w:val="00AC560F"/>
    <w:rsid w:val="00AC6BCA"/>
    <w:rsid w:val="00AD1ABA"/>
    <w:rsid w:val="00AD1F89"/>
    <w:rsid w:val="00AE3C85"/>
    <w:rsid w:val="00AE51C1"/>
    <w:rsid w:val="00AF1A4A"/>
    <w:rsid w:val="00AF3585"/>
    <w:rsid w:val="00AF4B5F"/>
    <w:rsid w:val="00AF4F9D"/>
    <w:rsid w:val="00AF7233"/>
    <w:rsid w:val="00B016E9"/>
    <w:rsid w:val="00B02221"/>
    <w:rsid w:val="00B0307C"/>
    <w:rsid w:val="00B10E2A"/>
    <w:rsid w:val="00B10FEA"/>
    <w:rsid w:val="00B22E51"/>
    <w:rsid w:val="00B24039"/>
    <w:rsid w:val="00B25D97"/>
    <w:rsid w:val="00B26FCF"/>
    <w:rsid w:val="00B273DE"/>
    <w:rsid w:val="00B34143"/>
    <w:rsid w:val="00B34339"/>
    <w:rsid w:val="00B3730E"/>
    <w:rsid w:val="00B37AFA"/>
    <w:rsid w:val="00B426D4"/>
    <w:rsid w:val="00B45AAF"/>
    <w:rsid w:val="00B501AE"/>
    <w:rsid w:val="00B50ADB"/>
    <w:rsid w:val="00B50FA7"/>
    <w:rsid w:val="00B51F59"/>
    <w:rsid w:val="00B61074"/>
    <w:rsid w:val="00B63CCB"/>
    <w:rsid w:val="00B64B60"/>
    <w:rsid w:val="00B652AB"/>
    <w:rsid w:val="00B67640"/>
    <w:rsid w:val="00B67858"/>
    <w:rsid w:val="00B67968"/>
    <w:rsid w:val="00B70428"/>
    <w:rsid w:val="00B722BB"/>
    <w:rsid w:val="00B74F33"/>
    <w:rsid w:val="00B77327"/>
    <w:rsid w:val="00B77A2F"/>
    <w:rsid w:val="00B806D2"/>
    <w:rsid w:val="00B857ED"/>
    <w:rsid w:val="00B9667A"/>
    <w:rsid w:val="00B97BDE"/>
    <w:rsid w:val="00BA02AB"/>
    <w:rsid w:val="00BA0B34"/>
    <w:rsid w:val="00BA2832"/>
    <w:rsid w:val="00BA2DC8"/>
    <w:rsid w:val="00BA4AAE"/>
    <w:rsid w:val="00BB32E2"/>
    <w:rsid w:val="00BB359F"/>
    <w:rsid w:val="00BB740E"/>
    <w:rsid w:val="00BC2009"/>
    <w:rsid w:val="00BC3A3B"/>
    <w:rsid w:val="00BC5DD3"/>
    <w:rsid w:val="00BC5DE2"/>
    <w:rsid w:val="00BD0422"/>
    <w:rsid w:val="00BD17F5"/>
    <w:rsid w:val="00BD4074"/>
    <w:rsid w:val="00BD4F4D"/>
    <w:rsid w:val="00BE3C28"/>
    <w:rsid w:val="00BE56EF"/>
    <w:rsid w:val="00BF452A"/>
    <w:rsid w:val="00BF5A20"/>
    <w:rsid w:val="00BF6E9C"/>
    <w:rsid w:val="00C06CCE"/>
    <w:rsid w:val="00C100CE"/>
    <w:rsid w:val="00C138A4"/>
    <w:rsid w:val="00C160BA"/>
    <w:rsid w:val="00C16A16"/>
    <w:rsid w:val="00C2056A"/>
    <w:rsid w:val="00C22720"/>
    <w:rsid w:val="00C246ED"/>
    <w:rsid w:val="00C247A3"/>
    <w:rsid w:val="00C24C35"/>
    <w:rsid w:val="00C270DB"/>
    <w:rsid w:val="00C31D8A"/>
    <w:rsid w:val="00C35F8F"/>
    <w:rsid w:val="00C37D7A"/>
    <w:rsid w:val="00C41918"/>
    <w:rsid w:val="00C47F28"/>
    <w:rsid w:val="00C523C4"/>
    <w:rsid w:val="00C52767"/>
    <w:rsid w:val="00C53E5C"/>
    <w:rsid w:val="00C6020C"/>
    <w:rsid w:val="00C60929"/>
    <w:rsid w:val="00C60E31"/>
    <w:rsid w:val="00C62654"/>
    <w:rsid w:val="00C63AEA"/>
    <w:rsid w:val="00C64128"/>
    <w:rsid w:val="00C65366"/>
    <w:rsid w:val="00C70138"/>
    <w:rsid w:val="00C7680D"/>
    <w:rsid w:val="00C83F57"/>
    <w:rsid w:val="00C87B94"/>
    <w:rsid w:val="00C9045A"/>
    <w:rsid w:val="00C90689"/>
    <w:rsid w:val="00C9332E"/>
    <w:rsid w:val="00C93548"/>
    <w:rsid w:val="00C93BAA"/>
    <w:rsid w:val="00C93E53"/>
    <w:rsid w:val="00C9461F"/>
    <w:rsid w:val="00C94A94"/>
    <w:rsid w:val="00C96031"/>
    <w:rsid w:val="00C9734B"/>
    <w:rsid w:val="00CA3BB2"/>
    <w:rsid w:val="00CA4A5A"/>
    <w:rsid w:val="00CA61D2"/>
    <w:rsid w:val="00CA782A"/>
    <w:rsid w:val="00CB092D"/>
    <w:rsid w:val="00CB0EB3"/>
    <w:rsid w:val="00CB1299"/>
    <w:rsid w:val="00CB1CC1"/>
    <w:rsid w:val="00CB3D48"/>
    <w:rsid w:val="00CB50BA"/>
    <w:rsid w:val="00CB51AA"/>
    <w:rsid w:val="00CB532D"/>
    <w:rsid w:val="00CB5D0C"/>
    <w:rsid w:val="00CB6769"/>
    <w:rsid w:val="00CB725E"/>
    <w:rsid w:val="00CC11E8"/>
    <w:rsid w:val="00CC2510"/>
    <w:rsid w:val="00CC323E"/>
    <w:rsid w:val="00CC3F10"/>
    <w:rsid w:val="00CC7F82"/>
    <w:rsid w:val="00CD025F"/>
    <w:rsid w:val="00CD47D3"/>
    <w:rsid w:val="00CD77CC"/>
    <w:rsid w:val="00CE6628"/>
    <w:rsid w:val="00CE6EA1"/>
    <w:rsid w:val="00CE6EAF"/>
    <w:rsid w:val="00CF2D44"/>
    <w:rsid w:val="00CF3A1C"/>
    <w:rsid w:val="00CF5A2F"/>
    <w:rsid w:val="00CF6921"/>
    <w:rsid w:val="00CF739C"/>
    <w:rsid w:val="00CF7B7C"/>
    <w:rsid w:val="00D0216A"/>
    <w:rsid w:val="00D035D0"/>
    <w:rsid w:val="00D0394C"/>
    <w:rsid w:val="00D0405C"/>
    <w:rsid w:val="00D16A1B"/>
    <w:rsid w:val="00D17E29"/>
    <w:rsid w:val="00D20F3E"/>
    <w:rsid w:val="00D2508B"/>
    <w:rsid w:val="00D30271"/>
    <w:rsid w:val="00D3066A"/>
    <w:rsid w:val="00D30CB0"/>
    <w:rsid w:val="00D32575"/>
    <w:rsid w:val="00D33730"/>
    <w:rsid w:val="00D34609"/>
    <w:rsid w:val="00D34F7F"/>
    <w:rsid w:val="00D35B0F"/>
    <w:rsid w:val="00D37322"/>
    <w:rsid w:val="00D42494"/>
    <w:rsid w:val="00D4498E"/>
    <w:rsid w:val="00D4639D"/>
    <w:rsid w:val="00D4647B"/>
    <w:rsid w:val="00D50DFF"/>
    <w:rsid w:val="00D520A5"/>
    <w:rsid w:val="00D52EFF"/>
    <w:rsid w:val="00D55CCE"/>
    <w:rsid w:val="00D564F5"/>
    <w:rsid w:val="00D56637"/>
    <w:rsid w:val="00D65661"/>
    <w:rsid w:val="00D65AAF"/>
    <w:rsid w:val="00D70A9A"/>
    <w:rsid w:val="00D72718"/>
    <w:rsid w:val="00D73E7A"/>
    <w:rsid w:val="00D803D5"/>
    <w:rsid w:val="00D81B2E"/>
    <w:rsid w:val="00D82219"/>
    <w:rsid w:val="00D83369"/>
    <w:rsid w:val="00D85BE2"/>
    <w:rsid w:val="00D86768"/>
    <w:rsid w:val="00D91024"/>
    <w:rsid w:val="00D924E3"/>
    <w:rsid w:val="00D94797"/>
    <w:rsid w:val="00D960D7"/>
    <w:rsid w:val="00DA0473"/>
    <w:rsid w:val="00DA06E1"/>
    <w:rsid w:val="00DA0AB3"/>
    <w:rsid w:val="00DA1505"/>
    <w:rsid w:val="00DA4664"/>
    <w:rsid w:val="00DA5298"/>
    <w:rsid w:val="00DB1266"/>
    <w:rsid w:val="00DB3E49"/>
    <w:rsid w:val="00DC09DA"/>
    <w:rsid w:val="00DC1F6F"/>
    <w:rsid w:val="00DC427F"/>
    <w:rsid w:val="00DC4F24"/>
    <w:rsid w:val="00DC549C"/>
    <w:rsid w:val="00DC5AC0"/>
    <w:rsid w:val="00DC6156"/>
    <w:rsid w:val="00DD0E63"/>
    <w:rsid w:val="00DD4EAE"/>
    <w:rsid w:val="00DD6AE8"/>
    <w:rsid w:val="00DD6CA2"/>
    <w:rsid w:val="00DD76E8"/>
    <w:rsid w:val="00DE0AB6"/>
    <w:rsid w:val="00DE25C7"/>
    <w:rsid w:val="00DF032F"/>
    <w:rsid w:val="00DF0547"/>
    <w:rsid w:val="00DF2807"/>
    <w:rsid w:val="00DF368F"/>
    <w:rsid w:val="00DF39B2"/>
    <w:rsid w:val="00DF65D0"/>
    <w:rsid w:val="00E00BB1"/>
    <w:rsid w:val="00E01A81"/>
    <w:rsid w:val="00E06B08"/>
    <w:rsid w:val="00E10568"/>
    <w:rsid w:val="00E115AE"/>
    <w:rsid w:val="00E12D1D"/>
    <w:rsid w:val="00E12D96"/>
    <w:rsid w:val="00E14727"/>
    <w:rsid w:val="00E15718"/>
    <w:rsid w:val="00E16A5E"/>
    <w:rsid w:val="00E16F02"/>
    <w:rsid w:val="00E178B5"/>
    <w:rsid w:val="00E24D3B"/>
    <w:rsid w:val="00E25B70"/>
    <w:rsid w:val="00E26D4B"/>
    <w:rsid w:val="00E27107"/>
    <w:rsid w:val="00E41DE8"/>
    <w:rsid w:val="00E4245A"/>
    <w:rsid w:val="00E44DA4"/>
    <w:rsid w:val="00E46F0F"/>
    <w:rsid w:val="00E472A6"/>
    <w:rsid w:val="00E501D4"/>
    <w:rsid w:val="00E53904"/>
    <w:rsid w:val="00E555D2"/>
    <w:rsid w:val="00E57D0C"/>
    <w:rsid w:val="00E644B0"/>
    <w:rsid w:val="00E648F2"/>
    <w:rsid w:val="00E71E8C"/>
    <w:rsid w:val="00E74227"/>
    <w:rsid w:val="00E764EF"/>
    <w:rsid w:val="00E77A91"/>
    <w:rsid w:val="00E816EB"/>
    <w:rsid w:val="00E81A55"/>
    <w:rsid w:val="00E8231E"/>
    <w:rsid w:val="00E824A0"/>
    <w:rsid w:val="00E90F34"/>
    <w:rsid w:val="00E917DD"/>
    <w:rsid w:val="00EA12A8"/>
    <w:rsid w:val="00EA3D2C"/>
    <w:rsid w:val="00EA59EC"/>
    <w:rsid w:val="00EA7607"/>
    <w:rsid w:val="00EA7E2D"/>
    <w:rsid w:val="00EB702B"/>
    <w:rsid w:val="00EC2150"/>
    <w:rsid w:val="00EC7876"/>
    <w:rsid w:val="00ED1205"/>
    <w:rsid w:val="00ED200B"/>
    <w:rsid w:val="00EE0EA3"/>
    <w:rsid w:val="00EE2452"/>
    <w:rsid w:val="00EE5CA0"/>
    <w:rsid w:val="00EE6890"/>
    <w:rsid w:val="00EE6A33"/>
    <w:rsid w:val="00EF5D5F"/>
    <w:rsid w:val="00F00FE6"/>
    <w:rsid w:val="00F06180"/>
    <w:rsid w:val="00F10269"/>
    <w:rsid w:val="00F1303C"/>
    <w:rsid w:val="00F13A1A"/>
    <w:rsid w:val="00F17546"/>
    <w:rsid w:val="00F21935"/>
    <w:rsid w:val="00F21C71"/>
    <w:rsid w:val="00F22BD5"/>
    <w:rsid w:val="00F25019"/>
    <w:rsid w:val="00F27AB4"/>
    <w:rsid w:val="00F30DA1"/>
    <w:rsid w:val="00F3221B"/>
    <w:rsid w:val="00F36CE8"/>
    <w:rsid w:val="00F40788"/>
    <w:rsid w:val="00F4300E"/>
    <w:rsid w:val="00F450CE"/>
    <w:rsid w:val="00F47D8C"/>
    <w:rsid w:val="00F50FD3"/>
    <w:rsid w:val="00F51038"/>
    <w:rsid w:val="00F51064"/>
    <w:rsid w:val="00F53E89"/>
    <w:rsid w:val="00F5416E"/>
    <w:rsid w:val="00F541C4"/>
    <w:rsid w:val="00F55D60"/>
    <w:rsid w:val="00F6414F"/>
    <w:rsid w:val="00F65A9F"/>
    <w:rsid w:val="00F707D4"/>
    <w:rsid w:val="00F70BA0"/>
    <w:rsid w:val="00F70CAE"/>
    <w:rsid w:val="00F77B41"/>
    <w:rsid w:val="00F77C4C"/>
    <w:rsid w:val="00F84A20"/>
    <w:rsid w:val="00F84F70"/>
    <w:rsid w:val="00F85765"/>
    <w:rsid w:val="00F90724"/>
    <w:rsid w:val="00F90958"/>
    <w:rsid w:val="00F9324F"/>
    <w:rsid w:val="00F94049"/>
    <w:rsid w:val="00F943D8"/>
    <w:rsid w:val="00FA20A0"/>
    <w:rsid w:val="00FB1517"/>
    <w:rsid w:val="00FB2D3A"/>
    <w:rsid w:val="00FB424E"/>
    <w:rsid w:val="00FC4547"/>
    <w:rsid w:val="00FC5277"/>
    <w:rsid w:val="00FC5979"/>
    <w:rsid w:val="00FD1950"/>
    <w:rsid w:val="00FD3AAB"/>
    <w:rsid w:val="00FD59B0"/>
    <w:rsid w:val="00FE1096"/>
    <w:rsid w:val="00FE15DE"/>
    <w:rsid w:val="00FE1A75"/>
    <w:rsid w:val="00FE2CFF"/>
    <w:rsid w:val="00FE2E60"/>
    <w:rsid w:val="00FE7C0F"/>
    <w:rsid w:val="00FF02AE"/>
    <w:rsid w:val="00FF1CF4"/>
    <w:rsid w:val="00FF365F"/>
    <w:rsid w:val="00FF4D50"/>
    <w:rsid w:val="00FF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1AF56"/>
  <w15:docId w15:val="{AF1337A5-6E2F-48F6-A6AC-343DC65D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776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ED200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BA2D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A2DC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A2D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2D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797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zaměstnavatele</vt:lpstr>
    </vt:vector>
  </TitlesOfParts>
  <Company>PK Hlavatý</Company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zaměstnavatele</dc:title>
  <dc:subject/>
  <dc:creator>Judr. Hlavatý</dc:creator>
  <cp:keywords/>
  <cp:lastModifiedBy>uživatel</cp:lastModifiedBy>
  <cp:revision>3</cp:revision>
  <cp:lastPrinted>2013-08-14T11:02:00Z</cp:lastPrinted>
  <dcterms:created xsi:type="dcterms:W3CDTF">2016-12-27T10:50:00Z</dcterms:created>
  <dcterms:modified xsi:type="dcterms:W3CDTF">2016-12-27T10:51:00Z</dcterms:modified>
</cp:coreProperties>
</file>