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F8" w:rsidRDefault="008344F8" w:rsidP="008344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bookmarkStart w:id="0" w:name="_GoBack"/>
      <w:bookmarkEnd w:id="0"/>
    </w:p>
    <w:p w:rsidR="008344F8" w:rsidRPr="00D86B49" w:rsidRDefault="00D86B49" w:rsidP="008344F8">
      <w:pPr>
        <w:jc w:val="center"/>
        <w:rPr>
          <w:b/>
          <w:i/>
        </w:rPr>
      </w:pPr>
      <w:r>
        <w:rPr>
          <w:b/>
        </w:rPr>
        <w:t xml:space="preserve">Dodatek č. 1 ke </w:t>
      </w:r>
      <w:r w:rsidR="008344F8" w:rsidRPr="00D86B49">
        <w:rPr>
          <w:b/>
          <w:i/>
        </w:rPr>
        <w:t>Smlouv</w:t>
      </w:r>
      <w:r w:rsidRPr="00D86B49">
        <w:rPr>
          <w:b/>
          <w:i/>
        </w:rPr>
        <w:t>ě</w:t>
      </w:r>
      <w:r w:rsidR="008344F8" w:rsidRPr="00D86B49">
        <w:rPr>
          <w:b/>
          <w:i/>
        </w:rPr>
        <w:t xml:space="preserve"> o partnerství s finančním příspěvkem </w:t>
      </w:r>
      <w:r w:rsidRPr="00D86B49">
        <w:rPr>
          <w:b/>
          <w:i/>
        </w:rPr>
        <w:t>ID 653 60 43</w:t>
      </w:r>
    </w:p>
    <w:p w:rsidR="008344F8" w:rsidRPr="00105E2A" w:rsidRDefault="008344F8" w:rsidP="008344F8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:rsidR="008344F8" w:rsidRPr="00D859B8" w:rsidRDefault="00D86B49" w:rsidP="00634CEB">
      <w:r>
        <w:t>uzavřené</w:t>
      </w:r>
      <w:r w:rsidR="008344F8" w:rsidRPr="00D859B8">
        <w:t xml:space="preserve"> podle § 1746 odst. 2 zákona č. 89/2012 Sb., občanský zákoník</w:t>
      </w:r>
    </w:p>
    <w:p w:rsidR="008344F8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8344F8" w:rsidRPr="00C37A55" w:rsidRDefault="008344F8" w:rsidP="008344F8">
      <w:pPr>
        <w:jc w:val="center"/>
        <w:rPr>
          <w:b/>
        </w:rPr>
      </w:pPr>
      <w:r w:rsidRPr="00C37A55">
        <w:rPr>
          <w:b/>
        </w:rPr>
        <w:t>Článek I</w:t>
      </w:r>
      <w:r w:rsidR="00D86B49">
        <w:rPr>
          <w:b/>
        </w:rPr>
        <w:t xml:space="preserve"> Dodatku</w:t>
      </w:r>
    </w:p>
    <w:p w:rsidR="008344F8" w:rsidRPr="00C37A55" w:rsidRDefault="008344F8" w:rsidP="00422568">
      <w:pPr>
        <w:jc w:val="center"/>
        <w:rPr>
          <w:b/>
        </w:rPr>
      </w:pPr>
      <w:r w:rsidRPr="00C37A55">
        <w:rPr>
          <w:b/>
        </w:rPr>
        <w:t>SMLUVNÍ STRANY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 xml:space="preserve">České vysoké učení technické v Praze 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>Fakulta elektrotechnická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>se sídlem Jugoslávských partyzánů 1580/3, 160 00 Praha 6</w:t>
      </w:r>
      <w:r w:rsidR="00595DC2" w:rsidRPr="007E4F72">
        <w:rPr>
          <w:color w:val="000000" w:themeColor="text1"/>
        </w:rPr>
        <w:t xml:space="preserve"> - Dejvice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>zastoupená doc. RNDr. Vojtěchem Petráčkem, CSc.</w:t>
      </w:r>
      <w:r w:rsidR="009A390A" w:rsidRPr="007E4F72">
        <w:rPr>
          <w:color w:val="000000" w:themeColor="text1"/>
        </w:rPr>
        <w:t>, rektorem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 xml:space="preserve">IČ: 68407700, bankovní spojení </w:t>
      </w:r>
      <w:r w:rsidR="009F7BC5">
        <w:rPr>
          <w:color w:val="000000" w:themeColor="text1"/>
        </w:rPr>
        <w:t>: XXXX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>(dále jen „Příjemce“)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>a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>HOFMEISTER s.r.o.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>se sídlem/místo podnikání Mezi Ploty 12, 326 00 Plzeň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>zastoupená Jindřichem Hofmeisterem</w:t>
      </w:r>
      <w:r w:rsidR="009A390A" w:rsidRPr="007E4F72">
        <w:rPr>
          <w:color w:val="000000" w:themeColor="text1"/>
        </w:rPr>
        <w:t>, jednatelem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>zapsaná v obchodním rejstříku vedeném Krajským soudem v Plzni, oddíl C, vložka 13206</w:t>
      </w:r>
    </w:p>
    <w:p w:rsidR="00B12E43" w:rsidRPr="007E4F72" w:rsidRDefault="00B12E43" w:rsidP="00B12E43">
      <w:pPr>
        <w:rPr>
          <w:rFonts w:cs="Arial"/>
          <w:color w:val="000000" w:themeColor="text1"/>
        </w:rPr>
      </w:pPr>
      <w:r w:rsidRPr="007E4F72">
        <w:rPr>
          <w:color w:val="000000" w:themeColor="text1"/>
        </w:rPr>
        <w:t>IČ: 26319101, bankovní spojení</w:t>
      </w:r>
      <w:r w:rsidR="009F7BC5">
        <w:rPr>
          <w:color w:val="000000" w:themeColor="text1"/>
        </w:rPr>
        <w:t>: XXXX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>(dále jen „Partner“)</w:t>
      </w:r>
    </w:p>
    <w:p w:rsidR="00B12E43" w:rsidRPr="007E4F72" w:rsidRDefault="00B12E43" w:rsidP="008344F8">
      <w:pPr>
        <w:rPr>
          <w:color w:val="000000" w:themeColor="text1"/>
        </w:rPr>
      </w:pPr>
      <w:r w:rsidRPr="007E4F72">
        <w:rPr>
          <w:color w:val="000000" w:themeColor="text1"/>
        </w:rPr>
        <w:t>a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>Piston Rings Komárov s.r.o.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>se sídlem/místo podnikání Buzulucká 108, 267 62 Komárov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>zastoupená Petrem Maškem</w:t>
      </w:r>
      <w:r w:rsidR="009A390A" w:rsidRPr="007E4F72">
        <w:rPr>
          <w:color w:val="000000" w:themeColor="text1"/>
        </w:rPr>
        <w:t>, jednatelem</w:t>
      </w:r>
    </w:p>
    <w:p w:rsidR="00B12E43" w:rsidRPr="007E4F72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>zapsaná v obchodním rejstříku vedeném Městským soudem v Praze, oddíl C, vložka 276977</w:t>
      </w:r>
    </w:p>
    <w:p w:rsidR="00B12E43" w:rsidRPr="007E4F72" w:rsidRDefault="00B12E43" w:rsidP="00B12E43">
      <w:pPr>
        <w:rPr>
          <w:rFonts w:cs="Arial"/>
          <w:color w:val="000000" w:themeColor="text1"/>
        </w:rPr>
      </w:pPr>
      <w:r w:rsidRPr="007E4F72">
        <w:rPr>
          <w:color w:val="000000" w:themeColor="text1"/>
        </w:rPr>
        <w:t>IČ: 06143814, bankovní spojení</w:t>
      </w:r>
      <w:r w:rsidR="009F7BC5">
        <w:rPr>
          <w:color w:val="000000" w:themeColor="text1"/>
        </w:rPr>
        <w:t>: XXXX</w:t>
      </w:r>
    </w:p>
    <w:p w:rsidR="00B12E43" w:rsidRDefault="00B12E43" w:rsidP="00B12E43">
      <w:pPr>
        <w:rPr>
          <w:color w:val="000000" w:themeColor="text1"/>
        </w:rPr>
      </w:pPr>
      <w:r w:rsidRPr="007E4F72">
        <w:rPr>
          <w:color w:val="000000" w:themeColor="text1"/>
        </w:rPr>
        <w:t>(dále jen „Partner“)</w:t>
      </w:r>
    </w:p>
    <w:p w:rsidR="00D86B49" w:rsidRPr="00D86B49" w:rsidRDefault="00D86B49" w:rsidP="00D86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B49">
        <w:rPr>
          <w:rFonts w:ascii="Calibri" w:eastAsia="Times New Roman" w:hAnsi="Calibri" w:cs="Calibri"/>
          <w:color w:val="000000"/>
          <w:lang w:eastAsia="cs-CZ"/>
        </w:rPr>
        <w:t>a</w:t>
      </w:r>
    </w:p>
    <w:p w:rsidR="00D86B49" w:rsidRPr="00D86B49" w:rsidRDefault="00D86B49" w:rsidP="00D86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B49">
        <w:rPr>
          <w:rFonts w:ascii="Calibri" w:eastAsia="Times New Roman" w:hAnsi="Calibri" w:cs="Calibri"/>
          <w:color w:val="000000"/>
          <w:lang w:eastAsia="cs-CZ"/>
        </w:rPr>
        <w:lastRenderedPageBreak/>
        <w:t>ŠLECHTA a.s.</w:t>
      </w:r>
    </w:p>
    <w:p w:rsidR="00D86B49" w:rsidRPr="00D86B49" w:rsidRDefault="00D86B49" w:rsidP="00D86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B49">
        <w:rPr>
          <w:rFonts w:ascii="Calibri" w:eastAsia="Times New Roman" w:hAnsi="Calibri" w:cs="Calibri"/>
          <w:color w:val="000000"/>
          <w:lang w:eastAsia="cs-CZ"/>
        </w:rPr>
        <w:t xml:space="preserve">se sídlem/místo podnikání Otín 417, 377 01 Jindřichův Hradec,                     </w:t>
      </w:r>
    </w:p>
    <w:p w:rsidR="00D86B49" w:rsidRPr="00D86B49" w:rsidRDefault="00D86B49" w:rsidP="00D86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B49">
        <w:rPr>
          <w:rFonts w:ascii="Calibri" w:eastAsia="Times New Roman" w:hAnsi="Calibri" w:cs="Calibri"/>
          <w:color w:val="000000"/>
          <w:lang w:eastAsia="cs-CZ"/>
        </w:rPr>
        <w:t>zastoupená Luďkem Opatřilem, předsedou představenstva, ředitelem</w:t>
      </w:r>
    </w:p>
    <w:p w:rsidR="00D86B49" w:rsidRPr="00D86B49" w:rsidRDefault="00D86B49" w:rsidP="00D86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B49">
        <w:rPr>
          <w:rFonts w:ascii="Calibri" w:eastAsia="Times New Roman" w:hAnsi="Calibri" w:cs="Calibri"/>
          <w:color w:val="000000"/>
          <w:lang w:eastAsia="cs-CZ"/>
        </w:rPr>
        <w:t>zapsaná v obchodním rejstříku vedeném Krajským soudem v Českých Budějovicích, pod spisovou značkou B 2371</w:t>
      </w:r>
    </w:p>
    <w:p w:rsidR="00D86B49" w:rsidRPr="00D86B49" w:rsidRDefault="00D86B49" w:rsidP="00D86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B49">
        <w:rPr>
          <w:rFonts w:ascii="Calibri" w:eastAsia="Times New Roman" w:hAnsi="Calibri" w:cs="Calibri"/>
          <w:color w:val="000000"/>
          <w:lang w:eastAsia="cs-CZ"/>
        </w:rPr>
        <w:t xml:space="preserve">IČ: </w:t>
      </w:r>
      <w:r w:rsidR="00FB0472">
        <w:rPr>
          <w:rFonts w:ascii="Calibri" w:eastAsia="Times New Roman" w:hAnsi="Calibri" w:cs="Calibri"/>
          <w:color w:val="000000"/>
          <w:lang w:eastAsia="cs-CZ"/>
        </w:rPr>
        <w:t>04117441</w:t>
      </w:r>
      <w:r w:rsidRPr="00D86B49">
        <w:rPr>
          <w:rFonts w:ascii="Calibri" w:eastAsia="Times New Roman" w:hAnsi="Calibri" w:cs="Calibri"/>
          <w:color w:val="000000"/>
          <w:lang w:eastAsia="cs-CZ"/>
        </w:rPr>
        <w:t xml:space="preserve">, bankovní spojení </w:t>
      </w:r>
      <w:r w:rsidR="00FB0472">
        <w:rPr>
          <w:rFonts w:ascii="Calibri" w:eastAsia="Times New Roman" w:hAnsi="Calibri" w:cs="Calibri"/>
          <w:color w:val="000000"/>
          <w:lang w:eastAsia="cs-CZ"/>
        </w:rPr>
        <w:t>xxxxxx</w:t>
      </w:r>
    </w:p>
    <w:p w:rsidR="00D86B49" w:rsidRPr="00D86B49" w:rsidRDefault="00D86B49" w:rsidP="00D86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B49">
        <w:rPr>
          <w:rFonts w:ascii="Calibri" w:eastAsia="Times New Roman" w:hAnsi="Calibri" w:cs="Calibri"/>
          <w:color w:val="000000"/>
          <w:lang w:eastAsia="cs-CZ"/>
        </w:rPr>
        <w:t>(dále jen „Partner“)</w:t>
      </w:r>
    </w:p>
    <w:p w:rsidR="00D86B49" w:rsidRPr="007E4F72" w:rsidRDefault="00D86B49" w:rsidP="00B12E43">
      <w:pPr>
        <w:rPr>
          <w:color w:val="000000" w:themeColor="text1"/>
        </w:rPr>
      </w:pPr>
    </w:p>
    <w:p w:rsidR="00634CEB" w:rsidRPr="007E4F72" w:rsidRDefault="008344F8" w:rsidP="00634CE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  <w:r w:rsidRPr="007E4F72">
        <w:rPr>
          <w:rFonts w:cs="Arial"/>
          <w:color w:val="000000" w:themeColor="text1"/>
        </w:rPr>
        <w:t xml:space="preserve">uzavřeli níže uvedeného dne, měsíce a roku </w:t>
      </w:r>
      <w:r w:rsidR="00D86B49">
        <w:rPr>
          <w:rFonts w:cs="Arial"/>
          <w:color w:val="000000" w:themeColor="text1"/>
        </w:rPr>
        <w:t>Dodatek č. 1 (dále jen „Dodatek“) ke Smlouvě</w:t>
      </w:r>
      <w:r w:rsidRPr="007E4F72">
        <w:rPr>
          <w:rFonts w:cs="Arial"/>
          <w:color w:val="000000" w:themeColor="text1"/>
        </w:rPr>
        <w:t xml:space="preserve"> o partnerství </w:t>
      </w:r>
      <w:r w:rsidR="00D86B49">
        <w:rPr>
          <w:rFonts w:cs="Arial"/>
          <w:color w:val="000000" w:themeColor="text1"/>
        </w:rPr>
        <w:t xml:space="preserve">s finančním příspěvkem ID 653 60 43 </w:t>
      </w:r>
      <w:r w:rsidRPr="007E4F72">
        <w:rPr>
          <w:rFonts w:cs="Arial"/>
          <w:color w:val="000000" w:themeColor="text1"/>
        </w:rPr>
        <w:t>(dále jen „</w:t>
      </w:r>
      <w:r w:rsidR="00D86B49">
        <w:rPr>
          <w:rFonts w:cs="Arial"/>
          <w:color w:val="000000" w:themeColor="text1"/>
        </w:rPr>
        <w:t>Smlouva</w:t>
      </w:r>
      <w:r w:rsidRPr="007E4F72">
        <w:rPr>
          <w:rFonts w:cs="Arial"/>
          <w:color w:val="000000" w:themeColor="text1"/>
        </w:rPr>
        <w:t>“):</w:t>
      </w:r>
    </w:p>
    <w:p w:rsidR="008344F8" w:rsidRPr="007E4F72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 w:themeColor="text1"/>
        </w:rPr>
      </w:pPr>
    </w:p>
    <w:p w:rsidR="008344F8" w:rsidRPr="007E4F72" w:rsidRDefault="008344F8" w:rsidP="008344F8">
      <w:pPr>
        <w:jc w:val="center"/>
        <w:rPr>
          <w:b/>
          <w:color w:val="000000" w:themeColor="text1"/>
        </w:rPr>
      </w:pPr>
      <w:r w:rsidRPr="007E4F72">
        <w:rPr>
          <w:b/>
          <w:color w:val="000000" w:themeColor="text1"/>
        </w:rPr>
        <w:t>Článek II</w:t>
      </w:r>
    </w:p>
    <w:p w:rsidR="008344F8" w:rsidRPr="007E4F72" w:rsidRDefault="008344F8" w:rsidP="008344F8">
      <w:pPr>
        <w:jc w:val="center"/>
        <w:rPr>
          <w:b/>
          <w:color w:val="000000" w:themeColor="text1"/>
        </w:rPr>
      </w:pPr>
      <w:r w:rsidRPr="007E4F72">
        <w:rPr>
          <w:b/>
          <w:color w:val="000000" w:themeColor="text1"/>
        </w:rPr>
        <w:t xml:space="preserve">PŘEDMĚT A ÚČEL </w:t>
      </w:r>
      <w:r w:rsidR="00D86B49">
        <w:rPr>
          <w:b/>
          <w:color w:val="000000" w:themeColor="text1"/>
        </w:rPr>
        <w:t>DODATKU</w:t>
      </w:r>
    </w:p>
    <w:p w:rsidR="00D86B49" w:rsidRPr="00386573" w:rsidRDefault="00386573" w:rsidP="00D86B49">
      <w:pPr>
        <w:pStyle w:val="Odstavecseseznamem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  <w:spacing w:val="-4"/>
        </w:rPr>
        <w:t xml:space="preserve">Partner Piston Rings Komárov s.r.o. na základě ustanovení Článku VII 1. f) Smlouvy odstupuje </w:t>
      </w:r>
      <w:r w:rsidR="00863141">
        <w:rPr>
          <w:color w:val="000000" w:themeColor="text1"/>
          <w:spacing w:val="-4"/>
        </w:rPr>
        <w:t>z účinností od 1.</w:t>
      </w:r>
      <w:r w:rsidR="00C2128B">
        <w:rPr>
          <w:color w:val="000000" w:themeColor="text1"/>
          <w:spacing w:val="-4"/>
        </w:rPr>
        <w:t xml:space="preserve"> </w:t>
      </w:r>
      <w:r w:rsidR="00863141">
        <w:rPr>
          <w:color w:val="000000" w:themeColor="text1"/>
          <w:spacing w:val="-4"/>
        </w:rPr>
        <w:t>7.</w:t>
      </w:r>
      <w:r w:rsidR="00C2128B">
        <w:rPr>
          <w:color w:val="000000" w:themeColor="text1"/>
          <w:spacing w:val="-4"/>
        </w:rPr>
        <w:t xml:space="preserve"> </w:t>
      </w:r>
      <w:r w:rsidR="00863141">
        <w:rPr>
          <w:color w:val="000000" w:themeColor="text1"/>
          <w:spacing w:val="-4"/>
        </w:rPr>
        <w:t xml:space="preserve">2018 </w:t>
      </w:r>
      <w:r>
        <w:rPr>
          <w:color w:val="000000" w:themeColor="text1"/>
          <w:spacing w:val="-4"/>
        </w:rPr>
        <w:t xml:space="preserve">z Projektu, jmenovaném v Článku II, </w:t>
      </w:r>
      <w:r w:rsidR="00FB4085">
        <w:rPr>
          <w:color w:val="000000" w:themeColor="text1"/>
          <w:spacing w:val="-4"/>
        </w:rPr>
        <w:t xml:space="preserve">odst. </w:t>
      </w:r>
      <w:r>
        <w:rPr>
          <w:color w:val="000000" w:themeColor="text1"/>
          <w:spacing w:val="-4"/>
        </w:rPr>
        <w:t>2. Smlouvy; za písemnou dohodu uzavřenou mezi všemi účastníky je považován tento Dodatek.</w:t>
      </w:r>
    </w:p>
    <w:p w:rsidR="00FB4085" w:rsidRPr="00FB4085" w:rsidRDefault="00386573" w:rsidP="00FB4085">
      <w:pPr>
        <w:pStyle w:val="Odstavecseseznamem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  <w:spacing w:val="-4"/>
        </w:rPr>
        <w:t xml:space="preserve">Všechny závazky, práva a povinnosti vyplývající Partnerovi </w:t>
      </w:r>
      <w:r w:rsidR="00FB4085">
        <w:rPr>
          <w:color w:val="000000" w:themeColor="text1"/>
          <w:spacing w:val="-4"/>
        </w:rPr>
        <w:t xml:space="preserve">Piston Rings Komárov, a.s. </w:t>
      </w:r>
      <w:r>
        <w:rPr>
          <w:color w:val="000000" w:themeColor="text1"/>
          <w:spacing w:val="-4"/>
        </w:rPr>
        <w:t xml:space="preserve">ze Smlouvy </w:t>
      </w:r>
      <w:r w:rsidR="00FB4085">
        <w:rPr>
          <w:color w:val="000000" w:themeColor="text1"/>
          <w:spacing w:val="-4"/>
        </w:rPr>
        <w:t xml:space="preserve">přebírá v plném znění a rozsahu </w:t>
      </w:r>
      <w:r w:rsidR="00863141">
        <w:rPr>
          <w:color w:val="000000" w:themeColor="text1"/>
          <w:spacing w:val="-4"/>
        </w:rPr>
        <w:t xml:space="preserve">ode dne účinnosti tohoto Dodatku </w:t>
      </w:r>
      <w:r w:rsidR="00FB4085">
        <w:rPr>
          <w:color w:val="000000" w:themeColor="text1"/>
          <w:spacing w:val="-4"/>
        </w:rPr>
        <w:t>Partner Šlechta, a.s.</w:t>
      </w:r>
    </w:p>
    <w:p w:rsidR="00FB4085" w:rsidRPr="00FB4085" w:rsidRDefault="00FB4085" w:rsidP="00FB4085">
      <w:pPr>
        <w:pStyle w:val="Odstavecseseznamem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  <w:spacing w:val="-4"/>
        </w:rPr>
        <w:t>Předmětem Dodatku je úprava</w:t>
      </w:r>
      <w:r>
        <w:rPr>
          <w:rFonts w:ascii="Calibri" w:hAnsi="Calibri" w:cs="Calibri"/>
          <w:color w:val="000000"/>
        </w:rPr>
        <w:t xml:space="preserve"> právního postavení Příjemce a jeho Partnera/ů, jejich úlohy a odpovědnosti, jakož i úprava jejich vzájemných práv a povinností při realizaci Projektu dle odst. 2 Článku II Smlouvy po výměně Partnerů.</w:t>
      </w:r>
    </w:p>
    <w:p w:rsidR="00386573" w:rsidRPr="008B50B3" w:rsidRDefault="00386573" w:rsidP="00386573">
      <w:pPr>
        <w:pStyle w:val="NORMcislo"/>
        <w:numPr>
          <w:ilvl w:val="0"/>
          <w:numId w:val="23"/>
        </w:numPr>
      </w:pPr>
      <w:r w:rsidRPr="008B50B3">
        <w:t>Proto se tímto Dodatkem mění:</w:t>
      </w:r>
    </w:p>
    <w:p w:rsidR="00386573" w:rsidRPr="008B50B3" w:rsidRDefault="00FB4085" w:rsidP="00FB4085">
      <w:pPr>
        <w:pStyle w:val="NORMcislo"/>
        <w:numPr>
          <w:ilvl w:val="0"/>
          <w:numId w:val="25"/>
        </w:numPr>
      </w:pPr>
      <w:r w:rsidRPr="008B50B3">
        <w:t>Z</w:t>
      </w:r>
      <w:r w:rsidR="00386573" w:rsidRPr="008B50B3">
        <w:t xml:space="preserve"> Článku VIII </w:t>
      </w:r>
      <w:r w:rsidRPr="008B50B3">
        <w:t>Smlouvy se vypouští text „</w:t>
      </w:r>
      <w:r w:rsidRPr="008B50B3">
        <w:rPr>
          <w:i/>
        </w:rPr>
        <w:t>Partner Piston Rings Komárov s.r.o.</w:t>
      </w:r>
      <w:r w:rsidRPr="008B50B3">
        <w:t xml:space="preserve">“ a nahrazuje se zněním </w:t>
      </w:r>
      <w:r w:rsidRPr="008B50B3">
        <w:rPr>
          <w:i/>
        </w:rPr>
        <w:t>„Partner Šlechta“</w:t>
      </w:r>
    </w:p>
    <w:p w:rsidR="00FB4085" w:rsidRDefault="008B50B3" w:rsidP="00FB4085">
      <w:pPr>
        <w:pStyle w:val="NORMcislo"/>
        <w:numPr>
          <w:ilvl w:val="0"/>
          <w:numId w:val="25"/>
        </w:numPr>
      </w:pPr>
      <w:r>
        <w:t>Z Článku IV, odst. 2 se vypouští text</w:t>
      </w:r>
    </w:p>
    <w:p w:rsidR="008B50B3" w:rsidRPr="008B50B3" w:rsidRDefault="008B50B3" w:rsidP="008B50B3">
      <w:pPr>
        <w:spacing w:after="120" w:line="240" w:lineRule="auto"/>
        <w:ind w:left="643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8B50B3">
        <w:rPr>
          <w:rFonts w:ascii="Calibri" w:eastAsia="Times New Roman" w:hAnsi="Calibri" w:cs="Calibri"/>
          <w:i/>
          <w:color w:val="000000"/>
          <w:lang w:eastAsia="cs-CZ"/>
        </w:rPr>
        <w:t xml:space="preserve">„Výdaje na činnosti, jimiž se Příjemce a Partneři podílejí na projektu, jsou podrobně rozepsány v žádosti o podporu, která tvoří přílohu č. 1 Smlouvy. </w:t>
      </w:r>
    </w:p>
    <w:p w:rsidR="008B50B3" w:rsidRPr="008B50B3" w:rsidRDefault="008B50B3" w:rsidP="008B50B3">
      <w:pPr>
        <w:spacing w:line="240" w:lineRule="auto"/>
        <w:ind w:firstLine="643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B50B3">
        <w:rPr>
          <w:rFonts w:ascii="Calibri" w:eastAsia="Times New Roman" w:hAnsi="Calibri" w:cs="Calibri"/>
          <w:i/>
          <w:color w:val="000000"/>
          <w:lang w:eastAsia="cs-CZ"/>
        </w:rPr>
        <w:t>Celkový finanční podíl Příjemce a jednotlivých Partnerů na projektu činí:</w:t>
      </w:r>
    </w:p>
    <w:p w:rsidR="008B50B3" w:rsidRPr="008B50B3" w:rsidRDefault="008B50B3" w:rsidP="008B50B3">
      <w:pPr>
        <w:pStyle w:val="Odstavecseseznamem"/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8B50B3">
        <w:rPr>
          <w:rFonts w:ascii="Calibri" w:eastAsia="Times New Roman" w:hAnsi="Calibri" w:cs="Calibri"/>
          <w:i/>
          <w:color w:val="000000"/>
          <w:lang w:eastAsia="cs-CZ"/>
        </w:rPr>
        <w:t>Příjemce: 79 069 663,24 Kč</w:t>
      </w:r>
    </w:p>
    <w:p w:rsidR="008B50B3" w:rsidRPr="008B50B3" w:rsidRDefault="008B50B3" w:rsidP="008B50B3">
      <w:pPr>
        <w:pStyle w:val="Odstavecseseznamem"/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8B50B3">
        <w:rPr>
          <w:rFonts w:ascii="Calibri" w:eastAsia="Times New Roman" w:hAnsi="Calibri" w:cs="Calibri"/>
          <w:i/>
          <w:color w:val="000000"/>
          <w:lang w:eastAsia="cs-CZ"/>
        </w:rPr>
        <w:t>Partner HOFMEISTER s.r.o.: 14 721 555,98 Kč</w:t>
      </w:r>
    </w:p>
    <w:p w:rsidR="008B50B3" w:rsidRPr="008B50B3" w:rsidRDefault="008B50B3" w:rsidP="008B50B3">
      <w:pPr>
        <w:numPr>
          <w:ilvl w:val="0"/>
          <w:numId w:val="28"/>
        </w:numPr>
        <w:spacing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8B50B3">
        <w:rPr>
          <w:rFonts w:ascii="Calibri" w:eastAsia="Times New Roman" w:hAnsi="Calibri" w:cs="Calibri"/>
          <w:i/>
          <w:color w:val="000000"/>
          <w:lang w:eastAsia="cs-CZ"/>
        </w:rPr>
        <w:t>Partner Piston Rings Komárov s.r.o.: 4 926 944,00 Kč“</w:t>
      </w:r>
    </w:p>
    <w:p w:rsidR="008B50B3" w:rsidRDefault="008B50B3" w:rsidP="008B50B3">
      <w:pPr>
        <w:ind w:firstLine="643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a nahrazuje se textem</w:t>
      </w:r>
    </w:p>
    <w:p w:rsidR="008B50B3" w:rsidRPr="008B50B3" w:rsidRDefault="008B50B3" w:rsidP="008B50B3">
      <w:pPr>
        <w:spacing w:after="120" w:line="240" w:lineRule="auto"/>
        <w:ind w:left="643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8B50B3">
        <w:rPr>
          <w:rFonts w:ascii="Calibri" w:eastAsia="Times New Roman" w:hAnsi="Calibri" w:cs="Calibri"/>
          <w:i/>
          <w:color w:val="000000"/>
          <w:lang w:eastAsia="cs-CZ"/>
        </w:rPr>
        <w:t xml:space="preserve">„Výdaje na činnosti, jimiž se Příjemce a Partneři podílejí na projektu, jsou podrobně rozepsány v žádosti o podporu, která tvoří přílohu č. 1 Smlouvy. </w:t>
      </w:r>
    </w:p>
    <w:p w:rsidR="008B50B3" w:rsidRPr="008B50B3" w:rsidRDefault="008B50B3" w:rsidP="008B50B3">
      <w:pPr>
        <w:spacing w:line="240" w:lineRule="auto"/>
        <w:ind w:firstLine="643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B50B3">
        <w:rPr>
          <w:rFonts w:ascii="Calibri" w:eastAsia="Times New Roman" w:hAnsi="Calibri" w:cs="Calibri"/>
          <w:i/>
          <w:color w:val="000000"/>
          <w:lang w:eastAsia="cs-CZ"/>
        </w:rPr>
        <w:t>Celkový finanční podíl Příjemce a jednotlivých Partnerů na projektu činí:</w:t>
      </w:r>
    </w:p>
    <w:p w:rsidR="008B50B3" w:rsidRPr="008B50B3" w:rsidRDefault="008B50B3" w:rsidP="008B50B3">
      <w:pPr>
        <w:pStyle w:val="Odstavecseseznamem"/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8B50B3">
        <w:rPr>
          <w:rFonts w:ascii="Calibri" w:eastAsia="Times New Roman" w:hAnsi="Calibri" w:cs="Calibri"/>
          <w:i/>
          <w:color w:val="000000"/>
          <w:lang w:eastAsia="cs-CZ"/>
        </w:rPr>
        <w:t>Příjemce: 79 069 663,24 Kč</w:t>
      </w:r>
    </w:p>
    <w:p w:rsidR="008B50B3" w:rsidRPr="008B50B3" w:rsidRDefault="008B50B3" w:rsidP="008B50B3">
      <w:pPr>
        <w:pStyle w:val="Odstavecseseznamem"/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8B50B3">
        <w:rPr>
          <w:rFonts w:ascii="Calibri" w:eastAsia="Times New Roman" w:hAnsi="Calibri" w:cs="Calibri"/>
          <w:i/>
          <w:color w:val="000000"/>
          <w:lang w:eastAsia="cs-CZ"/>
        </w:rPr>
        <w:lastRenderedPageBreak/>
        <w:t>Partner HOFMEISTER s.r.o.: 14 721 555,98 Kč</w:t>
      </w:r>
    </w:p>
    <w:p w:rsidR="008B50B3" w:rsidRPr="008B50B3" w:rsidRDefault="008B50B3" w:rsidP="008B50B3">
      <w:pPr>
        <w:pStyle w:val="Odstavecseseznamem"/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8B50B3">
        <w:rPr>
          <w:rFonts w:ascii="Calibri" w:eastAsia="Times New Roman" w:hAnsi="Calibri" w:cs="Calibri"/>
          <w:i/>
          <w:color w:val="000000"/>
          <w:lang w:eastAsia="cs-CZ"/>
        </w:rPr>
        <w:t>Partner Šlechta, a.s.: 4 926 944,00 Kč“</w:t>
      </w:r>
    </w:p>
    <w:p w:rsidR="008B50B3" w:rsidRDefault="008B50B3" w:rsidP="008B50B3">
      <w:pPr>
        <w:pStyle w:val="Odstavecseseznamem"/>
        <w:spacing w:after="0" w:line="240" w:lineRule="auto"/>
        <w:ind w:left="1003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8B50B3" w:rsidRDefault="008B50B3" w:rsidP="008B50B3">
      <w:pPr>
        <w:pStyle w:val="NORMcislo"/>
        <w:numPr>
          <w:ilvl w:val="0"/>
          <w:numId w:val="25"/>
        </w:numPr>
      </w:pPr>
      <w:r>
        <w:t>Článek V, se rozšiřuje</w:t>
      </w:r>
      <w:r w:rsidR="0038218B">
        <w:t xml:space="preserve"> přidáním nového odst. č. 5.</w:t>
      </w:r>
      <w:r>
        <w:t xml:space="preserve"> o text následujícího znění: </w:t>
      </w:r>
    </w:p>
    <w:p w:rsidR="0038218B" w:rsidRPr="0038218B" w:rsidRDefault="0038218B" w:rsidP="0038218B">
      <w:pPr>
        <w:pStyle w:val="NORMcislo"/>
        <w:numPr>
          <w:ilvl w:val="0"/>
          <w:numId w:val="0"/>
        </w:numPr>
        <w:ind w:left="720"/>
        <w:rPr>
          <w:rFonts w:ascii="Calibri" w:hAnsi="Calibri" w:cs="Calibri"/>
          <w:i/>
          <w:color w:val="000000"/>
        </w:rPr>
      </w:pPr>
      <w:r w:rsidRPr="0038218B">
        <w:rPr>
          <w:i/>
        </w:rPr>
        <w:t xml:space="preserve">„5. </w:t>
      </w:r>
      <w:r w:rsidRPr="0038218B">
        <w:rPr>
          <w:rFonts w:ascii="Calibri" w:hAnsi="Calibri" w:cs="Calibri"/>
          <w:i/>
          <w:color w:val="000000"/>
        </w:rPr>
        <w:t>Příjemce je povinen kontrolovat  činnost partnerů dle této smlouvy, zejména její soulad s touto smlouvou či navazujícími dokumenty a předpisy</w:t>
      </w:r>
      <w:r w:rsidR="00D00ADA">
        <w:rPr>
          <w:rFonts w:ascii="Calibri" w:hAnsi="Calibri" w:cs="Calibri"/>
          <w:i/>
          <w:color w:val="000000"/>
        </w:rPr>
        <w:t xml:space="preserve"> tak,</w:t>
      </w:r>
      <w:r w:rsidRPr="0038218B">
        <w:rPr>
          <w:rFonts w:ascii="Calibri" w:hAnsi="Calibri" w:cs="Calibri"/>
          <w:i/>
          <w:color w:val="000000"/>
        </w:rPr>
        <w:t xml:space="preserve"> aby v důsledku činnosti partnerů nemohlo dojít ke vzniku škody spočívající ve vrácení či neposkytnutí dotace či její části či jiné dotační sankci. Příjemce je povinen partnery upozornit na hrozící vznik škody v souvislosti s jejich činností či nečinností dle této smlouvy. Partneři jsou povinni na oznámení škody reagovat v přiměřené lhůtě nápravnými opatřeními. Pokud příjemce nebude řádně kontrolovat činnost partnerů či neupozorní na hrozící vznik škody, neodpovídají partneři za škodu, která by byla v příčinné souvislosti s jejich činností či opomenutím dle této smlouvy. Pokud partneři na upozornění příjemce zareagují nápravnými opatřeními, neodpovídají za škodu, která vznikla v příčinné souvislosti s jejich činností či opomenutím dle této smlouvy. Tento bod smlouvy má přednost před předchozími body čl. V. této smlouvy.“</w:t>
      </w:r>
    </w:p>
    <w:p w:rsidR="0038218B" w:rsidRPr="00D00ADA" w:rsidRDefault="0038218B" w:rsidP="0038218B">
      <w:pPr>
        <w:pStyle w:val="NORMcislo"/>
        <w:numPr>
          <w:ilvl w:val="0"/>
          <w:numId w:val="25"/>
        </w:numPr>
      </w:pPr>
      <w:r>
        <w:rPr>
          <w:rFonts w:ascii="Calibri" w:hAnsi="Calibri" w:cs="Calibri"/>
          <w:color w:val="000000"/>
        </w:rPr>
        <w:t xml:space="preserve">Článek VI, odst. 14. se rozšiřuje o text následujícího znění: </w:t>
      </w:r>
    </w:p>
    <w:p w:rsidR="00D00ADA" w:rsidRPr="00D00ADA" w:rsidRDefault="00D00ADA" w:rsidP="00D00ADA">
      <w:pPr>
        <w:pStyle w:val="Normlnweb"/>
        <w:spacing w:before="0" w:beforeAutospacing="0" w:after="120" w:afterAutospacing="0"/>
        <w:ind w:left="680"/>
        <w:rPr>
          <w:i/>
        </w:rPr>
      </w:pPr>
      <w:r w:rsidRPr="00D00ADA">
        <w:rPr>
          <w:rFonts w:ascii="Calibri" w:hAnsi="Calibri" w:cs="Calibri"/>
          <w:i/>
          <w:color w:val="000000"/>
        </w:rPr>
        <w:t>„</w:t>
      </w:r>
      <w:r w:rsidRPr="00D00ADA">
        <w:rPr>
          <w:rFonts w:ascii="Calibri" w:hAnsi="Calibri" w:cs="Calibri"/>
          <w:i/>
          <w:color w:val="000000"/>
          <w:sz w:val="22"/>
          <w:szCs w:val="22"/>
        </w:rPr>
        <w:t>Smluvní strany prohlašují, že ze strany partnera Šlechta a.s. byly poskytnuty vstupní důvěrné informace spočívající zejména v</w:t>
      </w:r>
    </w:p>
    <w:p w:rsidR="00D00ADA" w:rsidRPr="00D00ADA" w:rsidRDefault="00D00ADA" w:rsidP="00D00ADA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-        Současné postupy leštění pro určité výrobky, plochy</w:t>
      </w:r>
    </w:p>
    <w:p w:rsidR="00D00ADA" w:rsidRPr="00D00ADA" w:rsidRDefault="00D00ADA" w:rsidP="00D00ADA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-        Časy leštících postupů pro určité konkrétní polotovary určené k leštění</w:t>
      </w:r>
    </w:p>
    <w:p w:rsidR="00D00ADA" w:rsidRPr="00D00ADA" w:rsidRDefault="00D00ADA" w:rsidP="00D00ADA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-        Informace o dodavatelích strategických materiálů, zařízení, cenách, stejně jako o zákaznících a cenách</w:t>
      </w:r>
    </w:p>
    <w:p w:rsidR="00D00ADA" w:rsidRPr="00D00ADA" w:rsidRDefault="00D00ADA" w:rsidP="00D00ADA">
      <w:pPr>
        <w:spacing w:after="120" w:line="240" w:lineRule="auto"/>
        <w:ind w:left="68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Smluvní strany se dohodli, že za důvěrné informace ohledně výsledků projektu jsou ze strany partnera Šlechta, a.s. považovány zejména</w:t>
      </w:r>
    </w:p>
    <w:p w:rsidR="00D00ADA" w:rsidRPr="00D00ADA" w:rsidRDefault="00D00ADA" w:rsidP="00D00ADA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Rešerše moderních leštících metod ve světě a volba té perspektivní pro její další vývoj směrem k automatizaci</w:t>
      </w:r>
    </w:p>
    <w:p w:rsidR="00D00ADA" w:rsidRPr="00D00ADA" w:rsidRDefault="00D00ADA" w:rsidP="00D00ADA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Postupy leštění, které zlepšily kvalitu povrchu či při dodržení kvality zkrátily čas procesu leštění oproti stávajícímu stavu</w:t>
      </w:r>
    </w:p>
    <w:p w:rsidR="00D00ADA" w:rsidRPr="00D00ADA" w:rsidRDefault="00D00ADA" w:rsidP="00D00ADA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Seznam materiálů (brousky, pasty, fluidy apod.), které zlepšily kvalitu či produktivitu leštících postupů oproti stávajícímu stavu</w:t>
      </w:r>
    </w:p>
    <w:p w:rsidR="00D00ADA" w:rsidRPr="00D00ADA" w:rsidRDefault="00D00ADA" w:rsidP="00D00ADA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Nová zařízení (stroje, nástroje, soubor technologií), které zvýšily efektivitu leštícího procesu</w:t>
      </w:r>
      <w:r w:rsidRPr="00D00ADA">
        <w:rPr>
          <w:rFonts w:ascii="Calibri" w:eastAsia="Times New Roman" w:hAnsi="Calibri" w:cs="Calibri"/>
          <w:i/>
          <w:color w:val="00B0F0"/>
          <w:lang w:eastAsia="cs-CZ"/>
        </w:rPr>
        <w:t xml:space="preserve"> </w:t>
      </w:r>
      <w:r w:rsidRPr="00D00ADA">
        <w:rPr>
          <w:rFonts w:ascii="Calibri" w:eastAsia="Times New Roman" w:hAnsi="Calibri" w:cs="Calibri"/>
          <w:i/>
          <w:color w:val="000000"/>
          <w:lang w:eastAsia="cs-CZ"/>
        </w:rPr>
        <w:t>oproti stávajícímu stavu</w:t>
      </w:r>
    </w:p>
    <w:p w:rsidR="00D00ADA" w:rsidRPr="00D00ADA" w:rsidRDefault="00D00ADA" w:rsidP="00D00ADA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Vzorec či metoda kvantifikace povrchu před a po leštění – který dostatečně popisuje  tvar, rozměr, přídavek na leštění, druh obrobení povrchu, kvalitu povrchu, metalurgii povrchové vrstvy materiálu apod. pro vyhodnocování a porovnávání výsledků testů</w:t>
      </w:r>
    </w:p>
    <w:p w:rsidR="00D00ADA" w:rsidRPr="00D00ADA" w:rsidRDefault="00D00ADA" w:rsidP="00D00ADA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Parametry vyleštěného povrchu, měřitelné a subjektivní optické (leštitelnost, úběry, druhy materiálů,</w:t>
      </w:r>
      <w:r>
        <w:rPr>
          <w:rFonts w:ascii="Calibri" w:eastAsia="Times New Roman" w:hAnsi="Calibri" w:cs="Calibri"/>
          <w:i/>
          <w:color w:val="000000"/>
          <w:lang w:eastAsia="cs-CZ"/>
        </w:rPr>
        <w:t xml:space="preserve"> znalostní, </w:t>
      </w:r>
      <w:r w:rsidRPr="00D00ADA">
        <w:rPr>
          <w:rFonts w:ascii="Calibri" w:eastAsia="Times New Roman" w:hAnsi="Calibri" w:cs="Calibri"/>
          <w:i/>
          <w:color w:val="000000"/>
          <w:lang w:eastAsia="cs-CZ"/>
        </w:rPr>
        <w:t>technologická parametrická matice)</w:t>
      </w:r>
    </w:p>
    <w:p w:rsidR="00D00ADA" w:rsidRPr="00D00ADA" w:rsidRDefault="00D00ADA" w:rsidP="00D00ADA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Technologie semi- až automatizovaného procesu leštění s přiloženými daty</w:t>
      </w:r>
    </w:p>
    <w:p w:rsidR="00D00ADA" w:rsidRPr="00D00ADA" w:rsidRDefault="00D00ADA" w:rsidP="00D00ADA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Technologie úpravy povrchu (povlaky, laserování, leptání aj.), k omezení negativních účinků při leštění a zlepšení kvality vyleštěných povrchů a její optimalizace</w:t>
      </w:r>
    </w:p>
    <w:p w:rsidR="00D00ADA" w:rsidRPr="00D00ADA" w:rsidRDefault="00D00ADA" w:rsidP="00D00ADA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 xml:space="preserve">Popis metodiky a způsobu předpovědi chování materiálu (a jeho tepelné zpracování) nedestruktivní metodou </w:t>
      </w:r>
    </w:p>
    <w:p w:rsidR="00D00ADA" w:rsidRPr="00D00ADA" w:rsidRDefault="00D00ADA" w:rsidP="00D00ADA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Popisy povlaků a jejich aplikace vedoucí k zvýšení efektivity leštění</w:t>
      </w:r>
    </w:p>
    <w:p w:rsidR="00D00ADA" w:rsidRPr="00D00ADA" w:rsidRDefault="00D00ADA" w:rsidP="00D00ADA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Technologie opravy leštěných a povlakovaných materiálů bez vlivu na vzhled povrchu odlisovaných plastových dílů</w:t>
      </w:r>
    </w:p>
    <w:p w:rsidR="00D00ADA" w:rsidRPr="00D00ADA" w:rsidRDefault="00D00ADA" w:rsidP="00D00ADA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lastRenderedPageBreak/>
        <w:t>Sady vzorků se strukturovanými testy a výsledky (leštění a povlak)</w:t>
      </w:r>
    </w:p>
    <w:p w:rsidR="00D00ADA" w:rsidRPr="00D00ADA" w:rsidRDefault="00D00ADA" w:rsidP="00D00ADA">
      <w:pPr>
        <w:numPr>
          <w:ilvl w:val="0"/>
          <w:numId w:val="34"/>
        </w:numPr>
        <w:spacing w:after="24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Data, výsledky analýz, praktických zkoušek provedených zaznamenávaných postupů</w:t>
      </w:r>
    </w:p>
    <w:p w:rsidR="00D00ADA" w:rsidRPr="00D00ADA" w:rsidRDefault="00D00ADA" w:rsidP="00D00ADA">
      <w:pPr>
        <w:spacing w:after="120" w:line="240" w:lineRule="auto"/>
        <w:ind w:left="68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Pro případ, že některá ze smluvních stran prozradí důvěrné informace třetí osobě či je využije pro svou činnost s výjimkou činnosti spočívající v plnění této smlouvy je povinna zaplatit zasažené smluvní straně smluvní pokutu ve výši 30 000,- Kč za každé jednotlivé prozrazení důvěrných informací či porušení povinnosti mlčenlivosti.</w:t>
      </w:r>
    </w:p>
    <w:p w:rsidR="00D00ADA" w:rsidRPr="00D00ADA" w:rsidRDefault="00D00ADA" w:rsidP="00D00ADA">
      <w:pPr>
        <w:spacing w:after="120" w:line="240" w:lineRule="auto"/>
        <w:ind w:left="68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Každá ze smluvních stran má právo informaci, kterou poskytne v rámci plnění této smlouvy či výsledek činnosti dle této smlouvy, k němuž jí dle této smlouvy náleží právo duševního vlastnictví či tvoří její obchodní tajemství označit za důvěrný.“</w:t>
      </w:r>
    </w:p>
    <w:p w:rsidR="00D00ADA" w:rsidRPr="00D00ADA" w:rsidRDefault="00D00ADA" w:rsidP="00D00ADA">
      <w:pPr>
        <w:pStyle w:val="NORMcislo"/>
        <w:numPr>
          <w:ilvl w:val="0"/>
          <w:numId w:val="25"/>
        </w:numPr>
      </w:pPr>
      <w:r>
        <w:rPr>
          <w:rFonts w:ascii="Calibri" w:hAnsi="Calibri" w:cs="Calibri"/>
          <w:color w:val="000000"/>
        </w:rPr>
        <w:t xml:space="preserve">Článek VI, odst. 28. se rozšiřuje přidáním bodu d) o text následujícího znění: </w:t>
      </w:r>
    </w:p>
    <w:p w:rsidR="00D00ADA" w:rsidRPr="00D00ADA" w:rsidRDefault="00D00ADA" w:rsidP="00D00ADA">
      <w:pPr>
        <w:pStyle w:val="Normlnweb"/>
        <w:spacing w:before="0" w:beforeAutospacing="0" w:after="200" w:afterAutospacing="0"/>
        <w:ind w:left="720" w:hanging="360"/>
        <w:rPr>
          <w:i/>
        </w:rPr>
      </w:pPr>
      <w:r w:rsidRPr="00D00ADA">
        <w:rPr>
          <w:rFonts w:ascii="Calibri" w:hAnsi="Calibri" w:cs="Calibri"/>
          <w:i/>
          <w:color w:val="000000"/>
        </w:rPr>
        <w:t>„</w:t>
      </w:r>
      <w:r w:rsidRPr="00D00ADA">
        <w:rPr>
          <w:rFonts w:ascii="Calibri" w:hAnsi="Calibri" w:cs="Calibri"/>
          <w:i/>
          <w:color w:val="000000"/>
          <w:sz w:val="22"/>
          <w:szCs w:val="22"/>
        </w:rPr>
        <w:t>d) Smluvní straně Šlechta a.s. naleží výlučné právo k duševnímu vlastnictví či obchodní tajemství týkající se výsledku projektu dle této smlouvy spočívající ve zlepšení kvality popř. efektivity současného provádění leštění a dále výsledek tohoto projektu spočívající v nových možnostech úprav leštěných povrchů, Jedná se zejména o následující případné výsledky vytvořené v rámci plnění této smlouvy:</w:t>
      </w:r>
    </w:p>
    <w:p w:rsidR="00D00ADA" w:rsidRPr="00D00ADA" w:rsidRDefault="00D00ADA" w:rsidP="00D00ADA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Rešerže moderních leštících metod ve světě a volba té perspektivní pro její další vývoj směrem k automatizaci</w:t>
      </w:r>
    </w:p>
    <w:p w:rsidR="00D00ADA" w:rsidRPr="00D00ADA" w:rsidRDefault="00D00ADA" w:rsidP="00D00ADA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Postupy leštění, které zlepšily kvalitu povrchu či při dodržení kvality zkrátily čas procesu leštění oproti stávajícímu stavu</w:t>
      </w:r>
    </w:p>
    <w:p w:rsidR="00D00ADA" w:rsidRPr="00D00ADA" w:rsidRDefault="00D00ADA" w:rsidP="00D00ADA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Seznam materiálů (brousky, pasty, fluidy apod.), které zlepšily kvalitu či produktivitu leštících postupů oproti stávajícímu stavu</w:t>
      </w:r>
    </w:p>
    <w:p w:rsidR="00D00ADA" w:rsidRPr="00D00ADA" w:rsidRDefault="00D00ADA" w:rsidP="00D00ADA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Nová zařízení (stroje, nástroje, soubor technologií), které zvýšily efektivitu leštícího procesu</w:t>
      </w:r>
      <w:r w:rsidRPr="00D00ADA">
        <w:rPr>
          <w:rFonts w:ascii="Calibri" w:eastAsia="Times New Roman" w:hAnsi="Calibri" w:cs="Calibri"/>
          <w:i/>
          <w:color w:val="00B0F0"/>
          <w:lang w:eastAsia="cs-CZ"/>
        </w:rPr>
        <w:t xml:space="preserve"> </w:t>
      </w:r>
      <w:r w:rsidRPr="00D00ADA">
        <w:rPr>
          <w:rFonts w:ascii="Calibri" w:eastAsia="Times New Roman" w:hAnsi="Calibri" w:cs="Calibri"/>
          <w:i/>
          <w:color w:val="000000"/>
          <w:lang w:eastAsia="cs-CZ"/>
        </w:rPr>
        <w:t>oproti stávajícímu stavu</w:t>
      </w:r>
    </w:p>
    <w:p w:rsidR="00D00ADA" w:rsidRPr="00D00ADA" w:rsidRDefault="00D00ADA" w:rsidP="00D00ADA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Vzorec či metoda kvantifikace povrchu před a po leštění – který dostatečně popisuje  tvar, rozměr, přídavek na leštění, druh obrobení povrchu, kvalitu povrchu, metalurgii povrchové vrstvy materiálu apod. pro vyhodnocování a porovnávání výsledků testů či -</w:t>
      </w:r>
    </w:p>
    <w:p w:rsidR="00D00ADA" w:rsidRPr="00D00ADA" w:rsidRDefault="00D00ADA" w:rsidP="00D00ADA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Parametry vyleštěného povrchu, měřitelné a subjektivní optické (leštitelnost, úběry, druhy materiálů, znalostní</w:t>
      </w:r>
      <w:r w:rsidRPr="00D00ADA">
        <w:rPr>
          <w:rFonts w:ascii="Calibri" w:eastAsia="Times New Roman" w:hAnsi="Calibri" w:cs="Calibri"/>
          <w:i/>
          <w:color w:val="000000"/>
          <w:lang w:eastAsia="cs-CZ"/>
        </w:rPr>
        <w:br/>
        <w:t xml:space="preserve"> technologická parametrická matice)</w:t>
      </w:r>
    </w:p>
    <w:p w:rsidR="00D00ADA" w:rsidRDefault="00D00ADA" w:rsidP="00D00ADA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Technologie semi- až automatizovaného procesu leštění s přiloženými daty</w:t>
      </w:r>
    </w:p>
    <w:p w:rsidR="00D00ADA" w:rsidRPr="00D00ADA" w:rsidRDefault="00D00ADA" w:rsidP="00D00ADA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Technologie úpravy povrchu (povlaky, laserování, leptání aj.), k omezení negativních účinků při leštění a zlepšení kvality vyleštěných</w:t>
      </w:r>
      <w:r>
        <w:rPr>
          <w:rFonts w:ascii="Calibri" w:eastAsia="Times New Roman" w:hAnsi="Calibri" w:cs="Calibri"/>
          <w:i/>
          <w:color w:val="000000"/>
          <w:lang w:eastAsia="cs-CZ"/>
        </w:rPr>
        <w:t xml:space="preserve"> </w:t>
      </w:r>
      <w:r w:rsidRPr="00D00ADA">
        <w:rPr>
          <w:rFonts w:ascii="Calibri" w:eastAsia="Times New Roman" w:hAnsi="Calibri" w:cs="Calibri"/>
          <w:i/>
          <w:color w:val="000000"/>
          <w:lang w:eastAsia="cs-CZ"/>
        </w:rPr>
        <w:t>povrchů a její optimalizace</w:t>
      </w:r>
    </w:p>
    <w:p w:rsidR="00D00ADA" w:rsidRPr="00D00ADA" w:rsidRDefault="00D00ADA" w:rsidP="00D14157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Popis metodiky a způsobu předpovědi chování materiálu (a jeho tepelné zpracování) nedestruktivní metodou Popisy povlaků a jejich aplikace vedoucí k zvýšení efektivity leštění</w:t>
      </w:r>
    </w:p>
    <w:p w:rsidR="00D00ADA" w:rsidRPr="00D00ADA" w:rsidRDefault="00D00ADA" w:rsidP="00D00ADA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Technologie opravy leštěných a povlakovaných materiálů bez vlivu na vzhled povrchu odlisovaných plastových dílů</w:t>
      </w:r>
    </w:p>
    <w:p w:rsidR="00D00ADA" w:rsidRPr="00D00ADA" w:rsidRDefault="00D00ADA" w:rsidP="00D00ADA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Sady vzorků se strukturovanými testy a výsledky (leštění a povlak)</w:t>
      </w:r>
    </w:p>
    <w:p w:rsidR="00D00ADA" w:rsidRPr="00D00ADA" w:rsidRDefault="00D00ADA" w:rsidP="00D00ADA">
      <w:pPr>
        <w:numPr>
          <w:ilvl w:val="0"/>
          <w:numId w:val="37"/>
        </w:numPr>
        <w:spacing w:after="240" w:line="240" w:lineRule="auto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D00ADA">
        <w:rPr>
          <w:rFonts w:ascii="Calibri" w:eastAsia="Times New Roman" w:hAnsi="Calibri" w:cs="Calibri"/>
          <w:i/>
          <w:color w:val="000000"/>
          <w:lang w:eastAsia="cs-CZ"/>
        </w:rPr>
        <w:t>Data, výsledky analýz, praktických zkoušek provedených zaznamenávaných postupů“</w:t>
      </w:r>
    </w:p>
    <w:p w:rsidR="00D00ADA" w:rsidRPr="00D00ADA" w:rsidRDefault="00D00ADA" w:rsidP="00D00ADA">
      <w:pPr>
        <w:pStyle w:val="NORMcislo"/>
        <w:numPr>
          <w:ilvl w:val="0"/>
          <w:numId w:val="0"/>
        </w:numPr>
        <w:ind w:left="720"/>
      </w:pPr>
    </w:p>
    <w:p w:rsidR="0038218B" w:rsidRDefault="0038218B" w:rsidP="00D00ADA">
      <w:pPr>
        <w:pStyle w:val="NORMcislo"/>
        <w:numPr>
          <w:ilvl w:val="0"/>
          <w:numId w:val="0"/>
        </w:numPr>
        <w:ind w:left="680" w:hanging="397"/>
      </w:pPr>
    </w:p>
    <w:p w:rsidR="008B50B3" w:rsidRPr="008B50B3" w:rsidRDefault="008B50B3" w:rsidP="008B50B3">
      <w:pPr>
        <w:pStyle w:val="NORMcislo"/>
        <w:numPr>
          <w:ilvl w:val="0"/>
          <w:numId w:val="0"/>
        </w:numPr>
        <w:ind w:left="720"/>
      </w:pPr>
    </w:p>
    <w:p w:rsidR="008B50B3" w:rsidRPr="008B50B3" w:rsidRDefault="008B50B3" w:rsidP="008B50B3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8B50B3" w:rsidRPr="008B50B3" w:rsidRDefault="008B50B3" w:rsidP="008B50B3">
      <w:pPr>
        <w:spacing w:line="240" w:lineRule="auto"/>
        <w:ind w:left="643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8B50B3" w:rsidRPr="008B50B3" w:rsidRDefault="008B50B3" w:rsidP="008B50B3">
      <w:pPr>
        <w:pStyle w:val="NORMcislo"/>
        <w:numPr>
          <w:ilvl w:val="0"/>
          <w:numId w:val="0"/>
        </w:numPr>
        <w:ind w:left="720"/>
      </w:pPr>
    </w:p>
    <w:p w:rsidR="008344F8" w:rsidRPr="007E4F72" w:rsidRDefault="008344F8" w:rsidP="008344F8">
      <w:pPr>
        <w:jc w:val="center"/>
        <w:rPr>
          <w:b/>
          <w:color w:val="000000" w:themeColor="text1"/>
        </w:rPr>
      </w:pPr>
      <w:r w:rsidRPr="007E4F72">
        <w:rPr>
          <w:b/>
          <w:color w:val="000000" w:themeColor="text1"/>
        </w:rPr>
        <w:t>Článek VIII</w:t>
      </w:r>
    </w:p>
    <w:p w:rsidR="008344F8" w:rsidRPr="007E4F72" w:rsidRDefault="008344F8" w:rsidP="008344F8">
      <w:pPr>
        <w:jc w:val="center"/>
        <w:rPr>
          <w:b/>
          <w:color w:val="000000" w:themeColor="text1"/>
        </w:rPr>
      </w:pPr>
      <w:r w:rsidRPr="007E4F72">
        <w:rPr>
          <w:b/>
          <w:color w:val="000000" w:themeColor="text1"/>
        </w:rPr>
        <w:t>OSTATNÍ USTANOVENÍ</w:t>
      </w:r>
    </w:p>
    <w:p w:rsidR="008344F8" w:rsidRPr="007E4F72" w:rsidRDefault="008344F8" w:rsidP="008344F8">
      <w:pPr>
        <w:pStyle w:val="NORMcislo"/>
        <w:numPr>
          <w:ilvl w:val="0"/>
          <w:numId w:val="13"/>
        </w:numPr>
        <w:rPr>
          <w:color w:val="000000" w:themeColor="text1"/>
        </w:rPr>
      </w:pPr>
      <w:r w:rsidRPr="007E4F72">
        <w:rPr>
          <w:color w:val="000000" w:themeColor="text1"/>
        </w:rPr>
        <w:t xml:space="preserve">Jakékoliv změny </w:t>
      </w:r>
      <w:r w:rsidR="00D00ADA">
        <w:rPr>
          <w:color w:val="000000" w:themeColor="text1"/>
        </w:rPr>
        <w:t>tohoto Dodatku a</w:t>
      </w:r>
      <w:r w:rsidRPr="007E4F72">
        <w:rPr>
          <w:color w:val="000000" w:themeColor="text1"/>
        </w:rPr>
        <w:t xml:space="preserve"> Smlouvy lze provádět pouze na základě dohody všech smluvních stran formou písemných dodatků podepsaných oprávněnými zástupci smluvních stran. U změny uvedené v čl. VII., odst. 2 nemusí být uzavřen písemný dodatek s Partnerem, o jehož vyloučení se žádá. Tato Smlouva nabývá platnosti a účinnosti dnem podpisu všech smluvních stran.</w:t>
      </w:r>
    </w:p>
    <w:p w:rsidR="008344F8" w:rsidRPr="007E4F72" w:rsidRDefault="008344F8" w:rsidP="00B327E0">
      <w:pPr>
        <w:pStyle w:val="NORMcislo"/>
        <w:numPr>
          <w:ilvl w:val="0"/>
          <w:numId w:val="24"/>
        </w:numPr>
        <w:rPr>
          <w:color w:val="000000" w:themeColor="text1"/>
        </w:rPr>
      </w:pPr>
      <w:r w:rsidRPr="007E4F72">
        <w:rPr>
          <w:color w:val="000000" w:themeColor="text1"/>
          <w:spacing w:val="-4"/>
        </w:rPr>
        <w:t>Vztahy smluvních stran výslovně t</w:t>
      </w:r>
      <w:r w:rsidR="00D00ADA">
        <w:rPr>
          <w:color w:val="000000" w:themeColor="text1"/>
          <w:spacing w:val="-4"/>
        </w:rPr>
        <w:t xml:space="preserve">ímto Dodatkem a </w:t>
      </w:r>
      <w:r w:rsidRPr="007E4F72">
        <w:rPr>
          <w:color w:val="000000" w:themeColor="text1"/>
          <w:spacing w:val="-4"/>
        </w:rPr>
        <w:t xml:space="preserve"> Smlouvou neupravené se řídí zákonem č. 89/2012</w:t>
      </w:r>
      <w:r w:rsidRPr="007E4F72">
        <w:rPr>
          <w:color w:val="000000" w:themeColor="text1"/>
        </w:rPr>
        <w:t xml:space="preserve"> Sb., občanský zákoník, a dalšími obecně závaznými právními předpisy České republiky.</w:t>
      </w:r>
    </w:p>
    <w:p w:rsidR="008344F8" w:rsidRPr="007E4F72" w:rsidRDefault="008344F8" w:rsidP="00B327E0">
      <w:pPr>
        <w:pStyle w:val="NORMcislo"/>
        <w:numPr>
          <w:ilvl w:val="0"/>
          <w:numId w:val="24"/>
        </w:numPr>
        <w:rPr>
          <w:color w:val="000000" w:themeColor="text1"/>
        </w:rPr>
      </w:pPr>
      <w:r w:rsidRPr="007E4F72">
        <w:rPr>
          <w:color w:val="000000" w:themeColor="text1"/>
        </w:rPr>
        <w:t>T</w:t>
      </w:r>
      <w:r w:rsidR="006D70A0">
        <w:rPr>
          <w:color w:val="000000" w:themeColor="text1"/>
        </w:rPr>
        <w:t>ento Dodatek a</w:t>
      </w:r>
      <w:r w:rsidRPr="007E4F72">
        <w:rPr>
          <w:color w:val="000000" w:themeColor="text1"/>
        </w:rPr>
        <w:t xml:space="preserve"> Smlouva je vyhotovena v</w:t>
      </w:r>
      <w:r w:rsidR="00BE6F47" w:rsidRPr="007E4F72">
        <w:rPr>
          <w:color w:val="000000" w:themeColor="text1"/>
        </w:rPr>
        <w:t> </w:t>
      </w:r>
      <w:r w:rsidR="00FB0472">
        <w:rPr>
          <w:color w:val="000000" w:themeColor="text1"/>
        </w:rPr>
        <w:t>8</w:t>
      </w:r>
      <w:r w:rsidR="00BE6F47" w:rsidRPr="007E4F72">
        <w:rPr>
          <w:color w:val="000000" w:themeColor="text1"/>
        </w:rPr>
        <w:t xml:space="preserve"> </w:t>
      </w:r>
      <w:r w:rsidRPr="007E4F72">
        <w:rPr>
          <w:color w:val="000000" w:themeColor="text1"/>
        </w:rPr>
        <w:t xml:space="preserve">vyhotoveních, z nichž každá ze smluvních stran obdrží po </w:t>
      </w:r>
      <w:r w:rsidR="00BE6F47" w:rsidRPr="007E4F72">
        <w:rPr>
          <w:color w:val="000000" w:themeColor="text1"/>
        </w:rPr>
        <w:t>2</w:t>
      </w:r>
      <w:r w:rsidRPr="007E4F72">
        <w:rPr>
          <w:color w:val="000000" w:themeColor="text1"/>
        </w:rPr>
        <w:t xml:space="preserve"> vyhotovení.</w:t>
      </w:r>
    </w:p>
    <w:p w:rsidR="008344F8" w:rsidRPr="007E4F72" w:rsidRDefault="008344F8" w:rsidP="00B327E0">
      <w:pPr>
        <w:pStyle w:val="NORMcislo"/>
        <w:numPr>
          <w:ilvl w:val="0"/>
          <w:numId w:val="24"/>
        </w:numPr>
        <w:rPr>
          <w:color w:val="000000" w:themeColor="text1"/>
        </w:rPr>
      </w:pPr>
      <w:r w:rsidRPr="007E4F72">
        <w:rPr>
          <w:color w:val="000000" w:themeColor="text1"/>
        </w:rPr>
        <w:t xml:space="preserve">Smluvní strany prohlašují, že </w:t>
      </w:r>
      <w:r w:rsidR="006D70A0">
        <w:rPr>
          <w:color w:val="000000" w:themeColor="text1"/>
        </w:rPr>
        <w:t>Dodatek byl sepsán</w:t>
      </w:r>
      <w:r w:rsidRPr="007E4F72">
        <w:rPr>
          <w:color w:val="000000" w:themeColor="text1"/>
        </w:rPr>
        <w:t xml:space="preserve"> na základě jejich pravé a svo</w:t>
      </w:r>
      <w:r w:rsidRPr="007E4F72">
        <w:rPr>
          <w:color w:val="000000" w:themeColor="text1"/>
        </w:rPr>
        <w:softHyphen/>
        <w:t>bodné vůle, nikoliv v tísni ani za jinak nápadně nevýhodných podmínek.</w:t>
      </w:r>
    </w:p>
    <w:p w:rsidR="008344F8" w:rsidRPr="007E4F72" w:rsidRDefault="006D70A0" w:rsidP="00B327E0">
      <w:pPr>
        <w:pStyle w:val="NORMcislo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Tento Dodatek</w:t>
      </w:r>
      <w:r w:rsidR="008344F8" w:rsidRPr="007E4F72">
        <w:rPr>
          <w:color w:val="000000" w:themeColor="text1"/>
        </w:rPr>
        <w:t xml:space="preserve"> nabývá účinnosti dnem nabytí právní moci</w:t>
      </w:r>
      <w:r>
        <w:rPr>
          <w:color w:val="000000" w:themeColor="text1"/>
        </w:rPr>
        <w:t xml:space="preserve"> právního aktu o poskytnutí/převodu podpory</w:t>
      </w:r>
      <w:r w:rsidR="008344F8" w:rsidRPr="007E4F72">
        <w:rPr>
          <w:color w:val="000000" w:themeColor="text1"/>
        </w:rPr>
        <w:t xml:space="preserve"> </w:t>
      </w:r>
      <w:r>
        <w:rPr>
          <w:color w:val="000000" w:themeColor="text1"/>
        </w:rPr>
        <w:t>(Rozhodnutí o poskytnutí dotace) vyplývajícím ze schválení změny Projektu spočívající v odstoupení Partnera od realizace projektu ze strany poskytovatele dotace (MŠMT)</w:t>
      </w:r>
      <w:r w:rsidR="008344F8" w:rsidRPr="007E4F72">
        <w:rPr>
          <w:color w:val="000000" w:themeColor="text1"/>
        </w:rPr>
        <w:t xml:space="preserve">. V případě rozporu </w:t>
      </w:r>
      <w:r>
        <w:rPr>
          <w:color w:val="000000" w:themeColor="text1"/>
        </w:rPr>
        <w:t>Dodatku a Smlouvy</w:t>
      </w:r>
      <w:r w:rsidR="008344F8" w:rsidRPr="007E4F72">
        <w:rPr>
          <w:color w:val="000000" w:themeColor="text1"/>
        </w:rPr>
        <w:t xml:space="preserve"> s právním aktem o poskytnutí/pře</w:t>
      </w:r>
      <w:r w:rsidR="008344F8" w:rsidRPr="007E4F72">
        <w:rPr>
          <w:color w:val="000000" w:themeColor="text1"/>
        </w:rPr>
        <w:softHyphen/>
        <w:t>vodu podpory je rozhodující znění právního aktu o poskytnutí/převodu podpory.</w:t>
      </w:r>
    </w:p>
    <w:p w:rsidR="009B3CEC" w:rsidRDefault="009B3CEC" w:rsidP="00BE6F47">
      <w:pPr>
        <w:pStyle w:val="NORMcislo"/>
        <w:numPr>
          <w:ilvl w:val="0"/>
          <w:numId w:val="24"/>
        </w:numPr>
        <w:rPr>
          <w:color w:val="000000" w:themeColor="text1"/>
        </w:rPr>
      </w:pPr>
      <w:r w:rsidRPr="007E4F72">
        <w:rPr>
          <w:color w:val="000000" w:themeColor="text1"/>
        </w:rPr>
        <w:t xml:space="preserve">Smluvní strany souhlasí s uveřejněním </w:t>
      </w:r>
      <w:r w:rsidR="006D70A0">
        <w:rPr>
          <w:color w:val="000000" w:themeColor="text1"/>
        </w:rPr>
        <w:t>tohoto Dodatku</w:t>
      </w:r>
      <w:r w:rsidRPr="007E4F72">
        <w:rPr>
          <w:color w:val="000000" w:themeColor="text1"/>
        </w:rPr>
        <w:t xml:space="preserve"> v registru smluv podle zákona č. 340/2015 Sb., o registru smluv, které zajistí ČVUT v</w:t>
      </w:r>
      <w:r w:rsidR="006D70A0">
        <w:rPr>
          <w:color w:val="000000" w:themeColor="text1"/>
        </w:rPr>
        <w:t> </w:t>
      </w:r>
      <w:r w:rsidRPr="007E4F72">
        <w:rPr>
          <w:color w:val="000000" w:themeColor="text1"/>
        </w:rPr>
        <w:t>Praze</w:t>
      </w:r>
      <w:r w:rsidR="006D70A0">
        <w:rPr>
          <w:color w:val="000000" w:themeColor="text1"/>
        </w:rPr>
        <w:t>, a to pod existující zápis ID 653 60 43</w:t>
      </w:r>
      <w:r w:rsidRPr="007E4F72">
        <w:rPr>
          <w:color w:val="000000" w:themeColor="text1"/>
        </w:rPr>
        <w:t>; pro účely jejího uveřejnění nepovažují smluvní strany nic z obsahu této smlouvy ani z metadat k ní se váží</w:t>
      </w:r>
      <w:r w:rsidR="006D70A0">
        <w:rPr>
          <w:color w:val="000000" w:themeColor="text1"/>
        </w:rPr>
        <w:t>cích za vyloučené z uveřejnění.</w:t>
      </w:r>
    </w:p>
    <w:p w:rsidR="00C2128B" w:rsidRPr="007E4F72" w:rsidRDefault="00C2128B" w:rsidP="00BE6F47">
      <w:pPr>
        <w:pStyle w:val="NORMcislo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Tento dodatek je platný ke dni podpisu všemi smluvními stranami a účinný okamžikem zveřejnění v registru smluv, </w:t>
      </w:r>
      <w:r w:rsidRPr="007E4F72">
        <w:rPr>
          <w:color w:val="000000" w:themeColor="text1"/>
        </w:rPr>
        <w:t>podle zákona č. 340/2015 Sb., o registru smluv</w:t>
      </w:r>
      <w:r>
        <w:rPr>
          <w:color w:val="000000" w:themeColor="text1"/>
        </w:rPr>
        <w:t>.</w:t>
      </w:r>
    </w:p>
    <w:p w:rsidR="00CF23B9" w:rsidRDefault="00CF23B9" w:rsidP="00C2128B">
      <w:pPr>
        <w:pStyle w:val="NORMcislo"/>
        <w:numPr>
          <w:ilvl w:val="0"/>
          <w:numId w:val="0"/>
        </w:numPr>
        <w:rPr>
          <w:color w:val="000000" w:themeColor="text1"/>
        </w:rPr>
      </w:pPr>
    </w:p>
    <w:p w:rsidR="00C2128B" w:rsidRDefault="00C2128B" w:rsidP="00C2128B">
      <w:pPr>
        <w:pStyle w:val="NORMcislo"/>
        <w:numPr>
          <w:ilvl w:val="0"/>
          <w:numId w:val="0"/>
        </w:numPr>
        <w:rPr>
          <w:color w:val="000000" w:themeColor="text1"/>
        </w:rPr>
      </w:pPr>
    </w:p>
    <w:p w:rsidR="00C2128B" w:rsidRDefault="00C2128B" w:rsidP="00C2128B">
      <w:pPr>
        <w:pStyle w:val="NORMcislo"/>
        <w:numPr>
          <w:ilvl w:val="0"/>
          <w:numId w:val="0"/>
        </w:numPr>
        <w:rPr>
          <w:color w:val="000000" w:themeColor="text1"/>
        </w:rPr>
      </w:pPr>
    </w:p>
    <w:p w:rsidR="00C2128B" w:rsidRDefault="00C2128B" w:rsidP="00C2128B">
      <w:pPr>
        <w:pStyle w:val="NORMcislo"/>
        <w:numPr>
          <w:ilvl w:val="0"/>
          <w:numId w:val="0"/>
        </w:numPr>
        <w:rPr>
          <w:color w:val="000000" w:themeColor="text1"/>
        </w:rPr>
      </w:pPr>
    </w:p>
    <w:p w:rsidR="00C2128B" w:rsidRDefault="00C2128B" w:rsidP="00C2128B">
      <w:pPr>
        <w:pStyle w:val="NORMcislo"/>
        <w:numPr>
          <w:ilvl w:val="0"/>
          <w:numId w:val="0"/>
        </w:numPr>
        <w:rPr>
          <w:color w:val="000000" w:themeColor="text1"/>
        </w:rPr>
      </w:pPr>
    </w:p>
    <w:p w:rsidR="00C2128B" w:rsidRDefault="00C2128B" w:rsidP="00C2128B">
      <w:pPr>
        <w:pStyle w:val="NORMcislo"/>
        <w:numPr>
          <w:ilvl w:val="0"/>
          <w:numId w:val="0"/>
        </w:numPr>
        <w:rPr>
          <w:color w:val="000000" w:themeColor="text1"/>
        </w:rPr>
      </w:pPr>
    </w:p>
    <w:p w:rsidR="00C2128B" w:rsidRDefault="00C2128B" w:rsidP="00C2128B">
      <w:pPr>
        <w:pStyle w:val="NORMcislo"/>
        <w:numPr>
          <w:ilvl w:val="0"/>
          <w:numId w:val="0"/>
        </w:numPr>
        <w:rPr>
          <w:color w:val="000000" w:themeColor="text1"/>
        </w:rPr>
      </w:pPr>
    </w:p>
    <w:p w:rsidR="00C2128B" w:rsidRDefault="00C2128B" w:rsidP="00C2128B">
      <w:pPr>
        <w:pStyle w:val="NORMcislo"/>
        <w:numPr>
          <w:ilvl w:val="0"/>
          <w:numId w:val="0"/>
        </w:numPr>
        <w:rPr>
          <w:color w:val="000000" w:themeColor="text1"/>
        </w:rPr>
      </w:pPr>
    </w:p>
    <w:p w:rsidR="00C2128B" w:rsidRDefault="00C2128B" w:rsidP="00C2128B">
      <w:pPr>
        <w:pStyle w:val="NORMcislo"/>
        <w:numPr>
          <w:ilvl w:val="0"/>
          <w:numId w:val="0"/>
        </w:numPr>
        <w:rPr>
          <w:color w:val="000000" w:themeColor="text1"/>
        </w:rPr>
      </w:pPr>
    </w:p>
    <w:p w:rsidR="00C2128B" w:rsidRPr="007E4F72" w:rsidRDefault="00C2128B" w:rsidP="00C2128B">
      <w:pPr>
        <w:pStyle w:val="NORMcislo"/>
        <w:numPr>
          <w:ilvl w:val="0"/>
          <w:numId w:val="0"/>
        </w:numPr>
        <w:rPr>
          <w:color w:val="000000" w:themeColor="text1"/>
        </w:rPr>
      </w:pPr>
    </w:p>
    <w:p w:rsidR="008344F8" w:rsidRPr="007E4F72" w:rsidRDefault="008344F8" w:rsidP="008344F8">
      <w:pPr>
        <w:jc w:val="left"/>
        <w:rPr>
          <w:color w:val="000000" w:themeColor="text1"/>
        </w:rPr>
      </w:pPr>
      <w:r w:rsidRPr="007E4F72">
        <w:rPr>
          <w:color w:val="000000" w:themeColor="text1"/>
        </w:rPr>
        <w:t xml:space="preserve">V ……….……. dne ………...                                               </w:t>
      </w:r>
      <w:r w:rsidRPr="007E4F72">
        <w:rPr>
          <w:color w:val="000000" w:themeColor="text1"/>
        </w:rPr>
        <w:tab/>
        <w:t>V ……….……. dne ………...</w:t>
      </w:r>
    </w:p>
    <w:p w:rsidR="00BD6207" w:rsidRPr="007E4F72" w:rsidRDefault="00BD6207" w:rsidP="00CF23B9">
      <w:pPr>
        <w:jc w:val="left"/>
        <w:rPr>
          <w:color w:val="000000" w:themeColor="text1"/>
        </w:rPr>
      </w:pPr>
    </w:p>
    <w:p w:rsidR="00BD6207" w:rsidRPr="007E4F72" w:rsidRDefault="00BD6207" w:rsidP="00BD6207">
      <w:pPr>
        <w:tabs>
          <w:tab w:val="left" w:pos="2127"/>
        </w:tabs>
        <w:jc w:val="left"/>
        <w:rPr>
          <w:color w:val="000000" w:themeColor="text1"/>
        </w:rPr>
      </w:pPr>
      <w:r w:rsidRPr="007E4F72">
        <w:rPr>
          <w:color w:val="000000" w:themeColor="text1"/>
        </w:rPr>
        <w:t>…………………………………..</w:t>
      </w:r>
      <w:r w:rsidRPr="007E4F72">
        <w:rPr>
          <w:color w:val="000000" w:themeColor="text1"/>
        </w:rPr>
        <w:tab/>
      </w:r>
      <w:r w:rsidRPr="007E4F72">
        <w:rPr>
          <w:color w:val="000000" w:themeColor="text1"/>
        </w:rPr>
        <w:tab/>
      </w:r>
      <w:r w:rsidRPr="007E4F72">
        <w:rPr>
          <w:color w:val="000000" w:themeColor="text1"/>
        </w:rPr>
        <w:tab/>
      </w:r>
      <w:r w:rsidRPr="007E4F72">
        <w:rPr>
          <w:color w:val="000000" w:themeColor="text1"/>
        </w:rPr>
        <w:tab/>
      </w:r>
      <w:r w:rsidRPr="007E4F72">
        <w:rPr>
          <w:color w:val="000000" w:themeColor="text1"/>
        </w:rPr>
        <w:tab/>
        <w:t>…………………………………..</w:t>
      </w:r>
    </w:p>
    <w:p w:rsidR="005A559B" w:rsidRPr="007E4F72" w:rsidRDefault="008344F8" w:rsidP="00BE6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6"/>
        </w:tabs>
        <w:jc w:val="left"/>
        <w:rPr>
          <w:color w:val="000000" w:themeColor="text1"/>
        </w:rPr>
      </w:pPr>
      <w:r w:rsidRPr="007E4F72">
        <w:rPr>
          <w:color w:val="000000" w:themeColor="text1"/>
        </w:rPr>
        <w:t xml:space="preserve">Příjemce                                                                              </w:t>
      </w:r>
      <w:r w:rsidR="00CF23B9" w:rsidRPr="007E4F72">
        <w:rPr>
          <w:color w:val="000000" w:themeColor="text1"/>
        </w:rPr>
        <w:tab/>
      </w:r>
      <w:r w:rsidRPr="007E4F72">
        <w:rPr>
          <w:color w:val="000000" w:themeColor="text1"/>
        </w:rPr>
        <w:t>Partner</w:t>
      </w:r>
      <w:r w:rsidR="000912BC" w:rsidRPr="007E4F72">
        <w:rPr>
          <w:color w:val="000000" w:themeColor="text1"/>
        </w:rPr>
        <w:tab/>
      </w:r>
      <w:r w:rsidR="000912BC" w:rsidRPr="007E4F72">
        <w:rPr>
          <w:color w:val="000000" w:themeColor="text1"/>
        </w:rPr>
        <w:tab/>
      </w:r>
    </w:p>
    <w:p w:rsidR="006D70A0" w:rsidRPr="007E4F72" w:rsidRDefault="006D70A0" w:rsidP="006D70A0">
      <w:pPr>
        <w:jc w:val="left"/>
        <w:rPr>
          <w:color w:val="000000" w:themeColor="text1"/>
        </w:rPr>
      </w:pPr>
      <w:r w:rsidRPr="007E4F72">
        <w:rPr>
          <w:color w:val="000000" w:themeColor="text1"/>
        </w:rPr>
        <w:t xml:space="preserve">V ……….……. dne ………...                                               </w:t>
      </w:r>
      <w:r w:rsidRPr="007E4F72">
        <w:rPr>
          <w:color w:val="000000" w:themeColor="text1"/>
        </w:rPr>
        <w:tab/>
        <w:t>V ……….……. dne ………...</w:t>
      </w:r>
    </w:p>
    <w:p w:rsidR="006D70A0" w:rsidRPr="007E4F72" w:rsidRDefault="006D70A0" w:rsidP="006D70A0">
      <w:pPr>
        <w:jc w:val="left"/>
        <w:rPr>
          <w:color w:val="000000" w:themeColor="text1"/>
        </w:rPr>
      </w:pPr>
    </w:p>
    <w:p w:rsidR="006D70A0" w:rsidRPr="007E4F72" w:rsidRDefault="006D70A0" w:rsidP="006D70A0">
      <w:pPr>
        <w:tabs>
          <w:tab w:val="left" w:pos="2127"/>
        </w:tabs>
        <w:jc w:val="left"/>
        <w:rPr>
          <w:color w:val="000000" w:themeColor="text1"/>
        </w:rPr>
      </w:pPr>
      <w:r w:rsidRPr="007E4F72">
        <w:rPr>
          <w:color w:val="000000" w:themeColor="text1"/>
        </w:rPr>
        <w:t>…………………………………..</w:t>
      </w:r>
      <w:r w:rsidRPr="007E4F72">
        <w:rPr>
          <w:color w:val="000000" w:themeColor="text1"/>
        </w:rPr>
        <w:tab/>
      </w:r>
      <w:r w:rsidRPr="007E4F72">
        <w:rPr>
          <w:color w:val="000000" w:themeColor="text1"/>
        </w:rPr>
        <w:tab/>
      </w:r>
      <w:r w:rsidRPr="007E4F72">
        <w:rPr>
          <w:color w:val="000000" w:themeColor="text1"/>
        </w:rPr>
        <w:tab/>
      </w:r>
      <w:r w:rsidRPr="007E4F72">
        <w:rPr>
          <w:color w:val="000000" w:themeColor="text1"/>
        </w:rPr>
        <w:tab/>
      </w:r>
      <w:r w:rsidRPr="007E4F72">
        <w:rPr>
          <w:color w:val="000000" w:themeColor="text1"/>
        </w:rPr>
        <w:tab/>
        <w:t>…………………………………..</w:t>
      </w:r>
    </w:p>
    <w:p w:rsidR="000912BC" w:rsidRPr="007E4F72" w:rsidRDefault="00FB0472" w:rsidP="006D7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6"/>
        </w:tabs>
        <w:jc w:val="left"/>
        <w:rPr>
          <w:color w:val="000000" w:themeColor="text1"/>
        </w:rPr>
      </w:pPr>
      <w:r w:rsidRPr="007E4F72">
        <w:rPr>
          <w:color w:val="000000" w:themeColor="text1"/>
        </w:rPr>
        <w:t>Partner</w:t>
      </w:r>
      <w:r w:rsidRPr="007E4F72">
        <w:rPr>
          <w:color w:val="000000" w:themeColor="text1"/>
        </w:rPr>
        <w:tab/>
      </w:r>
      <w:r w:rsidR="006D70A0" w:rsidRPr="007E4F72">
        <w:rPr>
          <w:color w:val="000000" w:themeColor="text1"/>
        </w:rPr>
        <w:t xml:space="preserve">                                                                           </w:t>
      </w:r>
      <w:r w:rsidR="006D70A0" w:rsidRPr="007E4F72">
        <w:rPr>
          <w:color w:val="000000" w:themeColor="text1"/>
        </w:rPr>
        <w:tab/>
        <w:t>Partner</w:t>
      </w:r>
      <w:r w:rsidR="006D70A0" w:rsidRPr="007E4F72">
        <w:rPr>
          <w:color w:val="000000" w:themeColor="text1"/>
        </w:rPr>
        <w:tab/>
      </w:r>
    </w:p>
    <w:sectPr w:rsidR="000912BC" w:rsidRPr="007E4F72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C8" w:rsidRDefault="006456C8" w:rsidP="003E5669">
      <w:pPr>
        <w:spacing w:after="0" w:line="240" w:lineRule="auto"/>
      </w:pPr>
      <w:r>
        <w:separator/>
      </w:r>
    </w:p>
  </w:endnote>
  <w:endnote w:type="continuationSeparator" w:id="0">
    <w:p w:rsidR="006456C8" w:rsidRDefault="006456C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:rsidR="009A3EDD" w:rsidRDefault="009A3EDD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2BC45752" wp14:editId="2656B9E9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06273">
          <w:fldChar w:fldCharType="begin"/>
        </w:r>
        <w:r w:rsidR="00406273">
          <w:instrText>PAGE   \* MERGEFORMAT</w:instrText>
        </w:r>
        <w:r w:rsidR="00406273">
          <w:fldChar w:fldCharType="separate"/>
        </w:r>
        <w:r w:rsidR="007A788D">
          <w:rPr>
            <w:noProof/>
          </w:rPr>
          <w:t>2</w:t>
        </w:r>
        <w:r w:rsidR="00406273">
          <w:rPr>
            <w:noProof/>
          </w:rPr>
          <w:fldChar w:fldCharType="end"/>
        </w:r>
      </w:p>
    </w:sdtContent>
  </w:sdt>
  <w:p w:rsidR="009A3EDD" w:rsidRDefault="009A3EDD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C8" w:rsidRDefault="006456C8" w:rsidP="003E5669">
      <w:pPr>
        <w:spacing w:after="0" w:line="240" w:lineRule="auto"/>
      </w:pPr>
      <w:r>
        <w:separator/>
      </w:r>
    </w:p>
  </w:footnote>
  <w:footnote w:type="continuationSeparator" w:id="0">
    <w:p w:rsidR="006456C8" w:rsidRDefault="006456C8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DD" w:rsidRPr="00E70B97" w:rsidRDefault="009A3ED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7B28AD70" wp14:editId="629290A8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8D"/>
    <w:multiLevelType w:val="hybridMultilevel"/>
    <w:tmpl w:val="2A9E3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180D"/>
    <w:multiLevelType w:val="hybridMultilevel"/>
    <w:tmpl w:val="94249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68F"/>
    <w:multiLevelType w:val="multilevel"/>
    <w:tmpl w:val="766E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E06DC"/>
    <w:multiLevelType w:val="multilevel"/>
    <w:tmpl w:val="A526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04E44"/>
    <w:multiLevelType w:val="hybridMultilevel"/>
    <w:tmpl w:val="73FAA11A"/>
    <w:lvl w:ilvl="0" w:tplc="04050017">
      <w:start w:val="1"/>
      <w:numFmt w:val="lowerLetter"/>
      <w:lvlText w:val="%1)"/>
      <w:lvlJc w:val="left"/>
      <w:pPr>
        <w:ind w:left="678" w:hanging="360"/>
      </w:pPr>
    </w:lvl>
    <w:lvl w:ilvl="1" w:tplc="04050019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54E8"/>
    <w:multiLevelType w:val="hybridMultilevel"/>
    <w:tmpl w:val="FC0A90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A37D4"/>
    <w:multiLevelType w:val="hybridMultilevel"/>
    <w:tmpl w:val="097E8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56BFD"/>
    <w:multiLevelType w:val="hybridMultilevel"/>
    <w:tmpl w:val="94E80AB4"/>
    <w:lvl w:ilvl="0" w:tplc="A0D6B85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91DEA"/>
    <w:multiLevelType w:val="hybridMultilevel"/>
    <w:tmpl w:val="2856F43C"/>
    <w:lvl w:ilvl="0" w:tplc="E144985A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48DC64E1"/>
    <w:multiLevelType w:val="multilevel"/>
    <w:tmpl w:val="CE2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680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CFA488C"/>
    <w:multiLevelType w:val="multilevel"/>
    <w:tmpl w:val="B478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C7B17"/>
    <w:multiLevelType w:val="hybridMultilevel"/>
    <w:tmpl w:val="9276374C"/>
    <w:lvl w:ilvl="0" w:tplc="F16070F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5184709C"/>
    <w:multiLevelType w:val="multilevel"/>
    <w:tmpl w:val="B7D0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2844E2"/>
    <w:multiLevelType w:val="multilevel"/>
    <w:tmpl w:val="A868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43240F"/>
    <w:multiLevelType w:val="multilevel"/>
    <w:tmpl w:val="1AF0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4D46DB"/>
    <w:multiLevelType w:val="hybridMultilevel"/>
    <w:tmpl w:val="12B2A1F0"/>
    <w:lvl w:ilvl="0" w:tplc="5210AF9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F60A9"/>
    <w:multiLevelType w:val="hybridMultilevel"/>
    <w:tmpl w:val="C25E0354"/>
    <w:lvl w:ilvl="0" w:tplc="68DAE6B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B7A11"/>
    <w:multiLevelType w:val="multilevel"/>
    <w:tmpl w:val="98E61A1A"/>
    <w:lvl w:ilvl="0">
      <w:start w:val="8"/>
      <w:numFmt w:val="decimal"/>
      <w:lvlText w:val="%1."/>
      <w:lvlJc w:val="left"/>
      <w:pPr>
        <w:ind w:left="318" w:firstLine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758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78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98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18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38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58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78" w:firstLine="6300"/>
      </w:pPr>
      <w:rPr>
        <w:rFonts w:hint="default"/>
      </w:rPr>
    </w:lvl>
  </w:abstractNum>
  <w:abstractNum w:abstractNumId="26" w15:restartNumberingAfterBreak="0">
    <w:nsid w:val="7022287B"/>
    <w:multiLevelType w:val="multilevel"/>
    <w:tmpl w:val="4F5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703AAC"/>
    <w:multiLevelType w:val="hybridMultilevel"/>
    <w:tmpl w:val="3A6214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976E7"/>
    <w:multiLevelType w:val="multilevel"/>
    <w:tmpl w:val="78A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8C5E71"/>
    <w:multiLevelType w:val="multilevel"/>
    <w:tmpl w:val="E2F2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E3206F"/>
    <w:multiLevelType w:val="hybridMultilevel"/>
    <w:tmpl w:val="4C76D3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16"/>
  </w:num>
  <w:num w:numId="6">
    <w:abstractNumId w:val="23"/>
  </w:num>
  <w:num w:numId="7">
    <w:abstractNumId w:val="1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4"/>
  </w:num>
  <w:num w:numId="16">
    <w:abstractNumId w:val="7"/>
  </w:num>
  <w:num w:numId="17">
    <w:abstractNumId w:val="27"/>
  </w:num>
  <w:num w:numId="18">
    <w:abstractNumId w:val="10"/>
  </w:num>
  <w:num w:numId="19">
    <w:abstractNumId w:val="16"/>
  </w:num>
  <w:num w:numId="20">
    <w:abstractNumId w:val="25"/>
  </w:num>
  <w:num w:numId="21">
    <w:abstractNumId w:val="5"/>
  </w:num>
  <w:num w:numId="22">
    <w:abstractNumId w:val="14"/>
  </w:num>
  <w:num w:numId="23">
    <w:abstractNumId w:val="30"/>
  </w:num>
  <w:num w:numId="24">
    <w:abstractNumId w:val="18"/>
  </w:num>
  <w:num w:numId="25">
    <w:abstractNumId w:val="0"/>
  </w:num>
  <w:num w:numId="26">
    <w:abstractNumId w:val="28"/>
  </w:num>
  <w:num w:numId="27">
    <w:abstractNumId w:val="3"/>
    <w:lvlOverride w:ilvl="0">
      <w:lvl w:ilvl="0">
        <w:numFmt w:val="lowerLetter"/>
        <w:lvlText w:val="%1."/>
        <w:lvlJc w:val="left"/>
      </w:lvl>
    </w:lvlOverride>
  </w:num>
  <w:num w:numId="28">
    <w:abstractNumId w:val="12"/>
  </w:num>
  <w:num w:numId="29">
    <w:abstractNumId w:val="29"/>
  </w:num>
  <w:num w:numId="30">
    <w:abstractNumId w:val="4"/>
    <w:lvlOverride w:ilvl="0">
      <w:lvl w:ilvl="0">
        <w:numFmt w:val="lowerLetter"/>
        <w:lvlText w:val="%1."/>
        <w:lvlJc w:val="left"/>
      </w:lvl>
    </w:lvlOverride>
  </w:num>
  <w:num w:numId="31">
    <w:abstractNumId w:val="22"/>
  </w:num>
  <w:num w:numId="32">
    <w:abstractNumId w:val="15"/>
  </w:num>
  <w:num w:numId="33">
    <w:abstractNumId w:val="26"/>
  </w:num>
  <w:num w:numId="34">
    <w:abstractNumId w:val="21"/>
  </w:num>
  <w:num w:numId="35">
    <w:abstractNumId w:val="17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912BC"/>
    <w:rsid w:val="000B3502"/>
    <w:rsid w:val="000B62E9"/>
    <w:rsid w:val="000D4163"/>
    <w:rsid w:val="000E30BE"/>
    <w:rsid w:val="00112FF6"/>
    <w:rsid w:val="0011721E"/>
    <w:rsid w:val="00127380"/>
    <w:rsid w:val="0013325E"/>
    <w:rsid w:val="00155D59"/>
    <w:rsid w:val="00177491"/>
    <w:rsid w:val="00180002"/>
    <w:rsid w:val="00185E6F"/>
    <w:rsid w:val="001A5E39"/>
    <w:rsid w:val="001B2C7C"/>
    <w:rsid w:val="001F33F4"/>
    <w:rsid w:val="0020586C"/>
    <w:rsid w:val="00224A71"/>
    <w:rsid w:val="00233C3B"/>
    <w:rsid w:val="00244660"/>
    <w:rsid w:val="002B393A"/>
    <w:rsid w:val="002B678E"/>
    <w:rsid w:val="00313D4E"/>
    <w:rsid w:val="003372A2"/>
    <w:rsid w:val="00377779"/>
    <w:rsid w:val="00381F83"/>
    <w:rsid w:val="0038218B"/>
    <w:rsid w:val="00386573"/>
    <w:rsid w:val="003916E7"/>
    <w:rsid w:val="003918EE"/>
    <w:rsid w:val="003A052B"/>
    <w:rsid w:val="003C5053"/>
    <w:rsid w:val="003C5F5E"/>
    <w:rsid w:val="003D6FB8"/>
    <w:rsid w:val="003E5669"/>
    <w:rsid w:val="003F7375"/>
    <w:rsid w:val="00402C3E"/>
    <w:rsid w:val="00406273"/>
    <w:rsid w:val="00422568"/>
    <w:rsid w:val="00424EDB"/>
    <w:rsid w:val="004702CC"/>
    <w:rsid w:val="004A0E6D"/>
    <w:rsid w:val="004A2F4B"/>
    <w:rsid w:val="004E4B16"/>
    <w:rsid w:val="004F54AD"/>
    <w:rsid w:val="00502951"/>
    <w:rsid w:val="00534983"/>
    <w:rsid w:val="00547AC2"/>
    <w:rsid w:val="00572B02"/>
    <w:rsid w:val="00595DC2"/>
    <w:rsid w:val="005A559B"/>
    <w:rsid w:val="005A6C33"/>
    <w:rsid w:val="005A6F6A"/>
    <w:rsid w:val="005A784E"/>
    <w:rsid w:val="005B602D"/>
    <w:rsid w:val="005C5E42"/>
    <w:rsid w:val="005E2A78"/>
    <w:rsid w:val="005F16F5"/>
    <w:rsid w:val="005F25CF"/>
    <w:rsid w:val="005F61FC"/>
    <w:rsid w:val="00604810"/>
    <w:rsid w:val="00614F30"/>
    <w:rsid w:val="00634CEB"/>
    <w:rsid w:val="006456C8"/>
    <w:rsid w:val="00662CB7"/>
    <w:rsid w:val="00692B1E"/>
    <w:rsid w:val="006A4435"/>
    <w:rsid w:val="006C2F73"/>
    <w:rsid w:val="006D70A0"/>
    <w:rsid w:val="00735AB8"/>
    <w:rsid w:val="0074087A"/>
    <w:rsid w:val="00756909"/>
    <w:rsid w:val="00790F1F"/>
    <w:rsid w:val="00793398"/>
    <w:rsid w:val="007A788D"/>
    <w:rsid w:val="007C4CC4"/>
    <w:rsid w:val="007D2B23"/>
    <w:rsid w:val="007E4F72"/>
    <w:rsid w:val="007E64AE"/>
    <w:rsid w:val="00832285"/>
    <w:rsid w:val="008344F8"/>
    <w:rsid w:val="0084594D"/>
    <w:rsid w:val="00850A6E"/>
    <w:rsid w:val="00860E21"/>
    <w:rsid w:val="00863141"/>
    <w:rsid w:val="00866CFC"/>
    <w:rsid w:val="008675C3"/>
    <w:rsid w:val="00884B3A"/>
    <w:rsid w:val="008B50B3"/>
    <w:rsid w:val="008C227C"/>
    <w:rsid w:val="008C79A9"/>
    <w:rsid w:val="008E6621"/>
    <w:rsid w:val="00924ACC"/>
    <w:rsid w:val="00932F26"/>
    <w:rsid w:val="00971157"/>
    <w:rsid w:val="00993A16"/>
    <w:rsid w:val="009A308C"/>
    <w:rsid w:val="009A390A"/>
    <w:rsid w:val="009A3EDD"/>
    <w:rsid w:val="009B3CEC"/>
    <w:rsid w:val="009D362C"/>
    <w:rsid w:val="009E0180"/>
    <w:rsid w:val="009F1BD2"/>
    <w:rsid w:val="009F40E0"/>
    <w:rsid w:val="009F7BC5"/>
    <w:rsid w:val="00A12A9D"/>
    <w:rsid w:val="00A13073"/>
    <w:rsid w:val="00A32B38"/>
    <w:rsid w:val="00A36A64"/>
    <w:rsid w:val="00A500D4"/>
    <w:rsid w:val="00A50471"/>
    <w:rsid w:val="00A578CA"/>
    <w:rsid w:val="00A8289C"/>
    <w:rsid w:val="00A870C9"/>
    <w:rsid w:val="00A970EA"/>
    <w:rsid w:val="00AA5EEC"/>
    <w:rsid w:val="00AA7F2C"/>
    <w:rsid w:val="00AC085F"/>
    <w:rsid w:val="00AC0CB9"/>
    <w:rsid w:val="00AD0C6C"/>
    <w:rsid w:val="00B03DFF"/>
    <w:rsid w:val="00B0591C"/>
    <w:rsid w:val="00B0614C"/>
    <w:rsid w:val="00B12E43"/>
    <w:rsid w:val="00B20D94"/>
    <w:rsid w:val="00B327E0"/>
    <w:rsid w:val="00B40C3D"/>
    <w:rsid w:val="00B46755"/>
    <w:rsid w:val="00B52D6A"/>
    <w:rsid w:val="00B8645C"/>
    <w:rsid w:val="00B9462A"/>
    <w:rsid w:val="00B9604E"/>
    <w:rsid w:val="00BB1080"/>
    <w:rsid w:val="00BB5A94"/>
    <w:rsid w:val="00BB6E06"/>
    <w:rsid w:val="00BC1D13"/>
    <w:rsid w:val="00BC1EF6"/>
    <w:rsid w:val="00BC41BC"/>
    <w:rsid w:val="00BD4B9D"/>
    <w:rsid w:val="00BD6207"/>
    <w:rsid w:val="00BE6F47"/>
    <w:rsid w:val="00C03D71"/>
    <w:rsid w:val="00C13BC4"/>
    <w:rsid w:val="00C14BEC"/>
    <w:rsid w:val="00C2128B"/>
    <w:rsid w:val="00C304DF"/>
    <w:rsid w:val="00C37E06"/>
    <w:rsid w:val="00C46F61"/>
    <w:rsid w:val="00C53C21"/>
    <w:rsid w:val="00C6334D"/>
    <w:rsid w:val="00C66BFB"/>
    <w:rsid w:val="00C908BD"/>
    <w:rsid w:val="00CA4460"/>
    <w:rsid w:val="00CD4510"/>
    <w:rsid w:val="00CF23B9"/>
    <w:rsid w:val="00D0087C"/>
    <w:rsid w:val="00D00ADA"/>
    <w:rsid w:val="00D050BF"/>
    <w:rsid w:val="00D13BD0"/>
    <w:rsid w:val="00D2628B"/>
    <w:rsid w:val="00D40C8E"/>
    <w:rsid w:val="00D70C7C"/>
    <w:rsid w:val="00D86B49"/>
    <w:rsid w:val="00D86F9D"/>
    <w:rsid w:val="00D9779A"/>
    <w:rsid w:val="00DA3444"/>
    <w:rsid w:val="00DA6005"/>
    <w:rsid w:val="00DE4E71"/>
    <w:rsid w:val="00E70B97"/>
    <w:rsid w:val="00E81303"/>
    <w:rsid w:val="00EA7354"/>
    <w:rsid w:val="00EA78DC"/>
    <w:rsid w:val="00EA7E80"/>
    <w:rsid w:val="00EB1D4C"/>
    <w:rsid w:val="00EB75E7"/>
    <w:rsid w:val="00EC2C97"/>
    <w:rsid w:val="00ED0DE1"/>
    <w:rsid w:val="00ED1B9F"/>
    <w:rsid w:val="00ED3426"/>
    <w:rsid w:val="00EF0ED1"/>
    <w:rsid w:val="00F022A6"/>
    <w:rsid w:val="00F06153"/>
    <w:rsid w:val="00F07634"/>
    <w:rsid w:val="00F1766B"/>
    <w:rsid w:val="00F433A9"/>
    <w:rsid w:val="00F476FD"/>
    <w:rsid w:val="00FA446E"/>
    <w:rsid w:val="00FB0472"/>
    <w:rsid w:val="00FB09FD"/>
    <w:rsid w:val="00FB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53703-5A83-4937-B12D-BB1A002F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uiPriority w:val="99"/>
    <w:semiHidden/>
    <w:rsid w:val="005B5332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8344F8"/>
    <w:pPr>
      <w:numPr>
        <w:numId w:val="5"/>
      </w:numPr>
      <w:autoSpaceDE w:val="0"/>
      <w:autoSpaceDN w:val="0"/>
      <w:adjustRightInd w:val="0"/>
      <w:spacing w:after="12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344F8"/>
    <w:rPr>
      <w:rFonts w:asciiTheme="minorHAnsi" w:hAnsiTheme="minorHAnsi"/>
    </w:rPr>
  </w:style>
  <w:style w:type="character" w:customStyle="1" w:styleId="NORMcisloChar">
    <w:name w:val="NORM_cislo Char"/>
    <w:basedOn w:val="OdstavecseseznamemChar"/>
    <w:link w:val="NORMcislo"/>
    <w:rsid w:val="008344F8"/>
    <w:rPr>
      <w:rFonts w:asciiTheme="minorHAnsi" w:hAnsiTheme="minorHAnsi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15OPMSMT0001-28-40279</_dlc_DocId>
    <_dlc_DocIdUrl xmlns="0104a4cd-1400-468e-be1b-c7aad71d7d5a">
      <Url>https://op.msmt.cz/_layouts/15/DocIdRedir.aspx?ID=15OPMSMT0001-28-40279</Url>
      <Description>15OPMSMT0001-28-40279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A91498-D275-40E9-AB7E-C535CD55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Karolína Bambousová</cp:lastModifiedBy>
  <cp:revision>2</cp:revision>
  <cp:lastPrinted>2018-10-16T07:33:00Z</cp:lastPrinted>
  <dcterms:created xsi:type="dcterms:W3CDTF">2019-09-11T08:04:00Z</dcterms:created>
  <dcterms:modified xsi:type="dcterms:W3CDTF">2019-09-11T08:04:00Z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27788fbd-f938-4e06-a33d-720e9a539077</vt:lpwstr>
  </property>
  <property fmtid="{D5CDD505-2E9C-101B-9397-08002B2CF9AE}" pid="4" name="Komentář">
    <vt:lpwstr>předepsané písmo Calibri</vt:lpwstr>
  </property>
  <property fmtid="{D5CDD505-2E9C-101B-9397-08002B2CF9AE}" pid="5" name="DocumentTagging.ClassificationMark.P00">
    <vt:lpwstr>&lt;ClassificationMark xmlns:xsi="http://www.w3.org/2001/XMLSchema-instance" xmlns:xsd="http://www.w3.org/2001/XMLSchema" margin="NaN" class="C0" owner="Šefl Veronika" position="TopRight" marginX="0" marginY="0" classifiedOn="2018-09-16T18:53:43.2660009</vt:lpwstr>
  </property>
  <property fmtid="{D5CDD505-2E9C-101B-9397-08002B2CF9AE}" pid="6" name="DocumentTagging.ClassificationMark.P01">
    <vt:lpwstr>+02:00" showPrintedBy="false" showPrintDate="false" language="cs" ApplicationVersion="Microsoft Word, 14.0" addinVersion="5.10.5.29" template="CEZ"&gt;&lt;history bulk="false" class="Veřejné" code="C0" user="CEZDATA\chumovaluc" divisionPrefix="CEZ" mapping</vt:lpwstr>
  </property>
  <property fmtid="{D5CDD505-2E9C-101B-9397-08002B2CF9AE}" pid="7" name="DocumentTagging.ClassificationMark.P02">
    <vt:lpwstr>Version="1" date="2018-09-16T18:53:43.4560009+02:00" /&gt;&lt;recipients /&gt;&lt;documentOwners /&gt;&lt;/ClassificationMark&gt;</vt:lpwstr>
  </property>
  <property fmtid="{D5CDD505-2E9C-101B-9397-08002B2CF9AE}" pid="8" name="DocumentTagging.ClassificationMark">
    <vt:lpwstr>￼PARTS:3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CEZ:CEZ:D</vt:lpwstr>
  </property>
</Properties>
</file>