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A3" w:rsidRPr="00997421" w:rsidRDefault="000331A3" w:rsidP="000331A3">
      <w:pPr>
        <w:widowControl w:val="0"/>
        <w:jc w:val="both"/>
        <w:rPr>
          <w:rFonts w:ascii="Tahoma" w:hAnsi="Tahoma" w:cs="Tahoma"/>
        </w:rPr>
      </w:pPr>
      <w:bookmarkStart w:id="0" w:name="_GoBack"/>
      <w:bookmarkEnd w:id="0"/>
    </w:p>
    <w:p w:rsidR="00EB444D" w:rsidRDefault="000331A3" w:rsidP="000331A3">
      <w:pPr>
        <w:widowControl w:val="0"/>
        <w:jc w:val="center"/>
        <w:rPr>
          <w:rFonts w:ascii="Tahoma" w:hAnsi="Tahoma" w:cs="Tahoma"/>
          <w:b/>
          <w:sz w:val="40"/>
          <w:szCs w:val="40"/>
        </w:rPr>
      </w:pPr>
      <w:r w:rsidRPr="00997421">
        <w:rPr>
          <w:rFonts w:ascii="Tahoma" w:hAnsi="Tahoma" w:cs="Tahoma"/>
          <w:b/>
          <w:sz w:val="40"/>
          <w:szCs w:val="40"/>
        </w:rPr>
        <w:t>KUPNÍ SMLOUVA</w:t>
      </w:r>
    </w:p>
    <w:p w:rsidR="00EB444D" w:rsidRDefault="00EB444D" w:rsidP="000331A3">
      <w:pPr>
        <w:widowControl w:val="0"/>
        <w:jc w:val="center"/>
        <w:rPr>
          <w:rFonts w:ascii="Tahoma" w:hAnsi="Tahoma" w:cs="Tahoma"/>
          <w:b/>
          <w:sz w:val="40"/>
          <w:szCs w:val="40"/>
        </w:rPr>
      </w:pPr>
    </w:p>
    <w:p w:rsidR="00BF4FB7" w:rsidRPr="00D45C73" w:rsidRDefault="007E1EB1" w:rsidP="000331A3">
      <w:pPr>
        <w:widowControl w:val="0"/>
        <w:jc w:val="center"/>
        <w:rPr>
          <w:rFonts w:ascii="Tahoma" w:hAnsi="Tahoma" w:cs="Tahoma"/>
          <w:b/>
          <w:bCs/>
          <w:sz w:val="28"/>
          <w:szCs w:val="28"/>
          <w:u w:val="single"/>
          <w:lang w:eastAsia="cs-CZ"/>
        </w:rPr>
      </w:pPr>
      <w:r w:rsidRPr="007E1EB1">
        <w:rPr>
          <w:rFonts w:ascii="Tahoma" w:hAnsi="Tahoma" w:cs="Tahoma"/>
          <w:b/>
          <w:bCs/>
          <w:sz w:val="28"/>
          <w:szCs w:val="28"/>
          <w:u w:val="single"/>
          <w:lang w:eastAsia="cs-CZ"/>
        </w:rPr>
        <w:t>Vybavení učeben</w:t>
      </w:r>
    </w:p>
    <w:p w:rsidR="00D45C73" w:rsidRDefault="00D45C73" w:rsidP="000331A3">
      <w:pPr>
        <w:widowControl w:val="0"/>
        <w:jc w:val="center"/>
        <w:rPr>
          <w:rFonts w:ascii="Tahoma" w:hAnsi="Tahoma" w:cs="Tahoma"/>
        </w:rPr>
      </w:pPr>
    </w:p>
    <w:p w:rsidR="000331A3" w:rsidRPr="00997421" w:rsidRDefault="000331A3" w:rsidP="000331A3">
      <w:pPr>
        <w:widowControl w:val="0"/>
        <w:jc w:val="center"/>
        <w:rPr>
          <w:rFonts w:ascii="Tahoma" w:hAnsi="Tahoma" w:cs="Tahoma"/>
        </w:rPr>
      </w:pPr>
      <w:r w:rsidRPr="00997421">
        <w:rPr>
          <w:rFonts w:ascii="Tahoma" w:hAnsi="Tahoma" w:cs="Tahoma"/>
        </w:rPr>
        <w:t xml:space="preserve">podle ustanovení § </w:t>
      </w:r>
      <w:r w:rsidR="00997421" w:rsidRPr="00997421">
        <w:rPr>
          <w:rFonts w:ascii="Tahoma" w:hAnsi="Tahoma" w:cs="Tahoma"/>
        </w:rPr>
        <w:t>2079</w:t>
      </w:r>
      <w:r w:rsidRPr="00997421">
        <w:rPr>
          <w:rFonts w:ascii="Tahoma" w:hAnsi="Tahoma" w:cs="Tahoma"/>
        </w:rPr>
        <w:t xml:space="preserve"> a násl. zákona č.</w:t>
      </w:r>
      <w:r w:rsidR="003D1C19">
        <w:rPr>
          <w:rFonts w:ascii="Tahoma" w:hAnsi="Tahoma" w:cs="Tahoma"/>
        </w:rPr>
        <w:t xml:space="preserve"> </w:t>
      </w:r>
      <w:r w:rsidR="00997421" w:rsidRPr="00997421">
        <w:rPr>
          <w:rFonts w:ascii="Tahoma" w:hAnsi="Tahoma" w:cs="Tahoma"/>
        </w:rPr>
        <w:t>89/2012Sb.</w:t>
      </w:r>
      <w:r w:rsidRPr="00997421">
        <w:rPr>
          <w:rFonts w:ascii="Tahoma" w:hAnsi="Tahoma" w:cs="Tahoma"/>
        </w:rPr>
        <w:t>, ob</w:t>
      </w:r>
      <w:r w:rsidR="00997421" w:rsidRPr="00997421">
        <w:rPr>
          <w:rFonts w:ascii="Tahoma" w:hAnsi="Tahoma" w:cs="Tahoma"/>
        </w:rPr>
        <w:t>čanského zákoníku</w:t>
      </w:r>
      <w:r w:rsidRPr="00997421">
        <w:rPr>
          <w:rFonts w:ascii="Tahoma" w:hAnsi="Tahoma" w:cs="Tahoma"/>
        </w:rPr>
        <w:t xml:space="preserve"> ve znění pozdějších předpisů,</w:t>
      </w:r>
    </w:p>
    <w:p w:rsidR="000331A3" w:rsidRPr="00997421" w:rsidRDefault="000331A3" w:rsidP="000331A3">
      <w:pPr>
        <w:widowControl w:val="0"/>
        <w:jc w:val="center"/>
        <w:rPr>
          <w:rFonts w:ascii="Tahoma" w:hAnsi="Tahoma" w:cs="Tahoma"/>
        </w:rPr>
      </w:pPr>
    </w:p>
    <w:p w:rsidR="000331A3" w:rsidRPr="00997421" w:rsidRDefault="000331A3" w:rsidP="000331A3">
      <w:pPr>
        <w:widowControl w:val="0"/>
        <w:jc w:val="center"/>
        <w:rPr>
          <w:rFonts w:ascii="Tahoma" w:hAnsi="Tahoma" w:cs="Tahoma"/>
        </w:rPr>
      </w:pPr>
      <w:r w:rsidRPr="00997421">
        <w:rPr>
          <w:rFonts w:ascii="Tahoma" w:hAnsi="Tahoma" w:cs="Tahoma"/>
        </w:rPr>
        <w:t>kterou níže uvedeného dne měsíce a roku uzavřeli:</w:t>
      </w:r>
    </w:p>
    <w:p w:rsidR="000331A3" w:rsidRPr="00997421" w:rsidRDefault="000331A3" w:rsidP="000331A3">
      <w:pPr>
        <w:widowControl w:val="0"/>
        <w:jc w:val="both"/>
        <w:rPr>
          <w:rFonts w:ascii="Tahoma" w:hAnsi="Tahoma" w:cs="Tahoma"/>
        </w:rPr>
      </w:pPr>
    </w:p>
    <w:p w:rsidR="000331A3" w:rsidRPr="00997421" w:rsidRDefault="000331A3" w:rsidP="000331A3">
      <w:pPr>
        <w:widowControl w:val="0"/>
        <w:jc w:val="both"/>
        <w:rPr>
          <w:rFonts w:ascii="Tahoma" w:hAnsi="Tahoma" w:cs="Tahoma"/>
        </w:rPr>
      </w:pPr>
    </w:p>
    <w:p w:rsidR="007E1EB1" w:rsidRPr="007E1EB1" w:rsidRDefault="007E1EB1" w:rsidP="007E1EB1">
      <w:pPr>
        <w:widowControl w:val="0"/>
        <w:jc w:val="both"/>
        <w:rPr>
          <w:rFonts w:ascii="Tahoma" w:hAnsi="Tahoma" w:cs="Tahoma"/>
          <w:b/>
          <w:lang w:eastAsia="x-none"/>
        </w:rPr>
      </w:pPr>
      <w:r w:rsidRPr="007E1EB1">
        <w:rPr>
          <w:rFonts w:ascii="Tahoma" w:hAnsi="Tahoma" w:cs="Tahoma"/>
          <w:b/>
          <w:lang w:eastAsia="x-none"/>
        </w:rPr>
        <w:t>Mateřská škola, Praha 13, Ovčí Hájek 2177</w:t>
      </w:r>
    </w:p>
    <w:p w:rsidR="007E1EB1" w:rsidRPr="007E1EB1" w:rsidRDefault="007E1EB1" w:rsidP="007E1EB1">
      <w:pPr>
        <w:widowControl w:val="0"/>
        <w:jc w:val="both"/>
        <w:rPr>
          <w:rFonts w:ascii="Tahoma" w:hAnsi="Tahoma" w:cs="Tahoma"/>
          <w:lang w:eastAsia="x-none"/>
        </w:rPr>
      </w:pPr>
      <w:r w:rsidRPr="007E1EB1">
        <w:rPr>
          <w:rFonts w:ascii="Tahoma" w:hAnsi="Tahoma" w:cs="Tahoma"/>
          <w:lang w:eastAsia="x-none"/>
        </w:rPr>
        <w:t>Sídlo:</w:t>
      </w:r>
      <w:r w:rsidRPr="007E1EB1">
        <w:rPr>
          <w:rFonts w:ascii="Tahoma" w:hAnsi="Tahoma" w:cs="Tahoma"/>
          <w:lang w:eastAsia="x-none"/>
        </w:rPr>
        <w:tab/>
        <w:t>Ovčí hájek 2177/8, Stodůlky, 158 00 Praha 5</w:t>
      </w:r>
    </w:p>
    <w:p w:rsidR="007E1EB1" w:rsidRPr="007E1EB1" w:rsidRDefault="007E1EB1" w:rsidP="007E1EB1">
      <w:pPr>
        <w:widowControl w:val="0"/>
        <w:jc w:val="both"/>
        <w:rPr>
          <w:rFonts w:ascii="Tahoma" w:hAnsi="Tahoma" w:cs="Tahoma"/>
          <w:lang w:eastAsia="x-none"/>
        </w:rPr>
      </w:pPr>
      <w:r w:rsidRPr="007E1EB1">
        <w:rPr>
          <w:rFonts w:ascii="Tahoma" w:hAnsi="Tahoma" w:cs="Tahoma"/>
          <w:lang w:eastAsia="x-none"/>
        </w:rPr>
        <w:t>IČO:</w:t>
      </w:r>
      <w:r w:rsidRPr="007E1EB1">
        <w:rPr>
          <w:rFonts w:ascii="Tahoma" w:hAnsi="Tahoma" w:cs="Tahoma"/>
          <w:lang w:eastAsia="x-none"/>
        </w:rPr>
        <w:tab/>
        <w:t>61381560</w:t>
      </w:r>
    </w:p>
    <w:p w:rsidR="000331A3" w:rsidRDefault="007E1EB1" w:rsidP="007E1EB1">
      <w:pPr>
        <w:widowControl w:val="0"/>
        <w:jc w:val="both"/>
        <w:rPr>
          <w:rFonts w:ascii="Tahoma" w:hAnsi="Tahoma" w:cs="Tahoma"/>
          <w:lang w:eastAsia="x-none"/>
        </w:rPr>
      </w:pPr>
      <w:r w:rsidRPr="007E1EB1">
        <w:rPr>
          <w:rFonts w:ascii="Tahoma" w:hAnsi="Tahoma" w:cs="Tahoma"/>
          <w:lang w:eastAsia="x-none"/>
        </w:rPr>
        <w:t>Zastoupený:</w:t>
      </w:r>
      <w:r w:rsidRPr="007E1EB1">
        <w:rPr>
          <w:rFonts w:ascii="Tahoma" w:hAnsi="Tahoma" w:cs="Tahoma"/>
          <w:lang w:eastAsia="x-none"/>
        </w:rPr>
        <w:tab/>
        <w:t>Bc. Hana Baštová, ředitelka školy</w:t>
      </w:r>
    </w:p>
    <w:p w:rsidR="007E1EB1" w:rsidRPr="007E1EB1" w:rsidRDefault="007E1EB1" w:rsidP="007E1EB1">
      <w:pPr>
        <w:widowControl w:val="0"/>
        <w:jc w:val="both"/>
        <w:rPr>
          <w:rFonts w:ascii="Tahoma" w:hAnsi="Tahoma" w:cs="Tahoma"/>
        </w:rPr>
      </w:pPr>
      <w:r w:rsidRPr="007E1EB1">
        <w:rPr>
          <w:rFonts w:ascii="Tahoma" w:hAnsi="Tahoma" w:cs="Tahoma"/>
        </w:rPr>
        <w:t>Bankovní spojení:………</w:t>
      </w:r>
      <w:proofErr w:type="gramStart"/>
      <w:r w:rsidRPr="007E1EB1">
        <w:rPr>
          <w:rFonts w:ascii="Tahoma" w:hAnsi="Tahoma" w:cs="Tahoma"/>
        </w:rPr>
        <w:t>…..</w:t>
      </w:r>
      <w:proofErr w:type="gramEnd"/>
    </w:p>
    <w:p w:rsidR="007E1EB1" w:rsidRPr="007E1EB1" w:rsidRDefault="007E1EB1" w:rsidP="007E1EB1">
      <w:pPr>
        <w:widowControl w:val="0"/>
        <w:jc w:val="both"/>
        <w:rPr>
          <w:rFonts w:ascii="Tahoma" w:hAnsi="Tahoma" w:cs="Tahoma"/>
        </w:rPr>
      </w:pPr>
      <w:r w:rsidRPr="007E1EB1">
        <w:rPr>
          <w:rFonts w:ascii="Tahoma" w:hAnsi="Tahoma" w:cs="Tahoma"/>
        </w:rPr>
        <w:t>Číslo účtu: ……………………</w:t>
      </w:r>
      <w:proofErr w:type="gramStart"/>
      <w:r w:rsidRPr="007E1EB1">
        <w:rPr>
          <w:rFonts w:ascii="Tahoma" w:hAnsi="Tahoma" w:cs="Tahoma"/>
        </w:rPr>
        <w:t>…..</w:t>
      </w:r>
      <w:proofErr w:type="gramEnd"/>
    </w:p>
    <w:p w:rsidR="000331A3" w:rsidRPr="00997421" w:rsidRDefault="000331A3" w:rsidP="000331A3">
      <w:pPr>
        <w:widowControl w:val="0"/>
        <w:jc w:val="both"/>
        <w:rPr>
          <w:rFonts w:ascii="Tahoma" w:hAnsi="Tahoma" w:cs="Tahoma"/>
        </w:rPr>
      </w:pPr>
    </w:p>
    <w:p w:rsidR="000331A3" w:rsidRPr="00997421" w:rsidRDefault="000331A3" w:rsidP="000331A3">
      <w:pPr>
        <w:widowControl w:val="0"/>
        <w:jc w:val="both"/>
        <w:rPr>
          <w:rFonts w:ascii="Tahoma" w:hAnsi="Tahoma" w:cs="Tahoma"/>
        </w:rPr>
      </w:pPr>
      <w:r w:rsidRPr="00997421">
        <w:rPr>
          <w:rFonts w:ascii="Tahoma" w:hAnsi="Tahoma" w:cs="Tahoma"/>
        </w:rPr>
        <w:tab/>
        <w:t>dále jen „kupující“</w:t>
      </w:r>
    </w:p>
    <w:p w:rsidR="000331A3" w:rsidRPr="00997421" w:rsidRDefault="000331A3" w:rsidP="000331A3">
      <w:pPr>
        <w:widowControl w:val="0"/>
        <w:jc w:val="both"/>
        <w:rPr>
          <w:rFonts w:ascii="Tahoma" w:hAnsi="Tahoma" w:cs="Tahoma"/>
        </w:rPr>
      </w:pPr>
    </w:p>
    <w:p w:rsidR="000331A3" w:rsidRDefault="000331A3" w:rsidP="000331A3">
      <w:pPr>
        <w:widowControl w:val="0"/>
        <w:jc w:val="both"/>
        <w:rPr>
          <w:rFonts w:ascii="Tahoma" w:hAnsi="Tahoma" w:cs="Tahoma"/>
        </w:rPr>
      </w:pPr>
      <w:r w:rsidRPr="00997421">
        <w:rPr>
          <w:rFonts w:ascii="Tahoma" w:hAnsi="Tahoma" w:cs="Tahoma"/>
        </w:rPr>
        <w:t>a</w:t>
      </w:r>
    </w:p>
    <w:p w:rsidR="003C6F9E" w:rsidRPr="00997421" w:rsidRDefault="003C6F9E" w:rsidP="000331A3">
      <w:pPr>
        <w:widowControl w:val="0"/>
        <w:jc w:val="both"/>
        <w:rPr>
          <w:rFonts w:ascii="Tahoma" w:hAnsi="Tahoma" w:cs="Tahoma"/>
        </w:rPr>
      </w:pPr>
    </w:p>
    <w:p w:rsidR="00143D98" w:rsidRPr="00143D98" w:rsidRDefault="00143D98" w:rsidP="00143D98">
      <w:pPr>
        <w:widowControl w:val="0"/>
        <w:jc w:val="both"/>
        <w:rPr>
          <w:rFonts w:ascii="Tahoma" w:hAnsi="Tahoma" w:cs="Tahoma"/>
          <w:b/>
        </w:rPr>
      </w:pPr>
      <w:r w:rsidRPr="00143D98">
        <w:rPr>
          <w:rFonts w:ascii="Tahoma" w:hAnsi="Tahoma" w:cs="Tahoma"/>
          <w:b/>
        </w:rPr>
        <w:t>T-E-V Pardubice, s.r.o.</w:t>
      </w:r>
    </w:p>
    <w:p w:rsidR="00143D98" w:rsidRPr="00143D98" w:rsidRDefault="00143D98" w:rsidP="00143D98">
      <w:pPr>
        <w:widowControl w:val="0"/>
        <w:jc w:val="both"/>
        <w:rPr>
          <w:rFonts w:ascii="Tahoma" w:hAnsi="Tahoma" w:cs="Tahoma"/>
        </w:rPr>
      </w:pPr>
      <w:r w:rsidRPr="00143D98">
        <w:rPr>
          <w:rFonts w:ascii="Tahoma" w:hAnsi="Tahoma" w:cs="Tahoma"/>
        </w:rPr>
        <w:t>se sídlem: Fáblovka 404, 533 52 Pardubice – Staré Hradiště</w:t>
      </w:r>
    </w:p>
    <w:p w:rsidR="00143D98" w:rsidRPr="00143D98" w:rsidRDefault="00143D98" w:rsidP="00143D98">
      <w:pPr>
        <w:widowControl w:val="0"/>
        <w:jc w:val="both"/>
        <w:rPr>
          <w:rFonts w:ascii="Tahoma" w:hAnsi="Tahoma" w:cs="Tahoma"/>
        </w:rPr>
      </w:pPr>
      <w:r w:rsidRPr="00143D98">
        <w:rPr>
          <w:rFonts w:ascii="Tahoma" w:hAnsi="Tahoma" w:cs="Tahoma"/>
        </w:rPr>
        <w:t>IČ: 28785878</w:t>
      </w:r>
    </w:p>
    <w:p w:rsidR="00143D98" w:rsidRPr="00143D98" w:rsidRDefault="00143D98" w:rsidP="00143D98">
      <w:pPr>
        <w:widowControl w:val="0"/>
        <w:jc w:val="both"/>
        <w:rPr>
          <w:rFonts w:ascii="Tahoma" w:hAnsi="Tahoma" w:cs="Tahoma"/>
        </w:rPr>
      </w:pPr>
      <w:r w:rsidRPr="00143D98">
        <w:rPr>
          <w:rFonts w:ascii="Tahoma" w:hAnsi="Tahoma" w:cs="Tahoma"/>
        </w:rPr>
        <w:t>DIČ: CZ28785878</w:t>
      </w:r>
    </w:p>
    <w:p w:rsidR="00143D98" w:rsidRPr="00143D98" w:rsidRDefault="00143D98" w:rsidP="00143D98">
      <w:pPr>
        <w:widowControl w:val="0"/>
        <w:jc w:val="both"/>
        <w:rPr>
          <w:rFonts w:ascii="Tahoma" w:hAnsi="Tahoma" w:cs="Tahoma"/>
        </w:rPr>
      </w:pPr>
      <w:r w:rsidRPr="00143D98">
        <w:rPr>
          <w:rFonts w:ascii="Tahoma" w:hAnsi="Tahoma" w:cs="Tahoma"/>
        </w:rPr>
        <w:t>zápis v OR: Krajského soudu v Hradci Králové, oddíl C, vložka 27297</w:t>
      </w:r>
    </w:p>
    <w:p w:rsidR="00143D98" w:rsidRPr="00143D98" w:rsidRDefault="00143D98" w:rsidP="00143D98">
      <w:pPr>
        <w:widowControl w:val="0"/>
        <w:jc w:val="both"/>
        <w:rPr>
          <w:rFonts w:ascii="Tahoma" w:hAnsi="Tahoma" w:cs="Tahoma"/>
        </w:rPr>
      </w:pPr>
    </w:p>
    <w:p w:rsidR="00143D98" w:rsidRPr="00143D98" w:rsidRDefault="00143D98" w:rsidP="00143D98">
      <w:pPr>
        <w:widowControl w:val="0"/>
        <w:jc w:val="both"/>
        <w:rPr>
          <w:rFonts w:ascii="Tahoma" w:hAnsi="Tahoma" w:cs="Tahoma"/>
        </w:rPr>
      </w:pPr>
      <w:r w:rsidRPr="00143D98">
        <w:rPr>
          <w:rFonts w:ascii="Tahoma" w:hAnsi="Tahoma" w:cs="Tahoma"/>
        </w:rPr>
        <w:t>zastoupený ve věcech smluvních: Ing. Josefem Dostálem</w:t>
      </w:r>
    </w:p>
    <w:p w:rsidR="00143D98" w:rsidRPr="00143D98" w:rsidRDefault="00143D98" w:rsidP="00143D98">
      <w:pPr>
        <w:widowControl w:val="0"/>
        <w:jc w:val="both"/>
        <w:rPr>
          <w:rFonts w:ascii="Tahoma" w:hAnsi="Tahoma" w:cs="Tahoma"/>
        </w:rPr>
      </w:pPr>
      <w:r w:rsidRPr="00143D98">
        <w:rPr>
          <w:rFonts w:ascii="Tahoma" w:hAnsi="Tahoma" w:cs="Tahoma"/>
        </w:rPr>
        <w:t>zastoupený ve věcech technických: Radkem Benešem</w:t>
      </w:r>
    </w:p>
    <w:p w:rsidR="00143D98" w:rsidRPr="00143D98" w:rsidRDefault="00143D98" w:rsidP="00143D98">
      <w:pPr>
        <w:widowControl w:val="0"/>
        <w:jc w:val="both"/>
        <w:rPr>
          <w:rFonts w:ascii="Tahoma" w:hAnsi="Tahoma" w:cs="Tahoma"/>
        </w:rPr>
      </w:pPr>
    </w:p>
    <w:p w:rsidR="00143D98" w:rsidRPr="00143D98" w:rsidRDefault="00143D98" w:rsidP="00143D98">
      <w:pPr>
        <w:widowControl w:val="0"/>
        <w:jc w:val="both"/>
        <w:rPr>
          <w:rFonts w:ascii="Tahoma" w:hAnsi="Tahoma" w:cs="Tahoma"/>
        </w:rPr>
      </w:pPr>
      <w:r w:rsidRPr="00143D98">
        <w:rPr>
          <w:rFonts w:ascii="Tahoma" w:hAnsi="Tahoma" w:cs="Tahoma"/>
        </w:rPr>
        <w:t>Bankovní spojení: Sberbank HK</w:t>
      </w:r>
    </w:p>
    <w:p w:rsidR="000331A3" w:rsidRDefault="00143D98" w:rsidP="00143D98">
      <w:pPr>
        <w:widowControl w:val="0"/>
        <w:jc w:val="both"/>
        <w:rPr>
          <w:rFonts w:ascii="Tahoma" w:hAnsi="Tahoma" w:cs="Tahoma"/>
        </w:rPr>
      </w:pPr>
      <w:r w:rsidRPr="00143D98">
        <w:rPr>
          <w:rFonts w:ascii="Tahoma" w:hAnsi="Tahoma" w:cs="Tahoma"/>
        </w:rPr>
        <w:t>Číslo účtu: 4200219013/6800</w:t>
      </w:r>
    </w:p>
    <w:p w:rsidR="00143D98" w:rsidRPr="00997421" w:rsidRDefault="00143D98" w:rsidP="00143D98">
      <w:pPr>
        <w:widowControl w:val="0"/>
        <w:jc w:val="both"/>
        <w:rPr>
          <w:rFonts w:ascii="Tahoma" w:hAnsi="Tahoma" w:cs="Tahoma"/>
        </w:rPr>
      </w:pPr>
    </w:p>
    <w:p w:rsidR="000331A3" w:rsidRPr="00997421" w:rsidRDefault="000331A3" w:rsidP="000331A3">
      <w:pPr>
        <w:widowControl w:val="0"/>
        <w:jc w:val="both"/>
        <w:rPr>
          <w:rFonts w:ascii="Tahoma" w:hAnsi="Tahoma" w:cs="Tahoma"/>
        </w:rPr>
      </w:pPr>
      <w:r w:rsidRPr="00997421">
        <w:rPr>
          <w:rFonts w:ascii="Tahoma" w:hAnsi="Tahoma" w:cs="Tahoma"/>
        </w:rPr>
        <w:tab/>
        <w:t>dále jen „prodávající“</w:t>
      </w:r>
    </w:p>
    <w:p w:rsidR="000331A3" w:rsidRDefault="000331A3" w:rsidP="000331A3">
      <w:pPr>
        <w:widowControl w:val="0"/>
        <w:jc w:val="both"/>
        <w:rPr>
          <w:rFonts w:ascii="Tahoma" w:hAnsi="Tahoma" w:cs="Tahoma"/>
        </w:rPr>
      </w:pPr>
    </w:p>
    <w:p w:rsidR="00DC5374" w:rsidRPr="00997421" w:rsidRDefault="00DC5374" w:rsidP="000331A3">
      <w:pPr>
        <w:widowControl w:val="0"/>
        <w:jc w:val="both"/>
        <w:rPr>
          <w:rFonts w:ascii="Tahoma" w:hAnsi="Tahoma" w:cs="Tahoma"/>
        </w:rPr>
      </w:pPr>
    </w:p>
    <w:p w:rsidR="000331A3" w:rsidRPr="005762A9" w:rsidRDefault="000331A3" w:rsidP="000331A3">
      <w:pPr>
        <w:widowControl w:val="0"/>
        <w:jc w:val="center"/>
        <w:rPr>
          <w:rFonts w:ascii="Tahoma" w:hAnsi="Tahoma" w:cs="Tahoma"/>
          <w:b/>
          <w:u w:val="single"/>
        </w:rPr>
      </w:pPr>
      <w:r w:rsidRPr="005762A9">
        <w:rPr>
          <w:rFonts w:ascii="Tahoma" w:hAnsi="Tahoma" w:cs="Tahoma"/>
          <w:b/>
          <w:u w:val="single"/>
        </w:rPr>
        <w:t>I.</w:t>
      </w:r>
    </w:p>
    <w:p w:rsidR="000331A3" w:rsidRPr="005762A9" w:rsidRDefault="000331A3" w:rsidP="000331A3">
      <w:pPr>
        <w:widowControl w:val="0"/>
        <w:jc w:val="center"/>
        <w:rPr>
          <w:rFonts w:ascii="Tahoma" w:hAnsi="Tahoma" w:cs="Tahoma"/>
          <w:b/>
          <w:u w:val="single"/>
        </w:rPr>
      </w:pPr>
      <w:r w:rsidRPr="005762A9">
        <w:rPr>
          <w:rFonts w:ascii="Tahoma" w:hAnsi="Tahoma" w:cs="Tahoma"/>
          <w:b/>
          <w:u w:val="single"/>
        </w:rPr>
        <w:t>Předmět smlouvy</w:t>
      </w:r>
    </w:p>
    <w:p w:rsidR="000331A3" w:rsidRPr="00723592" w:rsidRDefault="000331A3" w:rsidP="00D52BD8">
      <w:pPr>
        <w:widowControl w:val="0"/>
        <w:jc w:val="both"/>
        <w:rPr>
          <w:rFonts w:ascii="Tahoma" w:hAnsi="Tahoma" w:cs="Tahoma"/>
        </w:rPr>
      </w:pPr>
    </w:p>
    <w:p w:rsidR="005A0365" w:rsidRDefault="00216B09" w:rsidP="00D52BD8">
      <w:pPr>
        <w:numPr>
          <w:ilvl w:val="0"/>
          <w:numId w:val="11"/>
        </w:numPr>
        <w:ind w:left="426" w:hanging="426"/>
        <w:jc w:val="both"/>
        <w:rPr>
          <w:rFonts w:ascii="Tahoma" w:hAnsi="Tahoma" w:cs="Tahoma"/>
        </w:rPr>
      </w:pPr>
      <w:r w:rsidRPr="00723592">
        <w:rPr>
          <w:rFonts w:ascii="Tahoma" w:hAnsi="Tahoma" w:cs="Tahoma"/>
        </w:rPr>
        <w:t xml:space="preserve">Prodávající se zavazuje dodat </w:t>
      </w:r>
      <w:r w:rsidR="000331A3" w:rsidRPr="00723592">
        <w:rPr>
          <w:rFonts w:ascii="Tahoma" w:hAnsi="Tahoma" w:cs="Tahoma"/>
        </w:rPr>
        <w:t>kupujícímu</w:t>
      </w:r>
      <w:r w:rsidR="005A0365" w:rsidRPr="008F241A">
        <w:rPr>
          <w:rFonts w:ascii="Tahoma" w:hAnsi="Tahoma" w:cs="Tahoma"/>
          <w:color w:val="000000"/>
        </w:rPr>
        <w:t xml:space="preserve"> </w:t>
      </w:r>
      <w:r w:rsidR="00BC2672">
        <w:rPr>
          <w:rFonts w:ascii="Tahoma" w:hAnsi="Tahoma" w:cs="Tahoma"/>
        </w:rPr>
        <w:t>zboží</w:t>
      </w:r>
      <w:r w:rsidR="003B7535">
        <w:rPr>
          <w:rFonts w:ascii="Tahoma" w:hAnsi="Tahoma" w:cs="Tahoma"/>
        </w:rPr>
        <w:t xml:space="preserve"> specifikované v bodu 3</w:t>
      </w:r>
      <w:r w:rsidR="00A85574">
        <w:rPr>
          <w:rFonts w:ascii="Tahoma" w:hAnsi="Tahoma" w:cs="Tahoma"/>
        </w:rPr>
        <w:t>.</w:t>
      </w:r>
      <w:r w:rsidR="003B7535">
        <w:rPr>
          <w:rFonts w:ascii="Tahoma" w:hAnsi="Tahoma" w:cs="Tahoma"/>
        </w:rPr>
        <w:t xml:space="preserve"> tohoto článku smlouvy, a </w:t>
      </w:r>
      <w:r w:rsidR="003A38BC" w:rsidRPr="00BC2672">
        <w:rPr>
          <w:rFonts w:ascii="Tahoma" w:hAnsi="Tahoma" w:cs="Tahoma"/>
        </w:rPr>
        <w:t>to dle</w:t>
      </w:r>
      <w:r w:rsidR="003A38BC" w:rsidRPr="002F0B48">
        <w:rPr>
          <w:rFonts w:ascii="Tahoma" w:hAnsi="Tahoma" w:cs="Tahoma"/>
        </w:rPr>
        <w:t xml:space="preserve"> </w:t>
      </w:r>
      <w:r w:rsidR="000331A3" w:rsidRPr="00BC2672">
        <w:rPr>
          <w:rFonts w:ascii="Tahoma" w:hAnsi="Tahoma" w:cs="Tahoma"/>
        </w:rPr>
        <w:t>nabídk</w:t>
      </w:r>
      <w:r w:rsidR="003A38BC" w:rsidRPr="00BC2672">
        <w:rPr>
          <w:rFonts w:ascii="Tahoma" w:hAnsi="Tahoma" w:cs="Tahoma"/>
        </w:rPr>
        <w:t>y</w:t>
      </w:r>
      <w:r w:rsidR="000331A3" w:rsidRPr="00BC2672">
        <w:rPr>
          <w:rFonts w:ascii="Tahoma" w:hAnsi="Tahoma" w:cs="Tahoma"/>
        </w:rPr>
        <w:t xml:space="preserve"> pře</w:t>
      </w:r>
      <w:r w:rsidR="003C6F9E">
        <w:rPr>
          <w:rFonts w:ascii="Tahoma" w:hAnsi="Tahoma" w:cs="Tahoma"/>
        </w:rPr>
        <w:t>d</w:t>
      </w:r>
      <w:r w:rsidR="000331A3" w:rsidRPr="00BC2672">
        <w:rPr>
          <w:rFonts w:ascii="Tahoma" w:hAnsi="Tahoma" w:cs="Tahoma"/>
        </w:rPr>
        <w:t>ložen</w:t>
      </w:r>
      <w:r w:rsidR="003A38BC" w:rsidRPr="00BC2672">
        <w:rPr>
          <w:rFonts w:ascii="Tahoma" w:hAnsi="Tahoma" w:cs="Tahoma"/>
        </w:rPr>
        <w:t>é</w:t>
      </w:r>
      <w:r w:rsidR="000331A3" w:rsidRPr="00BC2672">
        <w:rPr>
          <w:rFonts w:ascii="Tahoma" w:hAnsi="Tahoma" w:cs="Tahoma"/>
        </w:rPr>
        <w:t xml:space="preserve"> na veřejnou zakázku</w:t>
      </w:r>
      <w:r w:rsidR="00A85574">
        <w:rPr>
          <w:rFonts w:ascii="Tahoma" w:hAnsi="Tahoma" w:cs="Tahoma"/>
        </w:rPr>
        <w:t xml:space="preserve"> malého </w:t>
      </w:r>
      <w:r w:rsidR="00A85574" w:rsidRPr="007E1EB1">
        <w:rPr>
          <w:rFonts w:ascii="Tahoma" w:hAnsi="Tahoma" w:cs="Tahoma"/>
        </w:rPr>
        <w:t>rozsahu</w:t>
      </w:r>
      <w:r w:rsidR="000331A3" w:rsidRPr="007E1EB1">
        <w:rPr>
          <w:rFonts w:ascii="Tahoma" w:hAnsi="Tahoma" w:cs="Tahoma"/>
        </w:rPr>
        <w:t xml:space="preserve"> s ná</w:t>
      </w:r>
      <w:r w:rsidR="00D30A60" w:rsidRPr="007E1EB1">
        <w:rPr>
          <w:rFonts w:ascii="Tahoma" w:hAnsi="Tahoma" w:cs="Tahoma"/>
        </w:rPr>
        <w:t xml:space="preserve">zvem </w:t>
      </w:r>
      <w:r w:rsidR="00A85574" w:rsidRPr="007E1EB1">
        <w:rPr>
          <w:rFonts w:ascii="Tahoma" w:hAnsi="Tahoma" w:cs="Tahoma"/>
        </w:rPr>
        <w:t>„</w:t>
      </w:r>
      <w:r w:rsidR="007E1EB1" w:rsidRPr="007E1EB1">
        <w:rPr>
          <w:rFonts w:ascii="Tahoma" w:hAnsi="Tahoma" w:cs="Tahoma"/>
          <w:u w:val="single"/>
        </w:rPr>
        <w:t>Modernizace a zvýšení kvality infrastruktury pro vzdělání v Mateřské škole, Praha 13, Ovčí Hájek 2177: Vybavení učeben</w:t>
      </w:r>
      <w:r w:rsidR="00A85574" w:rsidRPr="007E1EB1">
        <w:rPr>
          <w:rFonts w:ascii="Tahoma" w:hAnsi="Tahoma" w:cs="Tahoma"/>
        </w:rPr>
        <w:t>“</w:t>
      </w:r>
      <w:r w:rsidR="00D52BD8" w:rsidRPr="007E1EB1">
        <w:rPr>
          <w:rFonts w:ascii="Tahoma" w:hAnsi="Tahoma" w:cs="Tahoma"/>
        </w:rPr>
        <w:t>, zadávanou souladu s ustanovením § 31 zákona č. 134/2016 Sb., o zadávání veřejných zakázek, v platném znění (dále jen „ZZVZ“) mimo režim tohoto zákona</w:t>
      </w:r>
      <w:r w:rsidR="00D52BD8" w:rsidRPr="00D52BD8">
        <w:rPr>
          <w:rFonts w:ascii="Tahoma" w:hAnsi="Tahoma" w:cs="Tahoma"/>
        </w:rPr>
        <w:t xml:space="preserve"> (dále jen „výběrového řízení“).</w:t>
      </w:r>
    </w:p>
    <w:p w:rsidR="00D52BD8" w:rsidRPr="00D52BD8" w:rsidRDefault="00D52BD8" w:rsidP="00D52BD8">
      <w:pPr>
        <w:ind w:left="426"/>
        <w:rPr>
          <w:rFonts w:ascii="Tahoma" w:hAnsi="Tahoma" w:cs="Tahoma"/>
        </w:rPr>
      </w:pPr>
    </w:p>
    <w:p w:rsidR="001317A3" w:rsidRPr="0024767A" w:rsidRDefault="00D45C73" w:rsidP="0024767A">
      <w:pPr>
        <w:widowControl w:val="0"/>
        <w:numPr>
          <w:ilvl w:val="0"/>
          <w:numId w:val="11"/>
        </w:numPr>
        <w:spacing w:after="120"/>
        <w:ind w:left="426" w:hanging="426"/>
        <w:jc w:val="both"/>
        <w:rPr>
          <w:rFonts w:ascii="Tahoma" w:hAnsi="Tahoma" w:cs="Tahoma"/>
        </w:rPr>
      </w:pPr>
      <w:r w:rsidRPr="005762A9">
        <w:rPr>
          <w:rFonts w:ascii="Tahoma" w:hAnsi="Tahoma" w:cs="Tahoma"/>
        </w:rPr>
        <w:t xml:space="preserve">Prodávající se zavazuje, že odevzdá kupujícímu </w:t>
      </w:r>
      <w:r w:rsidR="001317A3">
        <w:rPr>
          <w:rFonts w:ascii="Tahoma" w:hAnsi="Tahoma" w:cs="Tahoma"/>
        </w:rPr>
        <w:t>zboží</w:t>
      </w:r>
      <w:r w:rsidRPr="005762A9">
        <w:rPr>
          <w:rFonts w:ascii="Tahoma" w:hAnsi="Tahoma" w:cs="Tahoma"/>
        </w:rPr>
        <w:t>, která je předmětem koupě a umožní mu nabýt vlastnické právo k n</w:t>
      </w:r>
      <w:r w:rsidR="001317A3">
        <w:rPr>
          <w:rFonts w:ascii="Tahoma" w:hAnsi="Tahoma" w:cs="Tahoma"/>
        </w:rPr>
        <w:t>ěmu, a kupující se zavazuje, že zboží</w:t>
      </w:r>
      <w:r w:rsidRPr="005762A9">
        <w:rPr>
          <w:rFonts w:ascii="Tahoma" w:hAnsi="Tahoma" w:cs="Tahoma"/>
        </w:rPr>
        <w:t xml:space="preserve"> převezme a zaplatí prodávajícímu kupní cenu.</w:t>
      </w:r>
    </w:p>
    <w:p w:rsidR="004B74FD" w:rsidRPr="00A85574" w:rsidRDefault="00162D50" w:rsidP="00A85574">
      <w:pPr>
        <w:widowControl w:val="0"/>
        <w:numPr>
          <w:ilvl w:val="0"/>
          <w:numId w:val="11"/>
        </w:numPr>
        <w:spacing w:after="120"/>
        <w:ind w:left="426" w:hanging="426"/>
        <w:jc w:val="both"/>
        <w:rPr>
          <w:rFonts w:ascii="Tahoma" w:hAnsi="Tahoma" w:cs="Tahoma"/>
        </w:rPr>
      </w:pPr>
      <w:r>
        <w:rPr>
          <w:rFonts w:ascii="Tahoma" w:hAnsi="Tahoma" w:cs="Tahoma"/>
        </w:rPr>
        <w:t xml:space="preserve">Předmětem plnění </w:t>
      </w:r>
      <w:r w:rsidR="000E7087">
        <w:rPr>
          <w:rFonts w:ascii="Tahoma" w:hAnsi="Tahoma" w:cs="Tahoma"/>
        </w:rPr>
        <w:t xml:space="preserve">je </w:t>
      </w:r>
      <w:r w:rsidR="000A2778">
        <w:rPr>
          <w:rFonts w:ascii="Tahoma" w:hAnsi="Tahoma" w:cs="Tahoma"/>
        </w:rPr>
        <w:t xml:space="preserve">dodávka </w:t>
      </w:r>
      <w:r w:rsidR="00A85574">
        <w:rPr>
          <w:rFonts w:ascii="Tahoma" w:hAnsi="Tahoma" w:cs="Tahoma"/>
        </w:rPr>
        <w:t xml:space="preserve">vybavení učeben, a to v rozsahu a dle specifikace </w:t>
      </w:r>
      <w:r w:rsidR="00181A00">
        <w:rPr>
          <w:rFonts w:ascii="Tahoma" w:hAnsi="Tahoma" w:cs="Tahoma"/>
        </w:rPr>
        <w:t xml:space="preserve">uvedené v </w:t>
      </w:r>
      <w:r w:rsidR="00A85574" w:rsidRPr="006A1F65">
        <w:rPr>
          <w:rFonts w:ascii="Tahoma" w:hAnsi="Tahoma" w:cs="Tahoma"/>
        </w:rPr>
        <w:t>příloze č. 1</w:t>
      </w:r>
      <w:r w:rsidR="00181A00">
        <w:rPr>
          <w:rFonts w:ascii="Tahoma" w:hAnsi="Tahoma" w:cs="Tahoma"/>
        </w:rPr>
        <w:t xml:space="preserve"> této smlouvy</w:t>
      </w:r>
      <w:r w:rsidR="004B74FD" w:rsidRPr="00A85574">
        <w:rPr>
          <w:rFonts w:ascii="Tahoma" w:hAnsi="Tahoma" w:cs="Tahoma"/>
        </w:rPr>
        <w:t xml:space="preserve">. </w:t>
      </w:r>
      <w:r w:rsidR="004C641E" w:rsidRPr="00A85574">
        <w:rPr>
          <w:rFonts w:ascii="Tahoma" w:hAnsi="Tahoma" w:cs="Tahoma"/>
        </w:rPr>
        <w:t>Zboží</w:t>
      </w:r>
      <w:r w:rsidR="004B74FD" w:rsidRPr="00A85574">
        <w:rPr>
          <w:rFonts w:ascii="Tahoma" w:hAnsi="Tahoma" w:cs="Tahoma"/>
        </w:rPr>
        <w:t xml:space="preserve"> musí splňovat veškeré technické požadavky stanovené v zadávací dokumentaci </w:t>
      </w:r>
      <w:r w:rsidR="004B74FD" w:rsidRPr="00A85574">
        <w:rPr>
          <w:rFonts w:ascii="Tahoma" w:hAnsi="Tahoma" w:cs="Tahoma"/>
          <w:bCs/>
          <w:lang w:eastAsia="cs-CZ"/>
        </w:rPr>
        <w:t xml:space="preserve">a nabídce </w:t>
      </w:r>
      <w:r w:rsidR="004C641E" w:rsidRPr="00A85574">
        <w:rPr>
          <w:rFonts w:ascii="Tahoma" w:hAnsi="Tahoma" w:cs="Tahoma"/>
          <w:bCs/>
          <w:lang w:eastAsia="cs-CZ"/>
        </w:rPr>
        <w:t>prodávajícího.</w:t>
      </w:r>
    </w:p>
    <w:p w:rsidR="00DC19B2" w:rsidRPr="00CE6863" w:rsidRDefault="007E1EB1" w:rsidP="00CE6863">
      <w:pPr>
        <w:numPr>
          <w:ilvl w:val="0"/>
          <w:numId w:val="11"/>
        </w:numPr>
        <w:ind w:left="426" w:hanging="426"/>
        <w:jc w:val="both"/>
        <w:rPr>
          <w:rFonts w:ascii="Tahoma" w:hAnsi="Tahoma" w:cs="Tahoma"/>
        </w:rPr>
      </w:pPr>
      <w:r w:rsidRPr="007E1EB1">
        <w:rPr>
          <w:rFonts w:ascii="Tahoma" w:hAnsi="Tahoma" w:cs="Tahoma"/>
        </w:rPr>
        <w:t>Zakázka je realizována v rámci projektu „Modernizace zařízení a vybavení škol MČ Praha 13 - Mateřská škola, Praha 13, Ovčí Hájek 2177“</w:t>
      </w:r>
      <w:r w:rsidR="00CE6863" w:rsidRPr="00CE6863">
        <w:rPr>
          <w:rFonts w:ascii="Tahoma" w:hAnsi="Tahoma" w:cs="Tahoma"/>
          <w:szCs w:val="22"/>
        </w:rPr>
        <w:t>.</w:t>
      </w:r>
    </w:p>
    <w:p w:rsidR="002B5FBB" w:rsidRPr="00551A41" w:rsidRDefault="00DC19B2" w:rsidP="00551A41">
      <w:pPr>
        <w:pStyle w:val="Bezmezer"/>
        <w:spacing w:after="120"/>
        <w:ind w:left="426"/>
        <w:rPr>
          <w:rFonts w:ascii="Tahoma" w:hAnsi="Tahoma" w:cs="Tahoma"/>
          <w:sz w:val="20"/>
          <w:szCs w:val="20"/>
        </w:rPr>
      </w:pPr>
      <w:r>
        <w:rPr>
          <w:rFonts w:ascii="Tahoma" w:hAnsi="Tahoma" w:cs="Tahoma"/>
          <w:sz w:val="20"/>
          <w:szCs w:val="20"/>
        </w:rPr>
        <w:t>R</w:t>
      </w:r>
      <w:r w:rsidRPr="00A84835">
        <w:rPr>
          <w:rFonts w:ascii="Tahoma" w:hAnsi="Tahoma" w:cs="Tahoma"/>
          <w:sz w:val="20"/>
          <w:szCs w:val="20"/>
        </w:rPr>
        <w:t>egistrační číslo projektu</w:t>
      </w:r>
      <w:r w:rsidR="00702564">
        <w:rPr>
          <w:rFonts w:ascii="Tahoma" w:hAnsi="Tahoma" w:cs="Tahoma"/>
          <w:sz w:val="20"/>
          <w:szCs w:val="20"/>
        </w:rPr>
        <w:t xml:space="preserve">: </w:t>
      </w:r>
      <w:r w:rsidR="007E1EB1" w:rsidRPr="007E1EB1">
        <w:rPr>
          <w:rFonts w:ascii="Tahoma" w:hAnsi="Tahoma" w:cs="Tahoma"/>
          <w:sz w:val="20"/>
        </w:rPr>
        <w:t>CZ.07.4.67/0.0/0.0/16_036/0000469</w:t>
      </w:r>
    </w:p>
    <w:p w:rsidR="002B5FBB" w:rsidRDefault="002B5FBB" w:rsidP="002B5FBB">
      <w:pPr>
        <w:widowControl w:val="0"/>
        <w:numPr>
          <w:ilvl w:val="0"/>
          <w:numId w:val="11"/>
        </w:numPr>
        <w:ind w:left="426" w:hanging="426"/>
        <w:jc w:val="both"/>
        <w:rPr>
          <w:rFonts w:ascii="Tahoma" w:hAnsi="Tahoma" w:cs="Tahoma"/>
        </w:rPr>
      </w:pPr>
      <w:r w:rsidRPr="005762A9">
        <w:rPr>
          <w:rFonts w:ascii="Tahoma" w:hAnsi="Tahoma" w:cs="Tahoma"/>
        </w:rPr>
        <w:t>Prodávající je povinen dodat zboží nové, nepoužité, nezastavené, nezapůjčené, nezatížené leasingem nebo jinými právními vadami a nesmí porušovat práva třetích osob k patentu nebo k jiné formě duševního vlastnictví.</w:t>
      </w:r>
    </w:p>
    <w:p w:rsidR="00ED1590" w:rsidRDefault="00ED1590" w:rsidP="00ED1590">
      <w:pPr>
        <w:pStyle w:val="Odstavecseseznamem"/>
        <w:rPr>
          <w:rFonts w:ascii="Tahoma" w:hAnsi="Tahoma" w:cs="Tahoma"/>
        </w:rPr>
      </w:pPr>
    </w:p>
    <w:p w:rsidR="00ED1590" w:rsidRPr="00B579A8" w:rsidRDefault="00ED1590" w:rsidP="00ED1590">
      <w:pPr>
        <w:widowControl w:val="0"/>
        <w:numPr>
          <w:ilvl w:val="0"/>
          <w:numId w:val="11"/>
        </w:numPr>
        <w:ind w:left="426" w:hanging="426"/>
        <w:jc w:val="both"/>
        <w:rPr>
          <w:rFonts w:ascii="Tahoma" w:hAnsi="Tahoma" w:cs="Tahoma"/>
        </w:rPr>
      </w:pPr>
      <w:r w:rsidRPr="00B579A8">
        <w:rPr>
          <w:rFonts w:ascii="Tahoma" w:hAnsi="Tahoma" w:cs="Tahoma"/>
        </w:rPr>
        <w:t>Součástí předmětu plnění jsou dále:</w:t>
      </w:r>
    </w:p>
    <w:p w:rsidR="00ED1590" w:rsidRPr="00C06964" w:rsidRDefault="00ED1590" w:rsidP="00ED1590">
      <w:pPr>
        <w:numPr>
          <w:ilvl w:val="0"/>
          <w:numId w:val="39"/>
        </w:numPr>
        <w:suppressAutoHyphens w:val="0"/>
        <w:autoSpaceDE w:val="0"/>
        <w:autoSpaceDN w:val="0"/>
        <w:jc w:val="both"/>
        <w:rPr>
          <w:rFonts w:ascii="Tahoma" w:hAnsi="Tahoma" w:cs="Tahoma"/>
        </w:rPr>
      </w:pPr>
      <w:r w:rsidRPr="00C06964">
        <w:rPr>
          <w:rFonts w:ascii="Tahoma" w:hAnsi="Tahoma" w:cs="Tahoma"/>
        </w:rPr>
        <w:lastRenderedPageBreak/>
        <w:t>veškeré nezbytné komponenty nutné pro provoz a užívání zboží;</w:t>
      </w:r>
    </w:p>
    <w:p w:rsidR="00ED1590" w:rsidRPr="00C06964" w:rsidRDefault="00ED1590" w:rsidP="00ED1590">
      <w:pPr>
        <w:numPr>
          <w:ilvl w:val="0"/>
          <w:numId w:val="39"/>
        </w:numPr>
        <w:suppressAutoHyphens w:val="0"/>
        <w:autoSpaceDE w:val="0"/>
        <w:autoSpaceDN w:val="0"/>
        <w:rPr>
          <w:rFonts w:ascii="Tahoma" w:hAnsi="Tahoma" w:cs="Tahoma"/>
        </w:rPr>
      </w:pPr>
      <w:r w:rsidRPr="00C06964">
        <w:rPr>
          <w:rFonts w:ascii="Tahoma" w:hAnsi="Tahoma" w:cs="Tahoma"/>
        </w:rPr>
        <w:t>doprava zboží do místa dodání;</w:t>
      </w:r>
    </w:p>
    <w:p w:rsidR="00ED1590" w:rsidRPr="00C06964" w:rsidRDefault="00ED1590" w:rsidP="00ED1590">
      <w:pPr>
        <w:numPr>
          <w:ilvl w:val="0"/>
          <w:numId w:val="39"/>
        </w:numPr>
        <w:suppressAutoHyphens w:val="0"/>
        <w:autoSpaceDE w:val="0"/>
        <w:autoSpaceDN w:val="0"/>
        <w:rPr>
          <w:rFonts w:ascii="Tahoma" w:hAnsi="Tahoma" w:cs="Tahoma"/>
        </w:rPr>
      </w:pPr>
      <w:r w:rsidRPr="00C06964">
        <w:rPr>
          <w:rFonts w:ascii="Tahoma" w:hAnsi="Tahoma" w:cs="Tahoma"/>
        </w:rPr>
        <w:t>instalace zboží v místě určeném kupujícím</w:t>
      </w:r>
      <w:r w:rsidR="00A85574">
        <w:rPr>
          <w:rFonts w:ascii="Tahoma" w:hAnsi="Tahoma" w:cs="Tahoma"/>
        </w:rPr>
        <w:t xml:space="preserve"> (</w:t>
      </w:r>
      <w:r w:rsidR="00181A00">
        <w:rPr>
          <w:rFonts w:ascii="Tahoma" w:hAnsi="Tahoma" w:cs="Tahoma"/>
        </w:rPr>
        <w:t>je-li</w:t>
      </w:r>
      <w:r w:rsidR="00A85574">
        <w:rPr>
          <w:rFonts w:ascii="Tahoma" w:hAnsi="Tahoma" w:cs="Tahoma"/>
        </w:rPr>
        <w:t xml:space="preserve"> je v příloze č. 1 požadováno)</w:t>
      </w:r>
      <w:r w:rsidRPr="00C06964">
        <w:rPr>
          <w:rFonts w:ascii="Tahoma" w:hAnsi="Tahoma" w:cs="Tahoma"/>
        </w:rPr>
        <w:t>;</w:t>
      </w:r>
    </w:p>
    <w:p w:rsidR="00ED1590" w:rsidRPr="00C06964" w:rsidRDefault="00ED1590" w:rsidP="00181A00">
      <w:pPr>
        <w:numPr>
          <w:ilvl w:val="0"/>
          <w:numId w:val="39"/>
        </w:numPr>
        <w:suppressAutoHyphens w:val="0"/>
        <w:autoSpaceDE w:val="0"/>
        <w:autoSpaceDN w:val="0"/>
        <w:rPr>
          <w:rFonts w:ascii="Tahoma" w:hAnsi="Tahoma" w:cs="Tahoma"/>
        </w:rPr>
      </w:pPr>
      <w:r w:rsidRPr="00C06964">
        <w:rPr>
          <w:rFonts w:ascii="Tahoma" w:hAnsi="Tahoma" w:cs="Tahoma"/>
        </w:rPr>
        <w:t>instalace dodaného software na PC</w:t>
      </w:r>
      <w:r w:rsidR="00181A00">
        <w:rPr>
          <w:rFonts w:ascii="Tahoma" w:hAnsi="Tahoma" w:cs="Tahoma"/>
        </w:rPr>
        <w:t xml:space="preserve"> a </w:t>
      </w:r>
      <w:r w:rsidR="00181A00" w:rsidRPr="00C06964">
        <w:rPr>
          <w:rFonts w:ascii="Tahoma" w:hAnsi="Tahoma" w:cs="Tahoma"/>
        </w:rPr>
        <w:t>licence k dodanému software</w:t>
      </w:r>
      <w:r w:rsidR="00181A00">
        <w:rPr>
          <w:rFonts w:ascii="Tahoma" w:hAnsi="Tahoma" w:cs="Tahoma"/>
        </w:rPr>
        <w:t xml:space="preserve"> (je-li je v příloze č. 1 požadováno)</w:t>
      </w:r>
    </w:p>
    <w:p w:rsidR="00ED1590" w:rsidRPr="00C06964" w:rsidRDefault="00ED1590" w:rsidP="00ED1590">
      <w:pPr>
        <w:numPr>
          <w:ilvl w:val="0"/>
          <w:numId w:val="39"/>
        </w:numPr>
        <w:suppressAutoHyphens w:val="0"/>
        <w:autoSpaceDE w:val="0"/>
        <w:autoSpaceDN w:val="0"/>
        <w:jc w:val="both"/>
        <w:rPr>
          <w:rFonts w:ascii="Tahoma" w:hAnsi="Tahoma" w:cs="Tahoma"/>
        </w:rPr>
      </w:pPr>
      <w:r w:rsidRPr="00C06964">
        <w:rPr>
          <w:rFonts w:ascii="Tahoma" w:hAnsi="Tahoma" w:cs="Tahoma"/>
        </w:rPr>
        <w:t>uvedení do provozu a předvedení funkčnosti zboží</w:t>
      </w:r>
      <w:r w:rsidR="00181A00">
        <w:rPr>
          <w:rFonts w:ascii="Tahoma" w:hAnsi="Tahoma" w:cs="Tahoma"/>
        </w:rPr>
        <w:t xml:space="preserve"> (je-li je v příloze č. 1 požadováno)</w:t>
      </w:r>
      <w:r w:rsidRPr="00C06964">
        <w:rPr>
          <w:rFonts w:ascii="Tahoma" w:hAnsi="Tahoma" w:cs="Tahoma"/>
        </w:rPr>
        <w:t>;</w:t>
      </w:r>
    </w:p>
    <w:p w:rsidR="00ED1590" w:rsidRPr="00C06964" w:rsidRDefault="00ED1590" w:rsidP="00ED1590">
      <w:pPr>
        <w:numPr>
          <w:ilvl w:val="0"/>
          <w:numId w:val="39"/>
        </w:numPr>
        <w:suppressAutoHyphens w:val="0"/>
        <w:autoSpaceDE w:val="0"/>
        <w:autoSpaceDN w:val="0"/>
        <w:rPr>
          <w:rFonts w:ascii="Tahoma" w:hAnsi="Tahoma" w:cs="Tahoma"/>
        </w:rPr>
      </w:pPr>
      <w:r w:rsidRPr="00C06964">
        <w:rPr>
          <w:rFonts w:ascii="Tahoma" w:hAnsi="Tahoma" w:cs="Tahoma"/>
        </w:rPr>
        <w:t>likvidace odpadů vzniklých v souvislosti s předmětem plnění;</w:t>
      </w:r>
    </w:p>
    <w:p w:rsidR="00ED1590" w:rsidRPr="00ED1590" w:rsidRDefault="00ED1590" w:rsidP="00ED1590">
      <w:pPr>
        <w:numPr>
          <w:ilvl w:val="0"/>
          <w:numId w:val="39"/>
        </w:numPr>
        <w:suppressAutoHyphens w:val="0"/>
        <w:jc w:val="both"/>
        <w:rPr>
          <w:rFonts w:ascii="Tahoma" w:hAnsi="Tahoma" w:cs="Tahoma"/>
        </w:rPr>
      </w:pPr>
      <w:r w:rsidRPr="00C06964">
        <w:rPr>
          <w:rFonts w:ascii="Tahoma" w:hAnsi="Tahoma" w:cs="Tahoma"/>
        </w:rPr>
        <w:t>provedení veškerých předepsaných zkoušek,</w:t>
      </w:r>
      <w:r>
        <w:rPr>
          <w:rFonts w:ascii="Tahoma" w:hAnsi="Tahoma" w:cs="Tahoma"/>
        </w:rPr>
        <w:t xml:space="preserve"> revizí, </w:t>
      </w:r>
      <w:r w:rsidRPr="00C06964">
        <w:rPr>
          <w:rFonts w:ascii="Tahoma" w:hAnsi="Tahoma" w:cs="Tahoma"/>
        </w:rPr>
        <w:t>včetně vystavení dokladů o jejich provedení;</w:t>
      </w:r>
    </w:p>
    <w:p w:rsidR="00ED1590" w:rsidRPr="00C06964" w:rsidRDefault="00ED1590" w:rsidP="00ED1590">
      <w:pPr>
        <w:numPr>
          <w:ilvl w:val="0"/>
          <w:numId w:val="39"/>
        </w:numPr>
        <w:suppressAutoHyphens w:val="0"/>
        <w:autoSpaceDE w:val="0"/>
        <w:autoSpaceDN w:val="0"/>
        <w:jc w:val="both"/>
        <w:rPr>
          <w:rFonts w:ascii="Tahoma" w:hAnsi="Tahoma" w:cs="Tahoma"/>
        </w:rPr>
      </w:pPr>
      <w:r w:rsidRPr="00C06964">
        <w:rPr>
          <w:rFonts w:ascii="Tahoma" w:hAnsi="Tahoma" w:cs="Tahoma"/>
        </w:rPr>
        <w:t>veškeré poplatky spojené s dovozem zboží, cla, daně, dovozní a vývozní přirážky, licenční a veškeré další poplatky spoje</w:t>
      </w:r>
      <w:r>
        <w:rPr>
          <w:rFonts w:ascii="Tahoma" w:hAnsi="Tahoma" w:cs="Tahoma"/>
        </w:rPr>
        <w:t>né s dodávkou zboží až do jeho</w:t>
      </w:r>
      <w:r w:rsidRPr="00C06964">
        <w:rPr>
          <w:rFonts w:ascii="Tahoma" w:hAnsi="Tahoma" w:cs="Tahoma"/>
        </w:rPr>
        <w:t xml:space="preserve"> funkčního předání v místě plnění;</w:t>
      </w:r>
    </w:p>
    <w:p w:rsidR="00ED1590" w:rsidRPr="00C06964" w:rsidRDefault="00ED1590" w:rsidP="00ED1590">
      <w:pPr>
        <w:numPr>
          <w:ilvl w:val="0"/>
          <w:numId w:val="39"/>
        </w:numPr>
        <w:suppressAutoHyphens w:val="0"/>
        <w:autoSpaceDE w:val="0"/>
        <w:autoSpaceDN w:val="0"/>
        <w:jc w:val="both"/>
        <w:rPr>
          <w:rFonts w:ascii="Tahoma" w:hAnsi="Tahoma" w:cs="Tahoma"/>
        </w:rPr>
      </w:pPr>
      <w:r w:rsidRPr="00C06964">
        <w:rPr>
          <w:rFonts w:ascii="Tahoma" w:hAnsi="Tahoma" w:cs="Tahoma"/>
        </w:rPr>
        <w:t xml:space="preserve">potřebná technická dokumentace (uživatelská příručka a </w:t>
      </w:r>
      <w:r>
        <w:rPr>
          <w:rFonts w:ascii="Tahoma" w:hAnsi="Tahoma" w:cs="Tahoma"/>
        </w:rPr>
        <w:t>manuál) v českém</w:t>
      </w:r>
      <w:r w:rsidRPr="00C06964">
        <w:rPr>
          <w:rFonts w:ascii="Tahoma" w:hAnsi="Tahoma" w:cs="Tahoma"/>
        </w:rPr>
        <w:t xml:space="preserve"> jazyce, popř. předepsané doklady a certifikáty a dále dodací list.</w:t>
      </w:r>
    </w:p>
    <w:p w:rsidR="0024767A" w:rsidRPr="00A46774" w:rsidRDefault="0024767A" w:rsidP="00CF64BE">
      <w:pPr>
        <w:suppressAutoHyphens w:val="0"/>
        <w:autoSpaceDE w:val="0"/>
        <w:autoSpaceDN w:val="0"/>
        <w:jc w:val="both"/>
        <w:rPr>
          <w:rFonts w:ascii="Tahoma" w:hAnsi="Tahoma" w:cs="Tahoma"/>
        </w:rPr>
      </w:pPr>
    </w:p>
    <w:p w:rsidR="00D30A60" w:rsidRPr="00A46774" w:rsidRDefault="00490EE0" w:rsidP="00D30A60">
      <w:pPr>
        <w:widowControl w:val="0"/>
        <w:jc w:val="center"/>
        <w:rPr>
          <w:rFonts w:ascii="Tahoma" w:hAnsi="Tahoma" w:cs="Tahoma"/>
          <w:b/>
          <w:u w:val="single"/>
        </w:rPr>
      </w:pPr>
      <w:r w:rsidRPr="00A46774">
        <w:rPr>
          <w:rFonts w:ascii="Tahoma" w:hAnsi="Tahoma" w:cs="Tahoma"/>
          <w:b/>
          <w:u w:val="single"/>
        </w:rPr>
        <w:t>I</w:t>
      </w:r>
      <w:r w:rsidR="000331A3" w:rsidRPr="00A46774">
        <w:rPr>
          <w:rFonts w:ascii="Tahoma" w:hAnsi="Tahoma" w:cs="Tahoma"/>
          <w:b/>
          <w:u w:val="single"/>
        </w:rPr>
        <w:t>I</w:t>
      </w:r>
      <w:r w:rsidR="00D30A60" w:rsidRPr="00A46774">
        <w:rPr>
          <w:rFonts w:ascii="Tahoma" w:hAnsi="Tahoma" w:cs="Tahoma"/>
          <w:b/>
          <w:u w:val="single"/>
        </w:rPr>
        <w:t>.</w:t>
      </w:r>
    </w:p>
    <w:p w:rsidR="000331A3" w:rsidRPr="00A46774" w:rsidRDefault="000331A3" w:rsidP="00D30A60">
      <w:pPr>
        <w:widowControl w:val="0"/>
        <w:jc w:val="center"/>
        <w:rPr>
          <w:rFonts w:ascii="Tahoma" w:hAnsi="Tahoma" w:cs="Tahoma"/>
          <w:b/>
          <w:u w:val="single"/>
        </w:rPr>
      </w:pPr>
      <w:r w:rsidRPr="00A46774">
        <w:rPr>
          <w:rFonts w:ascii="Tahoma" w:hAnsi="Tahoma" w:cs="Tahoma"/>
          <w:b/>
          <w:u w:val="single"/>
        </w:rPr>
        <w:t xml:space="preserve">Kupní cena </w:t>
      </w:r>
      <w:r w:rsidR="00490EE0" w:rsidRPr="00A46774">
        <w:rPr>
          <w:rFonts w:ascii="Tahoma" w:hAnsi="Tahoma" w:cs="Tahoma"/>
          <w:b/>
          <w:u w:val="single"/>
        </w:rPr>
        <w:t>a platební podmínky</w:t>
      </w:r>
    </w:p>
    <w:p w:rsidR="000331A3" w:rsidRPr="00A46774" w:rsidRDefault="000331A3" w:rsidP="000331A3"/>
    <w:p w:rsidR="002B5FBB" w:rsidRPr="00143D98" w:rsidRDefault="002B5FBB" w:rsidP="002B5FBB">
      <w:pPr>
        <w:numPr>
          <w:ilvl w:val="0"/>
          <w:numId w:val="4"/>
        </w:numPr>
        <w:suppressAutoHyphens w:val="0"/>
        <w:autoSpaceDE w:val="0"/>
        <w:autoSpaceDN w:val="0"/>
        <w:ind w:left="426" w:hanging="426"/>
        <w:rPr>
          <w:rFonts w:ascii="Tahoma" w:hAnsi="Tahoma" w:cs="Tahoma"/>
        </w:rPr>
      </w:pPr>
      <w:r w:rsidRPr="00A46774">
        <w:rPr>
          <w:rFonts w:ascii="Tahoma" w:hAnsi="Tahoma" w:cs="Tahoma"/>
        </w:rPr>
        <w:t xml:space="preserve">Kupní cena </w:t>
      </w:r>
      <w:r w:rsidRPr="00143D98">
        <w:rPr>
          <w:rFonts w:ascii="Tahoma" w:hAnsi="Tahoma" w:cs="Tahoma"/>
        </w:rPr>
        <w:t>zboží dle této smlouvy je:</w:t>
      </w:r>
    </w:p>
    <w:p w:rsidR="002B5FBB" w:rsidRPr="00143D98" w:rsidRDefault="00143D98" w:rsidP="002B5FBB">
      <w:pPr>
        <w:tabs>
          <w:tab w:val="left" w:pos="426"/>
        </w:tabs>
        <w:ind w:left="1418"/>
        <w:rPr>
          <w:rFonts w:ascii="Tahoma" w:hAnsi="Tahoma" w:cs="Tahoma"/>
        </w:rPr>
      </w:pPr>
      <w:r w:rsidRPr="00143D98">
        <w:rPr>
          <w:rFonts w:ascii="Tahoma" w:hAnsi="Tahoma" w:cs="Tahoma"/>
        </w:rPr>
        <w:t xml:space="preserve">302 991,74 </w:t>
      </w:r>
      <w:r w:rsidR="002B5FBB" w:rsidRPr="00143D98">
        <w:rPr>
          <w:rFonts w:ascii="Tahoma" w:hAnsi="Tahoma" w:cs="Tahoma"/>
        </w:rPr>
        <w:t>Kč bez DPH</w:t>
      </w:r>
    </w:p>
    <w:p w:rsidR="002B5FBB" w:rsidRPr="00143D98" w:rsidRDefault="00143D98" w:rsidP="002B5FBB">
      <w:pPr>
        <w:tabs>
          <w:tab w:val="left" w:pos="426"/>
        </w:tabs>
        <w:ind w:left="1418"/>
        <w:rPr>
          <w:rFonts w:ascii="Tahoma" w:hAnsi="Tahoma" w:cs="Tahoma"/>
        </w:rPr>
      </w:pPr>
      <w:r w:rsidRPr="00143D98">
        <w:rPr>
          <w:rFonts w:ascii="Tahoma" w:hAnsi="Tahoma" w:cs="Tahoma"/>
        </w:rPr>
        <w:t>63 628,26</w:t>
      </w:r>
      <w:r w:rsidR="002B5FBB" w:rsidRPr="00143D98">
        <w:rPr>
          <w:rFonts w:ascii="Tahoma" w:hAnsi="Tahoma" w:cs="Tahoma"/>
        </w:rPr>
        <w:t xml:space="preserve"> DPH</w:t>
      </w:r>
    </w:p>
    <w:p w:rsidR="002B5FBB" w:rsidRPr="00A46774" w:rsidRDefault="00143D98" w:rsidP="002B5FBB">
      <w:pPr>
        <w:tabs>
          <w:tab w:val="left" w:pos="1418"/>
        </w:tabs>
        <w:spacing w:after="120"/>
        <w:ind w:left="1418"/>
        <w:rPr>
          <w:rFonts w:ascii="Tahoma" w:hAnsi="Tahoma" w:cs="Tahoma"/>
        </w:rPr>
      </w:pPr>
      <w:proofErr w:type="gramStart"/>
      <w:r w:rsidRPr="00143D98">
        <w:rPr>
          <w:rFonts w:ascii="Tahoma" w:hAnsi="Tahoma" w:cs="Tahoma"/>
        </w:rPr>
        <w:t>366 620,–</w:t>
      </w:r>
      <w:r w:rsidRPr="00143D98">
        <w:rPr>
          <w:rFonts w:ascii="Tahoma" w:hAnsi="Tahoma" w:cs="Tahoma"/>
          <w:b/>
        </w:rPr>
        <w:t xml:space="preserve"> </w:t>
      </w:r>
      <w:r w:rsidR="002B5FBB" w:rsidRPr="00143D98">
        <w:rPr>
          <w:rFonts w:ascii="Tahoma" w:hAnsi="Tahoma" w:cs="Tahoma"/>
        </w:rPr>
        <w:t>včetně</w:t>
      </w:r>
      <w:proofErr w:type="gramEnd"/>
      <w:r w:rsidR="002B5FBB" w:rsidRPr="00143D98">
        <w:rPr>
          <w:rFonts w:ascii="Tahoma" w:hAnsi="Tahoma" w:cs="Tahoma"/>
        </w:rPr>
        <w:t xml:space="preserve"> DPH</w:t>
      </w:r>
    </w:p>
    <w:p w:rsidR="00D30A60" w:rsidRPr="0024767A" w:rsidRDefault="00D30A60" w:rsidP="0024767A">
      <w:pPr>
        <w:numPr>
          <w:ilvl w:val="0"/>
          <w:numId w:val="4"/>
        </w:numPr>
        <w:suppressAutoHyphens w:val="0"/>
        <w:autoSpaceDE w:val="0"/>
        <w:autoSpaceDN w:val="0"/>
        <w:spacing w:after="120"/>
        <w:ind w:left="426" w:hanging="426"/>
        <w:jc w:val="both"/>
        <w:rPr>
          <w:rFonts w:ascii="Tahoma" w:hAnsi="Tahoma" w:cs="Tahoma"/>
        </w:rPr>
      </w:pPr>
      <w:r w:rsidRPr="00A46774">
        <w:rPr>
          <w:rFonts w:ascii="Tahoma" w:hAnsi="Tahoma" w:cs="Tahoma"/>
        </w:rPr>
        <w:t>Kupní cena je stanovena dohodou smluvních stran jako cena pevná a nejvýše přípustná, která zahrnuje veškeré náklady prodávajícího spojené s plněním předmětu této smlou</w:t>
      </w:r>
      <w:r w:rsidR="000A2778">
        <w:rPr>
          <w:rFonts w:ascii="Tahoma" w:hAnsi="Tahoma" w:cs="Tahoma"/>
        </w:rPr>
        <w:t>vy.</w:t>
      </w:r>
      <w:r w:rsidR="00ED1590" w:rsidRPr="00ED1590">
        <w:rPr>
          <w:rFonts w:ascii="Tahoma" w:hAnsi="Tahoma" w:cs="Tahoma"/>
        </w:rPr>
        <w:t xml:space="preserve"> </w:t>
      </w:r>
      <w:r w:rsidR="00ED1590">
        <w:rPr>
          <w:rFonts w:ascii="Tahoma" w:hAnsi="Tahoma" w:cs="Tahoma"/>
        </w:rPr>
        <w:t>Jednotkové ceny jednotlivých komponent jsou uvedeny v </w:t>
      </w:r>
      <w:r w:rsidR="00181A00">
        <w:rPr>
          <w:rFonts w:ascii="Tahoma" w:hAnsi="Tahoma" w:cs="Tahoma"/>
        </w:rPr>
        <w:t>příloze</w:t>
      </w:r>
      <w:r w:rsidR="00ED1590">
        <w:rPr>
          <w:rFonts w:ascii="Tahoma" w:hAnsi="Tahoma" w:cs="Tahoma"/>
        </w:rPr>
        <w:t xml:space="preserve"> č. 1 této smlouvy.</w:t>
      </w:r>
    </w:p>
    <w:p w:rsidR="00D30A60" w:rsidRPr="0024767A" w:rsidRDefault="00D30A60" w:rsidP="0024767A">
      <w:pPr>
        <w:numPr>
          <w:ilvl w:val="0"/>
          <w:numId w:val="4"/>
        </w:numPr>
        <w:suppressAutoHyphens w:val="0"/>
        <w:autoSpaceDE w:val="0"/>
        <w:autoSpaceDN w:val="0"/>
        <w:spacing w:after="120"/>
        <w:ind w:left="426" w:hanging="426"/>
        <w:jc w:val="both"/>
        <w:rPr>
          <w:rFonts w:ascii="Tahoma" w:hAnsi="Tahoma" w:cs="Tahoma"/>
        </w:rPr>
      </w:pPr>
      <w:r w:rsidRPr="00A46774">
        <w:rPr>
          <w:rFonts w:ascii="Tahoma" w:hAnsi="Tahoma" w:cs="Tahoma"/>
        </w:rPr>
        <w:t>Kupní cena bude uhrazena na základě daňového dokladu vystaveného prodávajícím po řádném dodání zboží se splatností 30 kalendářních dní.</w:t>
      </w:r>
      <w:r w:rsidR="00D8345F" w:rsidRPr="00A46774">
        <w:rPr>
          <w:rFonts w:ascii="Tahoma" w:hAnsi="Tahoma" w:cs="Tahoma"/>
        </w:rPr>
        <w:t xml:space="preserve"> P</w:t>
      </w:r>
      <w:r w:rsidR="00D8345F" w:rsidRPr="00A46774">
        <w:rPr>
          <w:rFonts w:ascii="Tahoma" w:hAnsi="Tahoma" w:cs="Tahoma"/>
          <w:lang w:eastAsia="cs-CZ"/>
        </w:rPr>
        <w:t>ovinnost kupujícího zaplatit dohodnutou kupní cenu je splněna dnem odepsání fakturované částky z bankovního účtu kupujícího.</w:t>
      </w:r>
    </w:p>
    <w:p w:rsidR="00D30A60" w:rsidRPr="0024767A" w:rsidRDefault="00D30A60" w:rsidP="0024767A">
      <w:pPr>
        <w:numPr>
          <w:ilvl w:val="0"/>
          <w:numId w:val="4"/>
        </w:numPr>
        <w:suppressAutoHyphens w:val="0"/>
        <w:autoSpaceDE w:val="0"/>
        <w:autoSpaceDN w:val="0"/>
        <w:spacing w:after="120"/>
        <w:ind w:left="426" w:hanging="426"/>
        <w:jc w:val="both"/>
        <w:rPr>
          <w:rFonts w:ascii="Tahoma" w:hAnsi="Tahoma" w:cs="Tahoma"/>
        </w:rPr>
      </w:pPr>
      <w:r w:rsidRPr="00A46774">
        <w:rPr>
          <w:rFonts w:ascii="Tahoma" w:hAnsi="Tahoma" w:cs="Tahoma"/>
        </w:rPr>
        <w:t>Daňový doklad musí být vystaven v měně CZK a v hodnotě odpovídajíc</w:t>
      </w:r>
      <w:r w:rsidR="000E0FB3" w:rsidRPr="00A46774">
        <w:rPr>
          <w:rFonts w:ascii="Tahoma" w:hAnsi="Tahoma" w:cs="Tahoma"/>
        </w:rPr>
        <w:t>í kupní ceně stanovené v čl. II</w:t>
      </w:r>
      <w:r w:rsidRPr="00A46774">
        <w:rPr>
          <w:rFonts w:ascii="Tahoma" w:hAnsi="Tahoma" w:cs="Tahoma"/>
        </w:rPr>
        <w:t>, bod 1 této smlouvy.</w:t>
      </w:r>
    </w:p>
    <w:p w:rsidR="00D30A60" w:rsidRPr="00A46774" w:rsidRDefault="00D30A60" w:rsidP="00B52F7C">
      <w:pPr>
        <w:numPr>
          <w:ilvl w:val="0"/>
          <w:numId w:val="4"/>
        </w:numPr>
        <w:suppressAutoHyphens w:val="0"/>
        <w:autoSpaceDE w:val="0"/>
        <w:autoSpaceDN w:val="0"/>
        <w:ind w:left="426" w:hanging="426"/>
        <w:rPr>
          <w:rFonts w:ascii="Tahoma" w:hAnsi="Tahoma" w:cs="Tahoma"/>
        </w:rPr>
      </w:pPr>
      <w:r w:rsidRPr="00A46774">
        <w:rPr>
          <w:rFonts w:ascii="Tahoma" w:hAnsi="Tahoma" w:cs="Tahoma"/>
        </w:rPr>
        <w:t>Daňový doklad musí obsahovat mimo náležitostí podle § 2</w:t>
      </w:r>
      <w:r w:rsidR="004F49C7">
        <w:rPr>
          <w:rFonts w:ascii="Tahoma" w:hAnsi="Tahoma" w:cs="Tahoma"/>
        </w:rPr>
        <w:t>9</w:t>
      </w:r>
      <w:r w:rsidRPr="00A46774">
        <w:rPr>
          <w:rFonts w:ascii="Tahoma" w:hAnsi="Tahoma" w:cs="Tahoma"/>
        </w:rPr>
        <w:t xml:space="preserve"> zákona o DPH</w:t>
      </w:r>
      <w:r w:rsidR="0048697E">
        <w:rPr>
          <w:rFonts w:ascii="Tahoma" w:hAnsi="Tahoma" w:cs="Tahoma"/>
        </w:rPr>
        <w:t xml:space="preserve"> dále tyto náležitosti:</w:t>
      </w:r>
    </w:p>
    <w:p w:rsidR="00D30A60" w:rsidRPr="00A46774" w:rsidRDefault="00D30A60" w:rsidP="00B52F7C">
      <w:pPr>
        <w:widowControl w:val="0"/>
        <w:numPr>
          <w:ilvl w:val="0"/>
          <w:numId w:val="3"/>
        </w:numPr>
        <w:tabs>
          <w:tab w:val="clear" w:pos="720"/>
          <w:tab w:val="num" w:pos="426"/>
        </w:tabs>
        <w:ind w:hanging="11"/>
        <w:jc w:val="both"/>
        <w:rPr>
          <w:rFonts w:ascii="Tahoma" w:hAnsi="Tahoma" w:cs="Tahoma"/>
        </w:rPr>
      </w:pPr>
      <w:r w:rsidRPr="00A46774">
        <w:rPr>
          <w:rFonts w:ascii="Tahoma" w:hAnsi="Tahoma" w:cs="Tahoma"/>
        </w:rPr>
        <w:t>IČO,</w:t>
      </w:r>
    </w:p>
    <w:p w:rsidR="00D30A60" w:rsidRPr="00A46774" w:rsidRDefault="00D30A60" w:rsidP="00B52F7C">
      <w:pPr>
        <w:widowControl w:val="0"/>
        <w:numPr>
          <w:ilvl w:val="0"/>
          <w:numId w:val="3"/>
        </w:numPr>
        <w:tabs>
          <w:tab w:val="clear" w:pos="720"/>
          <w:tab w:val="num" w:pos="426"/>
        </w:tabs>
        <w:ind w:hanging="11"/>
        <w:jc w:val="both"/>
        <w:rPr>
          <w:rFonts w:ascii="Tahoma" w:hAnsi="Tahoma" w:cs="Tahoma"/>
        </w:rPr>
      </w:pPr>
      <w:r w:rsidRPr="00A46774">
        <w:rPr>
          <w:rFonts w:ascii="Tahoma" w:hAnsi="Tahoma" w:cs="Tahoma"/>
        </w:rPr>
        <w:t>den splatnosti,</w:t>
      </w:r>
    </w:p>
    <w:p w:rsidR="00D30A60" w:rsidRPr="00A46774" w:rsidRDefault="00D30A60" w:rsidP="00B52F7C">
      <w:pPr>
        <w:widowControl w:val="0"/>
        <w:numPr>
          <w:ilvl w:val="0"/>
          <w:numId w:val="3"/>
        </w:numPr>
        <w:tabs>
          <w:tab w:val="clear" w:pos="720"/>
          <w:tab w:val="num" w:pos="1418"/>
        </w:tabs>
        <w:ind w:left="1418" w:hanging="709"/>
        <w:jc w:val="both"/>
        <w:rPr>
          <w:rFonts w:ascii="Tahoma" w:hAnsi="Tahoma" w:cs="Tahoma"/>
        </w:rPr>
      </w:pPr>
      <w:r w:rsidRPr="00A46774">
        <w:rPr>
          <w:rFonts w:ascii="Tahoma" w:hAnsi="Tahoma" w:cs="Tahoma"/>
        </w:rPr>
        <w:t>označení peněžního ústavu a číslo účtu, ve prospěch kterého má být provedena platba, konstantní a variabilní symbol,</w:t>
      </w:r>
    </w:p>
    <w:p w:rsidR="00D30A60" w:rsidRDefault="00D30A60" w:rsidP="00B52F7C">
      <w:pPr>
        <w:widowControl w:val="0"/>
        <w:numPr>
          <w:ilvl w:val="0"/>
          <w:numId w:val="3"/>
        </w:numPr>
        <w:tabs>
          <w:tab w:val="clear" w:pos="720"/>
          <w:tab w:val="num" w:pos="426"/>
        </w:tabs>
        <w:ind w:hanging="11"/>
        <w:jc w:val="both"/>
        <w:rPr>
          <w:rFonts w:ascii="Tahoma" w:hAnsi="Tahoma" w:cs="Tahoma"/>
        </w:rPr>
      </w:pPr>
      <w:r w:rsidRPr="00A46774">
        <w:rPr>
          <w:rFonts w:ascii="Tahoma" w:hAnsi="Tahoma" w:cs="Tahoma"/>
        </w:rPr>
        <w:t>odvolávka na smlouvu,</w:t>
      </w:r>
    </w:p>
    <w:p w:rsidR="00DC19B2" w:rsidRPr="00A46774" w:rsidRDefault="00DC19B2" w:rsidP="00B52F7C">
      <w:pPr>
        <w:widowControl w:val="0"/>
        <w:numPr>
          <w:ilvl w:val="0"/>
          <w:numId w:val="3"/>
        </w:numPr>
        <w:tabs>
          <w:tab w:val="clear" w:pos="720"/>
          <w:tab w:val="num" w:pos="426"/>
        </w:tabs>
        <w:ind w:hanging="11"/>
        <w:jc w:val="both"/>
        <w:rPr>
          <w:rFonts w:ascii="Tahoma" w:hAnsi="Tahoma" w:cs="Tahoma"/>
        </w:rPr>
      </w:pPr>
      <w:r>
        <w:rPr>
          <w:rFonts w:ascii="Tahoma" w:hAnsi="Tahoma" w:cs="Tahoma"/>
        </w:rPr>
        <w:t>název a registrační číslo projektu</w:t>
      </w:r>
    </w:p>
    <w:p w:rsidR="00D30A60" w:rsidRDefault="00D30A60" w:rsidP="00B52F7C">
      <w:pPr>
        <w:widowControl w:val="0"/>
        <w:numPr>
          <w:ilvl w:val="0"/>
          <w:numId w:val="3"/>
        </w:numPr>
        <w:tabs>
          <w:tab w:val="clear" w:pos="720"/>
          <w:tab w:val="num" w:pos="426"/>
        </w:tabs>
        <w:ind w:hanging="11"/>
        <w:jc w:val="both"/>
        <w:rPr>
          <w:rFonts w:ascii="Tahoma" w:hAnsi="Tahoma" w:cs="Tahoma"/>
        </w:rPr>
      </w:pPr>
      <w:r w:rsidRPr="00A46774">
        <w:rPr>
          <w:rFonts w:ascii="Tahoma" w:hAnsi="Tahoma" w:cs="Tahoma"/>
        </w:rPr>
        <w:t>razítko a podpis osoby oprávněné k vystavení dílčího a konečného účetního dokladu,</w:t>
      </w:r>
    </w:p>
    <w:p w:rsidR="00D30A60" w:rsidRDefault="00451BE4" w:rsidP="00596851">
      <w:pPr>
        <w:widowControl w:val="0"/>
        <w:numPr>
          <w:ilvl w:val="0"/>
          <w:numId w:val="3"/>
        </w:numPr>
        <w:tabs>
          <w:tab w:val="clear" w:pos="720"/>
          <w:tab w:val="num" w:pos="426"/>
        </w:tabs>
        <w:spacing w:after="120"/>
        <w:ind w:hanging="11"/>
        <w:jc w:val="both"/>
        <w:rPr>
          <w:rFonts w:ascii="Tahoma" w:hAnsi="Tahoma" w:cs="Tahoma"/>
        </w:rPr>
      </w:pPr>
      <w:r>
        <w:rPr>
          <w:rFonts w:ascii="Tahoma" w:hAnsi="Tahoma" w:cs="Tahoma"/>
        </w:rPr>
        <w:t>soupis příloh.</w:t>
      </w:r>
    </w:p>
    <w:p w:rsidR="002E3626" w:rsidRDefault="00D30A60" w:rsidP="003339A9">
      <w:pPr>
        <w:pStyle w:val="Zkladntextodsazen"/>
        <w:numPr>
          <w:ilvl w:val="0"/>
          <w:numId w:val="4"/>
        </w:numPr>
        <w:ind w:left="426" w:hanging="426"/>
        <w:rPr>
          <w:rFonts w:ascii="Tahoma" w:hAnsi="Tahoma" w:cs="Tahoma"/>
          <w:sz w:val="20"/>
        </w:rPr>
      </w:pPr>
      <w:r w:rsidRPr="00A46774">
        <w:rPr>
          <w:rFonts w:ascii="Tahoma" w:hAnsi="Tahoma" w:cs="Tahoma"/>
          <w:sz w:val="20"/>
        </w:rPr>
        <w:t>V případě, že faktura nebude obsahovat výše uvedené náležitosti, je kupující oprávněn fakturu vrátit do</w:t>
      </w:r>
      <w:r w:rsidR="002E3626">
        <w:rPr>
          <w:rFonts w:ascii="Tahoma" w:hAnsi="Tahoma" w:cs="Tahoma"/>
          <w:sz w:val="20"/>
        </w:rPr>
        <w:t> </w:t>
      </w:r>
      <w:r w:rsidRPr="00A46774">
        <w:rPr>
          <w:rFonts w:ascii="Tahoma" w:hAnsi="Tahoma" w:cs="Tahoma"/>
          <w:sz w:val="20"/>
        </w:rPr>
        <w:t xml:space="preserve">doby její splatnosti způsobem, který prokazuje, že do tohoto data </w:t>
      </w:r>
      <w:r w:rsidR="002E3626">
        <w:rPr>
          <w:rFonts w:ascii="Tahoma" w:hAnsi="Tahoma" w:cs="Tahoma"/>
          <w:sz w:val="20"/>
        </w:rPr>
        <w:t>prodávající vrácenou fakturu od </w:t>
      </w:r>
      <w:r w:rsidRPr="00A46774">
        <w:rPr>
          <w:rFonts w:ascii="Tahoma" w:hAnsi="Tahoma" w:cs="Tahoma"/>
          <w:sz w:val="20"/>
        </w:rPr>
        <w:t>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w:t>
      </w:r>
      <w:r w:rsidR="002E3626">
        <w:rPr>
          <w:rFonts w:ascii="Tahoma" w:hAnsi="Tahoma" w:cs="Tahoma"/>
          <w:sz w:val="20"/>
        </w:rPr>
        <w:t>prodlení s placením ceny zboží.</w:t>
      </w:r>
    </w:p>
    <w:p w:rsidR="001317A3" w:rsidRDefault="001317A3" w:rsidP="0024767A">
      <w:pPr>
        <w:pStyle w:val="Zkladntextodsazen"/>
        <w:ind w:left="0" w:firstLine="0"/>
        <w:rPr>
          <w:rFonts w:ascii="Tahoma" w:hAnsi="Tahoma" w:cs="Tahoma"/>
          <w:sz w:val="20"/>
        </w:rPr>
      </w:pPr>
    </w:p>
    <w:p w:rsidR="001317A3" w:rsidRPr="003339A9" w:rsidRDefault="001317A3" w:rsidP="0024767A">
      <w:pPr>
        <w:pStyle w:val="Zkladntextodsazen"/>
        <w:ind w:left="0" w:firstLine="0"/>
        <w:rPr>
          <w:rFonts w:ascii="Tahoma" w:hAnsi="Tahoma" w:cs="Tahoma"/>
          <w:sz w:val="20"/>
        </w:rPr>
      </w:pPr>
    </w:p>
    <w:p w:rsidR="00D30A60" w:rsidRPr="002E3626" w:rsidRDefault="00490EE0" w:rsidP="00490EE0">
      <w:pPr>
        <w:pStyle w:val="Zkladntextodsazen"/>
        <w:ind w:left="0" w:firstLine="0"/>
        <w:jc w:val="center"/>
        <w:rPr>
          <w:rFonts w:ascii="Tahoma" w:hAnsi="Tahoma" w:cs="Tahoma"/>
          <w:b/>
          <w:bCs/>
          <w:sz w:val="20"/>
          <w:u w:val="single"/>
        </w:rPr>
      </w:pPr>
      <w:r w:rsidRPr="002E3626">
        <w:rPr>
          <w:rFonts w:ascii="Tahoma" w:hAnsi="Tahoma" w:cs="Tahoma"/>
          <w:b/>
          <w:bCs/>
          <w:sz w:val="20"/>
          <w:u w:val="single"/>
        </w:rPr>
        <w:t>I</w:t>
      </w:r>
      <w:r w:rsidR="00D30A60" w:rsidRPr="002E3626">
        <w:rPr>
          <w:rFonts w:ascii="Tahoma" w:hAnsi="Tahoma" w:cs="Tahoma"/>
          <w:b/>
          <w:bCs/>
          <w:sz w:val="20"/>
          <w:u w:val="single"/>
        </w:rPr>
        <w:t>II</w:t>
      </w:r>
      <w:r w:rsidR="002E3626" w:rsidRPr="002E3626">
        <w:rPr>
          <w:rFonts w:ascii="Tahoma" w:hAnsi="Tahoma" w:cs="Tahoma"/>
          <w:b/>
          <w:bCs/>
          <w:sz w:val="20"/>
          <w:u w:val="single"/>
        </w:rPr>
        <w:t>.</w:t>
      </w:r>
    </w:p>
    <w:p w:rsidR="00490EE0" w:rsidRPr="002D4AF7" w:rsidRDefault="009D48B0" w:rsidP="00490EE0">
      <w:pPr>
        <w:pStyle w:val="Zkladntextodsazen"/>
        <w:ind w:left="0" w:firstLine="0"/>
        <w:jc w:val="center"/>
        <w:rPr>
          <w:rFonts w:ascii="Tahoma" w:hAnsi="Tahoma" w:cs="Tahoma"/>
          <w:b/>
          <w:sz w:val="20"/>
          <w:u w:val="single"/>
        </w:rPr>
      </w:pPr>
      <w:r>
        <w:rPr>
          <w:rFonts w:ascii="Tahoma" w:hAnsi="Tahoma" w:cs="Tahoma"/>
          <w:b/>
          <w:sz w:val="20"/>
          <w:u w:val="single"/>
        </w:rPr>
        <w:t>Dodání zboží</w:t>
      </w:r>
      <w:r w:rsidR="005A0365">
        <w:rPr>
          <w:rFonts w:ascii="Tahoma" w:hAnsi="Tahoma" w:cs="Tahoma"/>
          <w:b/>
          <w:sz w:val="20"/>
          <w:u w:val="single"/>
        </w:rPr>
        <w:t xml:space="preserve"> </w:t>
      </w:r>
      <w:r w:rsidR="00490EE0" w:rsidRPr="002D4AF7">
        <w:rPr>
          <w:rFonts w:ascii="Tahoma" w:hAnsi="Tahoma" w:cs="Tahoma"/>
          <w:b/>
          <w:sz w:val="20"/>
          <w:u w:val="single"/>
        </w:rPr>
        <w:t>– Dopravní a expediční podmínky</w:t>
      </w:r>
    </w:p>
    <w:p w:rsidR="000331A3" w:rsidRPr="002D4AF7" w:rsidRDefault="000331A3" w:rsidP="000331A3">
      <w:pPr>
        <w:widowControl w:val="0"/>
        <w:jc w:val="both"/>
        <w:rPr>
          <w:rFonts w:ascii="Tahoma" w:hAnsi="Tahoma" w:cs="Tahoma"/>
        </w:rPr>
      </w:pPr>
    </w:p>
    <w:p w:rsidR="000331A3" w:rsidRDefault="00AE0B07" w:rsidP="009A253E">
      <w:pPr>
        <w:widowControl w:val="0"/>
        <w:numPr>
          <w:ilvl w:val="0"/>
          <w:numId w:val="5"/>
        </w:numPr>
        <w:spacing w:after="120"/>
        <w:ind w:left="426" w:hanging="426"/>
        <w:jc w:val="both"/>
        <w:rPr>
          <w:rFonts w:ascii="Tahoma" w:hAnsi="Tahoma" w:cs="Tahoma"/>
        </w:rPr>
      </w:pPr>
      <w:r w:rsidRPr="002D4AF7">
        <w:rPr>
          <w:rFonts w:ascii="Tahoma" w:hAnsi="Tahoma" w:cs="Tahoma"/>
        </w:rPr>
        <w:t>P</w:t>
      </w:r>
      <w:r w:rsidR="000331A3" w:rsidRPr="002D4AF7">
        <w:rPr>
          <w:rFonts w:ascii="Tahoma" w:hAnsi="Tahoma" w:cs="Tahoma"/>
        </w:rPr>
        <w:t xml:space="preserve">rodávající </w:t>
      </w:r>
      <w:r w:rsidR="002D4AF7" w:rsidRPr="002D4AF7">
        <w:rPr>
          <w:rFonts w:ascii="Tahoma" w:hAnsi="Tahoma" w:cs="Tahoma"/>
        </w:rPr>
        <w:t>se</w:t>
      </w:r>
      <w:r w:rsidR="00D8345F" w:rsidRPr="002D4AF7">
        <w:rPr>
          <w:rFonts w:ascii="Tahoma" w:hAnsi="Tahoma" w:cs="Tahoma"/>
        </w:rPr>
        <w:t xml:space="preserve"> </w:t>
      </w:r>
      <w:r w:rsidR="000331A3" w:rsidRPr="002D4AF7">
        <w:rPr>
          <w:rFonts w:ascii="Tahoma" w:hAnsi="Tahoma" w:cs="Tahoma"/>
        </w:rPr>
        <w:t>zavazuje dodat kupujícímu</w:t>
      </w:r>
      <w:r w:rsidRPr="002D4AF7">
        <w:rPr>
          <w:rFonts w:ascii="Tahoma" w:hAnsi="Tahoma" w:cs="Tahoma"/>
        </w:rPr>
        <w:t xml:space="preserve"> zboží</w:t>
      </w:r>
      <w:r w:rsidR="000331A3" w:rsidRPr="002D4AF7">
        <w:rPr>
          <w:rFonts w:ascii="Tahoma" w:hAnsi="Tahoma" w:cs="Tahoma"/>
        </w:rPr>
        <w:t xml:space="preserve"> </w:t>
      </w:r>
      <w:r w:rsidR="00160C1C" w:rsidRPr="00160C1C">
        <w:rPr>
          <w:rFonts w:ascii="Tahoma" w:hAnsi="Tahoma" w:cs="Tahoma"/>
          <w:b/>
        </w:rPr>
        <w:t xml:space="preserve">v termínu </w:t>
      </w:r>
      <w:r w:rsidR="00181A00">
        <w:rPr>
          <w:rFonts w:ascii="Tahoma" w:hAnsi="Tahoma" w:cs="Tahoma"/>
          <w:b/>
        </w:rPr>
        <w:t xml:space="preserve">do </w:t>
      </w:r>
      <w:r w:rsidR="00EE3E3A">
        <w:rPr>
          <w:rFonts w:ascii="Tahoma" w:hAnsi="Tahoma" w:cs="Tahoma"/>
          <w:b/>
        </w:rPr>
        <w:t>8 kalendářních týdnů od zahájení.</w:t>
      </w:r>
    </w:p>
    <w:p w:rsidR="00F15AED" w:rsidRPr="00160C1C" w:rsidRDefault="00F15AED" w:rsidP="00451BE4">
      <w:pPr>
        <w:numPr>
          <w:ilvl w:val="0"/>
          <w:numId w:val="5"/>
        </w:numPr>
        <w:tabs>
          <w:tab w:val="num" w:pos="426"/>
        </w:tabs>
        <w:suppressAutoHyphens w:val="0"/>
        <w:autoSpaceDE w:val="0"/>
        <w:autoSpaceDN w:val="0"/>
        <w:spacing w:after="120"/>
        <w:ind w:left="426" w:hanging="426"/>
        <w:jc w:val="both"/>
        <w:rPr>
          <w:rFonts w:ascii="Tahoma" w:hAnsi="Tahoma" w:cs="Tahoma"/>
        </w:rPr>
      </w:pPr>
      <w:r w:rsidRPr="000F0DD5">
        <w:rPr>
          <w:rFonts w:ascii="Tahoma" w:hAnsi="Tahoma" w:cs="Tahoma"/>
        </w:rPr>
        <w:t xml:space="preserve">Přesné termíny dodávky </w:t>
      </w:r>
      <w:r w:rsidRPr="00160C1C">
        <w:rPr>
          <w:rFonts w:ascii="Tahoma" w:hAnsi="Tahoma" w:cs="Tahoma"/>
        </w:rPr>
        <w:t>a instalace zboží budou konzultovány a dohodnuty</w:t>
      </w:r>
      <w:r w:rsidR="00181A00">
        <w:rPr>
          <w:rFonts w:ascii="Tahoma" w:hAnsi="Tahoma" w:cs="Tahoma"/>
        </w:rPr>
        <w:t xml:space="preserve"> s</w:t>
      </w:r>
      <w:r w:rsidR="000463AD" w:rsidRPr="00160C1C">
        <w:rPr>
          <w:rFonts w:ascii="Tahoma" w:hAnsi="Tahoma" w:cs="Tahoma"/>
        </w:rPr>
        <w:t xml:space="preserve"> ředitelem</w:t>
      </w:r>
      <w:r w:rsidRPr="00160C1C">
        <w:rPr>
          <w:rFonts w:ascii="Tahoma" w:hAnsi="Tahoma" w:cs="Tahoma"/>
        </w:rPr>
        <w:t>.</w:t>
      </w:r>
    </w:p>
    <w:p w:rsidR="004F59DE" w:rsidRPr="00160C1C" w:rsidRDefault="00BF4FB7" w:rsidP="00451BE4">
      <w:pPr>
        <w:numPr>
          <w:ilvl w:val="0"/>
          <w:numId w:val="5"/>
        </w:numPr>
        <w:tabs>
          <w:tab w:val="num" w:pos="426"/>
        </w:tabs>
        <w:suppressAutoHyphens w:val="0"/>
        <w:autoSpaceDE w:val="0"/>
        <w:autoSpaceDN w:val="0"/>
        <w:spacing w:after="120"/>
        <w:ind w:left="426" w:hanging="426"/>
        <w:jc w:val="both"/>
        <w:rPr>
          <w:rFonts w:ascii="Tahoma" w:hAnsi="Tahoma" w:cs="Tahoma"/>
        </w:rPr>
      </w:pPr>
      <w:r w:rsidRPr="00160C1C">
        <w:rPr>
          <w:rFonts w:ascii="Tahoma" w:hAnsi="Tahoma" w:cs="Tahoma"/>
        </w:rPr>
        <w:t xml:space="preserve">Místem dodání </w:t>
      </w:r>
      <w:r w:rsidR="000331A3" w:rsidRPr="00160C1C">
        <w:rPr>
          <w:rFonts w:ascii="Tahoma" w:hAnsi="Tahoma" w:cs="Tahoma"/>
        </w:rPr>
        <w:t>je</w:t>
      </w:r>
      <w:r w:rsidR="00D24B82" w:rsidRPr="00160C1C">
        <w:rPr>
          <w:rFonts w:ascii="Tahoma" w:hAnsi="Tahoma" w:cs="Tahoma"/>
        </w:rPr>
        <w:t xml:space="preserve">: </w:t>
      </w:r>
      <w:r w:rsidR="007E1EB1">
        <w:rPr>
          <w:rFonts w:ascii="Tahoma" w:hAnsi="Tahoma" w:cs="Tahoma"/>
          <w:b/>
        </w:rPr>
        <w:t>Areál MŠ</w:t>
      </w:r>
    </w:p>
    <w:p w:rsidR="00BF4FB7" w:rsidRPr="00160C1C" w:rsidRDefault="00700FA4" w:rsidP="00BF4FB7">
      <w:pPr>
        <w:pStyle w:val="Zkladntext"/>
        <w:numPr>
          <w:ilvl w:val="0"/>
          <w:numId w:val="5"/>
        </w:numPr>
        <w:spacing w:after="120"/>
        <w:ind w:left="426" w:hanging="426"/>
        <w:rPr>
          <w:rFonts w:ascii="Tahoma" w:hAnsi="Tahoma" w:cs="Tahoma"/>
          <w:sz w:val="20"/>
        </w:rPr>
      </w:pPr>
      <w:r w:rsidRPr="00160C1C">
        <w:rPr>
          <w:rFonts w:ascii="Tahoma" w:hAnsi="Tahoma" w:cs="Tahoma"/>
          <w:sz w:val="20"/>
        </w:rPr>
        <w:t xml:space="preserve">Zboží je pokládáno za dodané </w:t>
      </w:r>
      <w:r w:rsidR="00181A00">
        <w:rPr>
          <w:rFonts w:ascii="Tahoma" w:hAnsi="Tahoma" w:cs="Tahoma"/>
          <w:sz w:val="20"/>
        </w:rPr>
        <w:t xml:space="preserve">po jeho </w:t>
      </w:r>
      <w:r w:rsidRPr="00160C1C">
        <w:rPr>
          <w:rFonts w:ascii="Tahoma" w:hAnsi="Tahoma" w:cs="Tahoma"/>
          <w:sz w:val="20"/>
        </w:rPr>
        <w:t>instalace</w:t>
      </w:r>
      <w:r w:rsidR="00181A00">
        <w:rPr>
          <w:rFonts w:ascii="Tahoma" w:hAnsi="Tahoma" w:cs="Tahoma"/>
          <w:sz w:val="20"/>
        </w:rPr>
        <w:t xml:space="preserve"> a uvedení do provozu (je-li požadováno), </w:t>
      </w:r>
      <w:r w:rsidRPr="00160C1C">
        <w:rPr>
          <w:rFonts w:ascii="Tahoma" w:hAnsi="Tahoma" w:cs="Tahoma"/>
          <w:sz w:val="20"/>
        </w:rPr>
        <w:t>po povinné prohlídce kupujícím a podpisu předávacího protokolu mezi prodávajícím a kupujícím. Součástí této prohlídky bude předvedení funkčnosti zboží.</w:t>
      </w:r>
    </w:p>
    <w:p w:rsidR="00490EE0" w:rsidRPr="00160C1C" w:rsidRDefault="00490EE0" w:rsidP="00700FA4">
      <w:pPr>
        <w:pStyle w:val="Zkladntext"/>
        <w:spacing w:after="120"/>
        <w:ind w:left="426"/>
        <w:rPr>
          <w:rFonts w:ascii="Tahoma" w:hAnsi="Tahoma" w:cs="Tahoma"/>
          <w:sz w:val="20"/>
        </w:rPr>
      </w:pPr>
      <w:r w:rsidRPr="00160C1C">
        <w:rPr>
          <w:rFonts w:ascii="Tahoma" w:hAnsi="Tahoma" w:cs="Tahoma"/>
          <w:sz w:val="20"/>
        </w:rPr>
        <w:t xml:space="preserve">Předávací protokol je za </w:t>
      </w:r>
      <w:r w:rsidR="00AF0576" w:rsidRPr="00160C1C">
        <w:rPr>
          <w:rFonts w:ascii="Tahoma" w:hAnsi="Tahoma" w:cs="Tahoma"/>
          <w:sz w:val="20"/>
        </w:rPr>
        <w:t>kupujícího</w:t>
      </w:r>
      <w:r w:rsidR="00C37A2C" w:rsidRPr="00160C1C">
        <w:rPr>
          <w:rFonts w:ascii="Tahoma" w:hAnsi="Tahoma" w:cs="Tahoma"/>
          <w:sz w:val="20"/>
        </w:rPr>
        <w:t xml:space="preserve"> </w:t>
      </w:r>
      <w:r w:rsidRPr="00160C1C">
        <w:rPr>
          <w:rFonts w:ascii="Tahoma" w:hAnsi="Tahoma" w:cs="Tahoma"/>
          <w:sz w:val="20"/>
        </w:rPr>
        <w:t xml:space="preserve">oprávněn podepsat </w:t>
      </w:r>
      <w:r w:rsidR="00160C1C" w:rsidRPr="00160C1C">
        <w:rPr>
          <w:rFonts w:ascii="Tahoma" w:hAnsi="Tahoma" w:cs="Tahoma"/>
          <w:sz w:val="20"/>
        </w:rPr>
        <w:t>ředitel</w:t>
      </w:r>
      <w:r w:rsidR="006E71E4">
        <w:rPr>
          <w:rFonts w:ascii="Tahoma" w:hAnsi="Tahoma" w:cs="Tahoma"/>
          <w:sz w:val="20"/>
        </w:rPr>
        <w:t xml:space="preserve"> školy</w:t>
      </w:r>
      <w:r w:rsidR="00E15F3B" w:rsidRPr="00160C1C">
        <w:rPr>
          <w:rFonts w:ascii="Tahoma" w:hAnsi="Tahoma" w:cs="Tahoma"/>
          <w:sz w:val="20"/>
        </w:rPr>
        <w:t xml:space="preserve"> </w:t>
      </w:r>
      <w:r w:rsidRPr="00160C1C">
        <w:rPr>
          <w:rFonts w:ascii="Tahoma" w:hAnsi="Tahoma" w:cs="Tahoma"/>
          <w:sz w:val="20"/>
        </w:rPr>
        <w:t xml:space="preserve">nebo jím pověřený pracovník. Jedno vyhotovení předávacího protokolu </w:t>
      </w:r>
      <w:r w:rsidR="00E15F3B" w:rsidRPr="00160C1C">
        <w:rPr>
          <w:rFonts w:ascii="Tahoma" w:hAnsi="Tahoma" w:cs="Tahoma"/>
          <w:sz w:val="20"/>
        </w:rPr>
        <w:t>si ponechá</w:t>
      </w:r>
      <w:r w:rsidRPr="00160C1C">
        <w:rPr>
          <w:rFonts w:ascii="Tahoma" w:hAnsi="Tahoma" w:cs="Tahoma"/>
          <w:sz w:val="20"/>
        </w:rPr>
        <w:t xml:space="preserve"> </w:t>
      </w:r>
      <w:r w:rsidR="00AF0576" w:rsidRPr="00160C1C">
        <w:rPr>
          <w:rFonts w:ascii="Tahoma" w:hAnsi="Tahoma" w:cs="Tahoma"/>
          <w:sz w:val="20"/>
        </w:rPr>
        <w:t>prodávající</w:t>
      </w:r>
      <w:r w:rsidR="00E15F3B" w:rsidRPr="00160C1C">
        <w:rPr>
          <w:rFonts w:ascii="Tahoma" w:hAnsi="Tahoma" w:cs="Tahoma"/>
          <w:sz w:val="20"/>
        </w:rPr>
        <w:t xml:space="preserve"> pro své</w:t>
      </w:r>
      <w:r w:rsidRPr="00160C1C">
        <w:rPr>
          <w:rFonts w:ascii="Tahoma" w:hAnsi="Tahoma" w:cs="Tahoma"/>
          <w:sz w:val="20"/>
        </w:rPr>
        <w:t xml:space="preserve"> potřeby a druhé vyhotovení zůstává </w:t>
      </w:r>
      <w:r w:rsidR="00AF0576" w:rsidRPr="00160C1C">
        <w:rPr>
          <w:rFonts w:ascii="Tahoma" w:hAnsi="Tahoma" w:cs="Tahoma"/>
          <w:sz w:val="20"/>
        </w:rPr>
        <w:t>kupujícímu</w:t>
      </w:r>
      <w:r w:rsidR="00AF14AF" w:rsidRPr="00160C1C">
        <w:rPr>
          <w:rFonts w:ascii="Tahoma" w:hAnsi="Tahoma" w:cs="Tahoma"/>
          <w:sz w:val="20"/>
        </w:rPr>
        <w:t>.</w:t>
      </w:r>
    </w:p>
    <w:p w:rsidR="00700FA4" w:rsidRPr="00160C1C" w:rsidRDefault="00181A00" w:rsidP="00700FA4">
      <w:pPr>
        <w:pStyle w:val="Zkladntext"/>
        <w:numPr>
          <w:ilvl w:val="0"/>
          <w:numId w:val="5"/>
        </w:numPr>
        <w:spacing w:after="120"/>
        <w:ind w:left="426" w:hanging="426"/>
        <w:rPr>
          <w:rFonts w:ascii="Tahoma" w:hAnsi="Tahoma" w:cs="Tahoma"/>
          <w:sz w:val="20"/>
        </w:rPr>
      </w:pPr>
      <w:r>
        <w:rPr>
          <w:rFonts w:ascii="Tahoma" w:hAnsi="Tahoma" w:cs="Tahoma"/>
          <w:sz w:val="20"/>
        </w:rPr>
        <w:t xml:space="preserve">Pracovník kupujícího </w:t>
      </w:r>
      <w:r w:rsidR="00700FA4" w:rsidRPr="00160C1C">
        <w:rPr>
          <w:rFonts w:ascii="Tahoma" w:hAnsi="Tahoma" w:cs="Tahoma"/>
          <w:sz w:val="20"/>
        </w:rPr>
        <w:t>je povinen do předávacího protokolu popsat jím zjištěné vady předávaného zboží.</w:t>
      </w:r>
    </w:p>
    <w:p w:rsidR="00D93296" w:rsidRPr="00551A41" w:rsidRDefault="00E56D1F" w:rsidP="00AF14AF">
      <w:pPr>
        <w:pStyle w:val="Zkladntext"/>
        <w:numPr>
          <w:ilvl w:val="0"/>
          <w:numId w:val="5"/>
        </w:numPr>
        <w:spacing w:after="120"/>
        <w:ind w:left="426" w:hanging="426"/>
        <w:rPr>
          <w:rFonts w:ascii="Tahoma" w:hAnsi="Tahoma" w:cs="Tahoma"/>
          <w:sz w:val="20"/>
        </w:rPr>
      </w:pPr>
      <w:r w:rsidRPr="00160C1C">
        <w:rPr>
          <w:rFonts w:ascii="Tahoma" w:hAnsi="Tahoma" w:cs="Tahoma"/>
          <w:sz w:val="20"/>
        </w:rPr>
        <w:lastRenderedPageBreak/>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rsidR="00057DD8" w:rsidRDefault="006411F0" w:rsidP="00D30A60">
      <w:pPr>
        <w:pStyle w:val="Nadpis2"/>
        <w:jc w:val="center"/>
        <w:rPr>
          <w:rFonts w:ascii="Tahoma" w:hAnsi="Tahoma" w:cs="Tahoma"/>
          <w:u w:val="single"/>
        </w:rPr>
      </w:pPr>
      <w:r>
        <w:rPr>
          <w:rFonts w:ascii="Tahoma" w:hAnsi="Tahoma" w:cs="Tahoma"/>
          <w:u w:val="single"/>
        </w:rPr>
        <w:t>I</w:t>
      </w:r>
      <w:r w:rsidR="00057DD8">
        <w:rPr>
          <w:rFonts w:ascii="Tahoma" w:hAnsi="Tahoma" w:cs="Tahoma"/>
          <w:u w:val="single"/>
        </w:rPr>
        <w:t>V.</w:t>
      </w:r>
    </w:p>
    <w:p w:rsidR="00D30A60" w:rsidRPr="007624C4" w:rsidRDefault="00D30A60" w:rsidP="00D30A60">
      <w:pPr>
        <w:pStyle w:val="Nadpis2"/>
        <w:jc w:val="center"/>
        <w:rPr>
          <w:rFonts w:ascii="Tahoma" w:hAnsi="Tahoma" w:cs="Tahoma"/>
          <w:u w:val="single"/>
        </w:rPr>
      </w:pPr>
      <w:r w:rsidRPr="007624C4">
        <w:rPr>
          <w:rFonts w:ascii="Tahoma" w:hAnsi="Tahoma" w:cs="Tahoma"/>
          <w:u w:val="single"/>
        </w:rPr>
        <w:t>Součinnost smluvních stran</w:t>
      </w:r>
    </w:p>
    <w:p w:rsidR="00D30A60" w:rsidRPr="007624C4" w:rsidRDefault="00D30A60" w:rsidP="00D30A60">
      <w:pPr>
        <w:widowControl w:val="0"/>
        <w:jc w:val="both"/>
        <w:rPr>
          <w:rFonts w:ascii="Tahoma" w:hAnsi="Tahoma" w:cs="Tahoma"/>
        </w:rPr>
      </w:pPr>
    </w:p>
    <w:p w:rsidR="00D30A60" w:rsidRPr="00C12970" w:rsidRDefault="00D30A60" w:rsidP="00C12970">
      <w:pPr>
        <w:widowControl w:val="0"/>
        <w:numPr>
          <w:ilvl w:val="0"/>
          <w:numId w:val="7"/>
        </w:numPr>
        <w:spacing w:after="120"/>
        <w:ind w:left="426" w:hanging="426"/>
        <w:jc w:val="both"/>
        <w:rPr>
          <w:rFonts w:ascii="Tahoma" w:hAnsi="Tahoma" w:cs="Tahoma"/>
        </w:rPr>
      </w:pPr>
      <w:r w:rsidRPr="007624C4">
        <w:rPr>
          <w:rFonts w:ascii="Tahoma" w:hAnsi="Tahoma" w:cs="Tahoma"/>
        </w:rPr>
        <w:t>Smluvní strany jsou povinny vyvíjet veškeré úsilí k vytvoření potřebných podmínek pro realizaci předmětu smlouvy, které vyplývají z jejich smluvního postavení. To platí i v případech, kde to není výslovně uloženo v jednotlivých ustanoveních</w:t>
      </w:r>
      <w:r w:rsidR="00AE0B07" w:rsidRPr="007624C4">
        <w:rPr>
          <w:rFonts w:ascii="Tahoma" w:hAnsi="Tahoma" w:cs="Tahoma"/>
        </w:rPr>
        <w:t xml:space="preserve"> této</w:t>
      </w:r>
      <w:r w:rsidRPr="007624C4">
        <w:rPr>
          <w:rFonts w:ascii="Tahoma" w:hAnsi="Tahoma" w:cs="Tahoma"/>
        </w:rPr>
        <w:t xml:space="preserve"> smlouvy. Především jsou smluvní strany povinny vyvinout součinnost v rámci smlouvou upravených postupů a vyvinout potřebné úsilí, které lze na nich v souladu s pravidly poctivého obchodního styku požadovat, k řádnému splně</w:t>
      </w:r>
      <w:r w:rsidR="00AF14AF">
        <w:rPr>
          <w:rFonts w:ascii="Tahoma" w:hAnsi="Tahoma" w:cs="Tahoma"/>
        </w:rPr>
        <w:t>ní jejich smluvních povinností.</w:t>
      </w:r>
    </w:p>
    <w:p w:rsidR="00D30A60" w:rsidRPr="00C12970" w:rsidRDefault="00D30A60" w:rsidP="00C12970">
      <w:pPr>
        <w:widowControl w:val="0"/>
        <w:numPr>
          <w:ilvl w:val="0"/>
          <w:numId w:val="7"/>
        </w:numPr>
        <w:spacing w:after="120"/>
        <w:ind w:left="426" w:hanging="426"/>
        <w:jc w:val="both"/>
        <w:rPr>
          <w:rFonts w:ascii="Tahoma" w:hAnsi="Tahoma" w:cs="Tahoma"/>
        </w:rPr>
      </w:pPr>
      <w:r w:rsidRPr="007624C4">
        <w:rPr>
          <w:rFonts w:ascii="Tahoma" w:hAnsi="Tahoma" w:cs="Tahoma"/>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BC2672" w:rsidRPr="00C12970" w:rsidRDefault="00D30A60" w:rsidP="00F07977">
      <w:pPr>
        <w:widowControl w:val="0"/>
        <w:numPr>
          <w:ilvl w:val="0"/>
          <w:numId w:val="7"/>
        </w:numPr>
        <w:spacing w:after="120"/>
        <w:ind w:left="426" w:hanging="426"/>
        <w:jc w:val="both"/>
        <w:rPr>
          <w:rFonts w:ascii="Tahoma" w:hAnsi="Tahoma" w:cs="Tahoma"/>
        </w:rPr>
      </w:pPr>
      <w:r w:rsidRPr="007624C4">
        <w:rPr>
          <w:rFonts w:ascii="Tahoma" w:hAnsi="Tahoma" w:cs="Tahoma"/>
        </w:rPr>
        <w:t xml:space="preserve">Prodávající bude dle ustanovení § 2 písm. e) zák. č. 320/2001 Sb., o finanční kontrole ve veřejné správě, v platném znění, osobou povinnou spolupůsobit při výkonu finanční kontroly. </w:t>
      </w:r>
      <w:r w:rsidRPr="007624C4">
        <w:rPr>
          <w:rFonts w:ascii="Tahoma" w:hAnsi="Tahoma" w:cs="Tahoma"/>
          <w:snapToGrid w:val="0"/>
        </w:rPr>
        <w:t xml:space="preserve">Zároveň se </w:t>
      </w:r>
      <w:r w:rsidR="00EC0ABC" w:rsidRPr="007624C4">
        <w:rPr>
          <w:rFonts w:ascii="Tahoma" w:hAnsi="Tahoma" w:cs="Tahoma"/>
          <w:snapToGrid w:val="0"/>
        </w:rPr>
        <w:t>prodávající</w:t>
      </w:r>
      <w:r w:rsidRPr="007624C4">
        <w:rPr>
          <w:rFonts w:ascii="Tahoma" w:hAnsi="Tahoma" w:cs="Tahoma"/>
          <w:snapToGrid w:val="0"/>
        </w:rPr>
        <w:t xml:space="preserve">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w:t>
      </w:r>
      <w:r w:rsidR="002E3626">
        <w:rPr>
          <w:rFonts w:ascii="Tahoma" w:hAnsi="Tahoma" w:cs="Tahoma"/>
          <w:snapToGrid w:val="0"/>
        </w:rPr>
        <w:t>ým osobám do svých objektů a na </w:t>
      </w:r>
      <w:r w:rsidRPr="006F1E21">
        <w:rPr>
          <w:rFonts w:ascii="Tahoma" w:hAnsi="Tahoma" w:cs="Tahoma"/>
          <w:snapToGrid w:val="0"/>
        </w:rPr>
        <w:t>pozemky k ověřování podmínek plnění předmětu koupě dle této smlouvy.</w:t>
      </w:r>
      <w:r w:rsidR="00CD5CA0">
        <w:rPr>
          <w:rFonts w:ascii="Tahoma" w:hAnsi="Tahoma" w:cs="Tahoma"/>
          <w:snapToGrid w:val="0"/>
        </w:rPr>
        <w:t xml:space="preserve"> Prodávající se dále zavazuje dodržovat veškerá pravidla a podmínky vyplývající pro něj z pravidel pro poskytnutí do</w:t>
      </w:r>
      <w:r w:rsidR="00DF7DA1">
        <w:rPr>
          <w:rFonts w:ascii="Tahoma" w:hAnsi="Tahoma" w:cs="Tahoma"/>
          <w:snapToGrid w:val="0"/>
        </w:rPr>
        <w:t>tace</w:t>
      </w:r>
      <w:r w:rsidR="00CD5CA0">
        <w:rPr>
          <w:rFonts w:ascii="Tahoma" w:hAnsi="Tahoma" w:cs="Tahoma"/>
          <w:snapToGrid w:val="0"/>
        </w:rPr>
        <w:t>.</w:t>
      </w:r>
    </w:p>
    <w:p w:rsidR="003339A9" w:rsidRPr="00C12970" w:rsidRDefault="00D30A60" w:rsidP="003339A9">
      <w:pPr>
        <w:widowControl w:val="0"/>
        <w:numPr>
          <w:ilvl w:val="0"/>
          <w:numId w:val="7"/>
        </w:numPr>
        <w:spacing w:after="120"/>
        <w:ind w:left="426" w:hanging="426"/>
        <w:jc w:val="both"/>
        <w:rPr>
          <w:rFonts w:ascii="Tahoma" w:hAnsi="Tahoma" w:cs="Tahoma"/>
        </w:rPr>
      </w:pPr>
      <w:r w:rsidRPr="006F1E21">
        <w:rPr>
          <w:rFonts w:ascii="Tahoma" w:hAnsi="Tahoma" w:cs="Tahoma"/>
        </w:rPr>
        <w:t xml:space="preserve">Prodávající je po celou dobu trvání smlouvy povinen splňovat všechny kvalifikační předpoklady bezprostředně související s realizací této smlouvy, které byly prokázány v předchozím </w:t>
      </w:r>
      <w:r w:rsidR="00F07977">
        <w:rPr>
          <w:rFonts w:ascii="Tahoma" w:hAnsi="Tahoma" w:cs="Tahoma"/>
        </w:rPr>
        <w:t>výběrovém</w:t>
      </w:r>
      <w:r w:rsidR="00D52BD8">
        <w:rPr>
          <w:rFonts w:ascii="Tahoma" w:hAnsi="Tahoma" w:cs="Tahoma"/>
        </w:rPr>
        <w:t xml:space="preserve"> řízení specifikovaném v čl. I, bod 1 této smlouvy</w:t>
      </w:r>
      <w:r w:rsidRPr="006F1E21">
        <w:rPr>
          <w:rFonts w:ascii="Tahoma" w:hAnsi="Tahoma" w:cs="Tahoma"/>
        </w:rPr>
        <w:t xml:space="preserve">. </w:t>
      </w:r>
      <w:r w:rsidR="00EC0ABC" w:rsidRPr="006F1E21">
        <w:rPr>
          <w:rFonts w:ascii="Tahoma" w:hAnsi="Tahoma" w:cs="Tahoma"/>
        </w:rPr>
        <w:t>Prodávající</w:t>
      </w:r>
      <w:r w:rsidRPr="006F1E21">
        <w:rPr>
          <w:rFonts w:ascii="Tahoma" w:hAnsi="Tahoma" w:cs="Tahoma"/>
        </w:rPr>
        <w:t xml:space="preserve"> je povinen předložit doklady prokazující splnění výše uvedených kvalifikačních předpokladů do 15 kalendářních dnů ode dne doručení písemné výzvy ze strany </w:t>
      </w:r>
      <w:r w:rsidR="00EC0ABC" w:rsidRPr="006F1E21">
        <w:rPr>
          <w:rFonts w:ascii="Tahoma" w:hAnsi="Tahoma" w:cs="Tahoma"/>
        </w:rPr>
        <w:t>kupujícího</w:t>
      </w:r>
      <w:r w:rsidRPr="006F1E21">
        <w:rPr>
          <w:rFonts w:ascii="Tahoma" w:hAnsi="Tahoma" w:cs="Tahoma"/>
        </w:rPr>
        <w:t>.</w:t>
      </w:r>
    </w:p>
    <w:p w:rsidR="00F07977" w:rsidRPr="00D11A61" w:rsidRDefault="00F07977" w:rsidP="00F07977">
      <w:pPr>
        <w:widowControl w:val="0"/>
        <w:numPr>
          <w:ilvl w:val="0"/>
          <w:numId w:val="7"/>
        </w:numPr>
        <w:ind w:left="426" w:hanging="426"/>
        <w:jc w:val="both"/>
        <w:rPr>
          <w:rFonts w:ascii="Tahoma" w:hAnsi="Tahoma" w:cs="Tahoma"/>
        </w:rPr>
      </w:pPr>
      <w:r w:rsidRPr="00D11A61">
        <w:rPr>
          <w:rFonts w:ascii="Tahoma" w:hAnsi="Tahoma" w:cs="Tahoma"/>
        </w:rPr>
        <w:t>Poddodavatelé:</w:t>
      </w:r>
    </w:p>
    <w:p w:rsidR="00F07977" w:rsidRPr="00D11A61" w:rsidRDefault="00F07977" w:rsidP="00C12970">
      <w:pPr>
        <w:spacing w:after="120"/>
        <w:ind w:left="426"/>
        <w:jc w:val="both"/>
        <w:rPr>
          <w:rFonts w:ascii="Tahoma" w:hAnsi="Tahoma" w:cs="Tahoma"/>
        </w:rPr>
      </w:pPr>
      <w:r w:rsidRPr="00F07977">
        <w:rPr>
          <w:rFonts w:ascii="Tahoma" w:hAnsi="Tahoma" w:cs="Tahoma"/>
        </w:rPr>
        <w:t>5.1.</w:t>
      </w:r>
      <w:r>
        <w:rPr>
          <w:rFonts w:ascii="Tahoma" w:hAnsi="Tahoma" w:cs="Tahoma"/>
        </w:rPr>
        <w:t xml:space="preserve"> </w:t>
      </w:r>
      <w:r w:rsidRPr="00D11A61">
        <w:rPr>
          <w:rFonts w:ascii="Tahoma" w:hAnsi="Tahoma" w:cs="Tahoma"/>
        </w:rPr>
        <w:t xml:space="preserve">V příloze č. </w:t>
      </w:r>
      <w:r w:rsidR="005A0365">
        <w:rPr>
          <w:rFonts w:ascii="Tahoma" w:hAnsi="Tahoma" w:cs="Tahoma"/>
        </w:rPr>
        <w:t>2</w:t>
      </w:r>
      <w:r w:rsidRPr="00D11A61">
        <w:rPr>
          <w:rFonts w:ascii="Tahoma" w:hAnsi="Tahoma" w:cs="Tahoma"/>
        </w:rPr>
        <w:t xml:space="preserve"> </w:t>
      </w:r>
      <w:r w:rsidRPr="00F70850">
        <w:rPr>
          <w:rFonts w:ascii="Tahoma" w:hAnsi="Tahoma" w:cs="Tahoma"/>
        </w:rPr>
        <w:t>této smlouvy (Seznam poddodavatelů)</w:t>
      </w:r>
      <w:r w:rsidRPr="00D11A61">
        <w:rPr>
          <w:rFonts w:ascii="Tahoma" w:hAnsi="Tahoma" w:cs="Tahoma"/>
        </w:rPr>
        <w:t xml:space="preserve"> jsou specifikovány ty části předmětu plnění dle této smlouvy, které budou poskytovány poddodavateli prodávajícího.</w:t>
      </w:r>
    </w:p>
    <w:p w:rsidR="00F07977" w:rsidRPr="00D11A61" w:rsidRDefault="00F07977" w:rsidP="00C12970">
      <w:pPr>
        <w:spacing w:after="120"/>
        <w:ind w:left="426"/>
        <w:jc w:val="both"/>
        <w:rPr>
          <w:rFonts w:ascii="Tahoma" w:hAnsi="Tahoma" w:cs="Tahoma"/>
        </w:rPr>
      </w:pPr>
      <w:r w:rsidRPr="00F07977">
        <w:rPr>
          <w:rFonts w:ascii="Tahoma" w:hAnsi="Tahoma" w:cs="Tahoma"/>
        </w:rPr>
        <w:t>5.2.</w:t>
      </w:r>
      <w:r w:rsidRPr="00D11A61">
        <w:rPr>
          <w:rFonts w:ascii="Tahoma" w:hAnsi="Tahoma" w:cs="Tahoma"/>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w:t>
      </w:r>
      <w:r>
        <w:rPr>
          <w:rFonts w:ascii="Tahoma" w:hAnsi="Tahoma" w:cs="Tahoma"/>
        </w:rPr>
        <w:t> </w:t>
      </w:r>
      <w:r w:rsidRPr="00D11A61">
        <w:rPr>
          <w:rFonts w:ascii="Tahoma" w:hAnsi="Tahoma" w:cs="Tahoma"/>
        </w:rPr>
        <w:t>nabídce prodávajícího. O těchto skutečnostech prodávající za nového poddodavatele doloží doklady o splnění jeho kvalifikačních předpokladů.</w:t>
      </w:r>
    </w:p>
    <w:p w:rsidR="00F07977" w:rsidRPr="00D11A61" w:rsidRDefault="00F07977" w:rsidP="00C12970">
      <w:pPr>
        <w:spacing w:after="120"/>
        <w:ind w:left="426"/>
        <w:jc w:val="both"/>
        <w:rPr>
          <w:rFonts w:ascii="Tahoma" w:hAnsi="Tahoma" w:cs="Tahoma"/>
        </w:rPr>
      </w:pPr>
      <w:r w:rsidRPr="00D11A61">
        <w:rPr>
          <w:rFonts w:ascii="Tahoma" w:hAnsi="Tahoma" w:cs="Tahoma"/>
        </w:rPr>
        <w:t>Kupující je povinen se ve lhůtě 7 pracovních dnů ode dne doručení písemného oznámení vyjádřit, zda změnu poddodavatele povoluje či nikoliv. Pokud prodávající předloží kupujícímu v rámci změny poddodavatele doklady požadované v tomto bodě sml</w:t>
      </w:r>
      <w:r>
        <w:rPr>
          <w:rFonts w:ascii="Tahoma" w:hAnsi="Tahoma" w:cs="Tahoma"/>
        </w:rPr>
        <w:t>ouvy a kupující se nevyjádří ve </w:t>
      </w:r>
      <w:r w:rsidR="00AF14AF">
        <w:rPr>
          <w:rFonts w:ascii="Tahoma" w:hAnsi="Tahoma" w:cs="Tahoma"/>
        </w:rPr>
        <w:t>stanovené lhůtě ke </w:t>
      </w:r>
      <w:r w:rsidRPr="00D11A61">
        <w:rPr>
          <w:rFonts w:ascii="Tahoma" w:hAnsi="Tahoma" w:cs="Tahoma"/>
        </w:rPr>
        <w:t>změně poddodavatele, má se za to, že kupující se změnou na pozici poddodavatele souhlasí.</w:t>
      </w:r>
    </w:p>
    <w:p w:rsidR="00F07977" w:rsidRDefault="00F07977" w:rsidP="00F07977">
      <w:pPr>
        <w:ind w:left="426"/>
        <w:jc w:val="both"/>
        <w:rPr>
          <w:rFonts w:ascii="Tahoma" w:hAnsi="Tahoma" w:cs="Tahoma"/>
        </w:rPr>
      </w:pPr>
      <w:r w:rsidRPr="00F07977">
        <w:rPr>
          <w:rFonts w:ascii="Tahoma" w:hAnsi="Tahoma" w:cs="Tahoma"/>
        </w:rPr>
        <w:t>5.3.</w:t>
      </w:r>
      <w:r w:rsidRPr="00D11A61">
        <w:rPr>
          <w:rFonts w:ascii="Tahoma" w:hAnsi="Tahoma" w:cs="Tahoma"/>
        </w:rPr>
        <w:t xml:space="preserve"> Prodávající je povinen vést a průběžně ak</w:t>
      </w:r>
      <w:r>
        <w:rPr>
          <w:rFonts w:ascii="Tahoma" w:hAnsi="Tahoma" w:cs="Tahoma"/>
        </w:rPr>
        <w:t>tualizovat reálný seznam všech pod</w:t>
      </w:r>
      <w:r w:rsidRPr="00D11A61">
        <w:rPr>
          <w:rFonts w:ascii="Tahoma" w:hAnsi="Tahoma" w:cs="Tahoma"/>
        </w:rPr>
        <w:t>dodavatelů podílejících se na realizaci této smlouvy. Tento přehled je povinen neprodleně, nejpozději do 7 kalendářních dnů ode dne doručení žádosti, předložit kupujícímu.</w:t>
      </w:r>
    </w:p>
    <w:p w:rsidR="00AF14AF" w:rsidRDefault="00AF14AF" w:rsidP="00F07977">
      <w:pPr>
        <w:rPr>
          <w:rFonts w:ascii="Tahoma" w:hAnsi="Tahoma" w:cs="Tahoma"/>
        </w:rPr>
      </w:pPr>
    </w:p>
    <w:p w:rsidR="00C12970" w:rsidRPr="00AF14AF" w:rsidRDefault="00C12970" w:rsidP="00F07977">
      <w:pPr>
        <w:rPr>
          <w:rFonts w:ascii="Tahoma" w:hAnsi="Tahoma" w:cs="Tahoma"/>
        </w:rPr>
      </w:pPr>
    </w:p>
    <w:p w:rsidR="00057DD8" w:rsidRDefault="000E0FB3" w:rsidP="00490EE0">
      <w:pPr>
        <w:pStyle w:val="Nadpis6"/>
        <w:rPr>
          <w:u w:val="single"/>
        </w:rPr>
      </w:pPr>
      <w:r w:rsidRPr="00BC64D4">
        <w:rPr>
          <w:u w:val="single"/>
        </w:rPr>
        <w:t>V</w:t>
      </w:r>
      <w:r w:rsidR="007A0801" w:rsidRPr="00BC64D4">
        <w:rPr>
          <w:u w:val="single"/>
        </w:rPr>
        <w:t>.</w:t>
      </w:r>
    </w:p>
    <w:p w:rsidR="00D57E2F" w:rsidRPr="00BC64D4" w:rsidRDefault="00D57E2F" w:rsidP="00490EE0">
      <w:pPr>
        <w:pStyle w:val="Nadpis6"/>
        <w:rPr>
          <w:u w:val="single"/>
        </w:rPr>
      </w:pPr>
      <w:r w:rsidRPr="00BC64D4">
        <w:rPr>
          <w:u w:val="single"/>
        </w:rPr>
        <w:t>Smluvní záruka</w:t>
      </w:r>
    </w:p>
    <w:p w:rsidR="00D57E2F" w:rsidRPr="00BC64D4" w:rsidRDefault="00D57E2F" w:rsidP="00D57E2F">
      <w:pPr>
        <w:rPr>
          <w:rFonts w:ascii="Tahoma" w:hAnsi="Tahoma" w:cs="Tahoma"/>
        </w:rPr>
      </w:pPr>
    </w:p>
    <w:p w:rsidR="00D30E9A" w:rsidRPr="00C12970" w:rsidRDefault="00D30E9A" w:rsidP="00C12970">
      <w:pPr>
        <w:numPr>
          <w:ilvl w:val="0"/>
          <w:numId w:val="18"/>
        </w:numPr>
        <w:tabs>
          <w:tab w:val="clear" w:pos="720"/>
          <w:tab w:val="num" w:pos="426"/>
        </w:tabs>
        <w:spacing w:after="120"/>
        <w:ind w:left="426" w:hanging="426"/>
        <w:jc w:val="both"/>
        <w:rPr>
          <w:rFonts w:ascii="Tahoma" w:hAnsi="Tahoma" w:cs="Tahoma"/>
        </w:rPr>
      </w:pPr>
      <w:r w:rsidRPr="00C75663">
        <w:rPr>
          <w:rFonts w:ascii="Tahoma" w:hAnsi="Tahoma" w:cs="Tahoma"/>
        </w:rPr>
        <w:t xml:space="preserve">Prodávající poskytuje na zboží smluvní záruku v délce </w:t>
      </w:r>
      <w:r w:rsidR="007D0A3F">
        <w:rPr>
          <w:rFonts w:ascii="Tahoma" w:hAnsi="Tahoma" w:cs="Tahoma"/>
          <w:b/>
        </w:rPr>
        <w:t>24</w:t>
      </w:r>
      <w:r w:rsidRPr="00C75663">
        <w:rPr>
          <w:rFonts w:ascii="Tahoma" w:hAnsi="Tahoma" w:cs="Tahoma"/>
          <w:b/>
        </w:rPr>
        <w:t xml:space="preserve"> měsíců</w:t>
      </w:r>
      <w:r w:rsidRPr="00C75663">
        <w:rPr>
          <w:rFonts w:ascii="Tahoma" w:hAnsi="Tahoma" w:cs="Tahoma"/>
        </w:rPr>
        <w:t>. Tato záruka se vztahuje na plnou funkčnost, kvalitu a kompletnost zboží.</w:t>
      </w:r>
    </w:p>
    <w:p w:rsidR="00D30E9A" w:rsidRPr="00C12970" w:rsidRDefault="00D30E9A" w:rsidP="00D30E9A">
      <w:pPr>
        <w:numPr>
          <w:ilvl w:val="0"/>
          <w:numId w:val="18"/>
        </w:numPr>
        <w:tabs>
          <w:tab w:val="clear" w:pos="720"/>
          <w:tab w:val="num" w:pos="426"/>
        </w:tabs>
        <w:spacing w:after="120"/>
        <w:ind w:left="426" w:hanging="426"/>
        <w:jc w:val="both"/>
        <w:rPr>
          <w:rFonts w:ascii="Tahoma" w:hAnsi="Tahoma" w:cs="Tahoma"/>
        </w:rPr>
      </w:pPr>
      <w:r w:rsidRPr="00C75663">
        <w:rPr>
          <w:rFonts w:ascii="Tahoma" w:hAnsi="Tahoma" w:cs="Tahoma"/>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rsidR="007D0A3F" w:rsidRPr="00C313C2" w:rsidRDefault="00D30E9A" w:rsidP="00C313C2">
      <w:pPr>
        <w:numPr>
          <w:ilvl w:val="0"/>
          <w:numId w:val="18"/>
        </w:numPr>
        <w:tabs>
          <w:tab w:val="clear" w:pos="720"/>
          <w:tab w:val="num" w:pos="426"/>
        </w:tabs>
        <w:spacing w:after="120"/>
        <w:ind w:left="426" w:hanging="426"/>
        <w:jc w:val="both"/>
        <w:rPr>
          <w:rFonts w:ascii="Tahoma" w:hAnsi="Tahoma" w:cs="Tahoma"/>
        </w:rPr>
      </w:pPr>
      <w:r w:rsidRPr="006F5CB7">
        <w:rPr>
          <w:rFonts w:ascii="Tahoma" w:hAnsi="Tahoma" w:cs="Tahoma"/>
        </w:rPr>
        <w:lastRenderedPageBreak/>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rsidR="007D0A3F" w:rsidRPr="00DF247F" w:rsidRDefault="007D0A3F" w:rsidP="00DF247F">
      <w:pPr>
        <w:numPr>
          <w:ilvl w:val="0"/>
          <w:numId w:val="18"/>
        </w:numPr>
        <w:tabs>
          <w:tab w:val="clear" w:pos="720"/>
          <w:tab w:val="num" w:pos="426"/>
        </w:tabs>
        <w:spacing w:after="120"/>
        <w:ind w:left="426" w:hanging="426"/>
        <w:jc w:val="both"/>
        <w:rPr>
          <w:rFonts w:ascii="Tahoma" w:hAnsi="Tahoma" w:cs="Tahoma"/>
        </w:rPr>
      </w:pPr>
      <w:r>
        <w:rPr>
          <w:rFonts w:ascii="Tahoma" w:hAnsi="Tahoma" w:cs="Tahoma"/>
        </w:rPr>
        <w:t xml:space="preserve">Prodávající je povinen v záruční době adekvátně reagovat na nahlášenou vadu ve lhůtě nejpozději do </w:t>
      </w:r>
      <w:r w:rsidR="00181A00">
        <w:rPr>
          <w:rFonts w:ascii="Tahoma" w:hAnsi="Tahoma" w:cs="Tahoma"/>
        </w:rPr>
        <w:t>3 pracovních dní</w:t>
      </w:r>
      <w:r>
        <w:rPr>
          <w:rFonts w:ascii="Tahoma" w:hAnsi="Tahoma" w:cs="Tahoma"/>
        </w:rPr>
        <w:t xml:space="preserve"> od nahlášení vady, a to dle potřeby buď telefonicky, e-mailem nebo osobní návštěvou technika prodávajícího</w:t>
      </w:r>
      <w:r w:rsidRPr="00DC19B2">
        <w:rPr>
          <w:rFonts w:ascii="Tahoma" w:hAnsi="Tahoma" w:cs="Tahoma"/>
        </w:rPr>
        <w:t>. Lhůta pro odstranění vady nesmí být delší než 30 kalendářních dní. Tyto lhůty počíná plynout ode dne doručení písemné reklamace vady.</w:t>
      </w:r>
      <w:r>
        <w:rPr>
          <w:rFonts w:ascii="Tahoma" w:hAnsi="Tahoma" w:cs="Tahoma"/>
        </w:rPr>
        <w:t xml:space="preserve"> V případě dodávky specifického náhradního dílu bude domluvena přiměřená lhůta pro odstranění závady.</w:t>
      </w:r>
    </w:p>
    <w:p w:rsidR="007D0A3F" w:rsidRPr="00CA75A8" w:rsidRDefault="007D0A3F" w:rsidP="007D0A3F">
      <w:pPr>
        <w:numPr>
          <w:ilvl w:val="0"/>
          <w:numId w:val="18"/>
        </w:numPr>
        <w:tabs>
          <w:tab w:val="clear" w:pos="720"/>
          <w:tab w:val="num" w:pos="426"/>
        </w:tabs>
        <w:ind w:left="426" w:hanging="426"/>
        <w:jc w:val="both"/>
        <w:rPr>
          <w:rFonts w:ascii="Tahoma" w:hAnsi="Tahoma" w:cs="Tahoma"/>
        </w:rPr>
      </w:pPr>
      <w:r w:rsidRPr="00CA75A8">
        <w:rPr>
          <w:rFonts w:ascii="Tahoma" w:hAnsi="Tahoma" w:cs="Tahoma"/>
        </w:rPr>
        <w:t>Kupující je oprávněn reklamovat u prodávajícího vady jeho plnění nejpozději do konce záruční doby. Reklamaci provádí kupující písemně, v reklamaci vady popíše a uvede sv</w:t>
      </w:r>
      <w:r>
        <w:rPr>
          <w:rFonts w:ascii="Tahoma" w:hAnsi="Tahoma" w:cs="Tahoma"/>
        </w:rPr>
        <w:t>é požadavky, včetně termínu pro </w:t>
      </w:r>
      <w:r w:rsidRPr="00CA75A8">
        <w:rPr>
          <w:rFonts w:ascii="Tahoma" w:hAnsi="Tahoma" w:cs="Tahoma"/>
        </w:rPr>
        <w:t>odstranění vad prodávajícím s tím, že je-li reklamace oprávněná, má právo:</w:t>
      </w:r>
    </w:p>
    <w:p w:rsidR="007D0A3F" w:rsidRPr="00004144" w:rsidRDefault="007D0A3F" w:rsidP="007D0A3F">
      <w:pPr>
        <w:numPr>
          <w:ilvl w:val="0"/>
          <w:numId w:val="19"/>
        </w:numPr>
        <w:jc w:val="both"/>
        <w:rPr>
          <w:rFonts w:ascii="Tahoma" w:hAnsi="Tahoma" w:cs="Tahoma"/>
        </w:rPr>
      </w:pPr>
      <w:r w:rsidRPr="00004144">
        <w:rPr>
          <w:rFonts w:ascii="Tahoma" w:hAnsi="Tahoma" w:cs="Tahoma"/>
        </w:rPr>
        <w:t>půjde-li o vady nepodstatné (§ 2107 OZ), na dodání chybějícího zboží, odstranění ostatních vad zboží nebo slevu z kupní ceny.</w:t>
      </w:r>
    </w:p>
    <w:p w:rsidR="007D0A3F" w:rsidRPr="00DF247F" w:rsidRDefault="007D0A3F" w:rsidP="007D0A3F">
      <w:pPr>
        <w:numPr>
          <w:ilvl w:val="0"/>
          <w:numId w:val="19"/>
        </w:numPr>
        <w:spacing w:after="120"/>
        <w:jc w:val="both"/>
        <w:rPr>
          <w:rFonts w:ascii="Tahoma" w:hAnsi="Tahoma" w:cs="Tahoma"/>
        </w:rPr>
      </w:pPr>
      <w:r w:rsidRPr="00004144">
        <w:rPr>
          <w:rFonts w:ascii="Tahoma" w:hAnsi="Tahoma" w:cs="Tahoma"/>
        </w:rPr>
        <w:t>půjde-li o vady podstatné (§ 2106 OZ), má kupující právo požadovat odstranění vad dodáním nové věci bez vady nebo dodáním chybějící věci, požadovat odstranění vad opravou zboží, jestliže vady jsou opravitelné, požadovat přiměřenou slevu z kupní ceny nebo od smlouvy odstoupit.</w:t>
      </w:r>
    </w:p>
    <w:p w:rsidR="007D0A3F" w:rsidRPr="00DF247F" w:rsidRDefault="007D0A3F" w:rsidP="007D0A3F">
      <w:pPr>
        <w:numPr>
          <w:ilvl w:val="0"/>
          <w:numId w:val="18"/>
        </w:numPr>
        <w:tabs>
          <w:tab w:val="clear" w:pos="720"/>
          <w:tab w:val="num" w:pos="426"/>
        </w:tabs>
        <w:spacing w:after="120"/>
        <w:ind w:left="426" w:hanging="426"/>
        <w:jc w:val="both"/>
        <w:rPr>
          <w:rFonts w:ascii="Tahoma" w:hAnsi="Tahoma" w:cs="Tahoma"/>
        </w:rPr>
      </w:pPr>
      <w:r w:rsidRPr="00004144">
        <w:rPr>
          <w:rFonts w:ascii="Tahoma" w:hAnsi="Tahoma" w:cs="Tahoma"/>
        </w:rPr>
        <w:t>Kupující má právo volby způsobu odstranění důsledku vadného plnění. Prodávající</w:t>
      </w:r>
      <w:r>
        <w:rPr>
          <w:rFonts w:ascii="Tahoma" w:hAnsi="Tahoma" w:cs="Tahoma"/>
        </w:rPr>
        <w:t xml:space="preserve"> je povinen do </w:t>
      </w:r>
      <w:r w:rsidRPr="00004144">
        <w:rPr>
          <w:rFonts w:ascii="Tahoma" w:hAnsi="Tahoma" w:cs="Tahoma"/>
        </w:rPr>
        <w:t xml:space="preserve">5 </w:t>
      </w:r>
      <w:r w:rsidR="0019622A">
        <w:rPr>
          <w:rFonts w:ascii="Tahoma" w:hAnsi="Tahoma" w:cs="Tahoma"/>
        </w:rPr>
        <w:t>pracovních</w:t>
      </w:r>
      <w:r w:rsidRPr="00004144">
        <w:rPr>
          <w:rFonts w:ascii="Tahoma" w:hAnsi="Tahoma" w:cs="Tahoma"/>
        </w:rPr>
        <w:t xml:space="preserve"> dní ode dne obdržení reklamace zaslat kupujícímu své písemné stanovisko s uvedením, zda reklamaci uznává, nebo sdělí kupujícímu své námitky spolu s jejich odůvodněním. Prodávající se zavazuje zahájit odstranění vad zboží nejpozději do 10 kalendářních dnů ode dne obdržení reklamace, a to i tehdy, neuznává-li odpovědnost za vady zboží. V případě odstranění vady dodá</w:t>
      </w:r>
      <w:r>
        <w:rPr>
          <w:rFonts w:ascii="Tahoma" w:hAnsi="Tahoma" w:cs="Tahoma"/>
        </w:rPr>
        <w:t>ním náhradního plnění, běží pro </w:t>
      </w:r>
      <w:r w:rsidRPr="00004144">
        <w:rPr>
          <w:rFonts w:ascii="Tahoma" w:hAnsi="Tahoma" w:cs="Tahoma"/>
        </w:rPr>
        <w:t>toto náhra</w:t>
      </w:r>
      <w:r>
        <w:rPr>
          <w:rFonts w:ascii="Tahoma" w:hAnsi="Tahoma" w:cs="Tahoma"/>
        </w:rPr>
        <w:t>dní plnění nová záruční doba, a </w:t>
      </w:r>
      <w:r w:rsidRPr="00004144">
        <w:rPr>
          <w:rFonts w:ascii="Tahoma" w:hAnsi="Tahoma" w:cs="Tahoma"/>
        </w:rPr>
        <w:t>to ode dne převzetí nového plnění kupujícím.</w:t>
      </w:r>
    </w:p>
    <w:p w:rsidR="007D0A3F" w:rsidRPr="00DF247F" w:rsidRDefault="007D0A3F" w:rsidP="007D0A3F">
      <w:pPr>
        <w:numPr>
          <w:ilvl w:val="0"/>
          <w:numId w:val="18"/>
        </w:numPr>
        <w:tabs>
          <w:tab w:val="clear" w:pos="720"/>
          <w:tab w:val="num" w:pos="426"/>
        </w:tabs>
        <w:spacing w:after="120"/>
        <w:ind w:left="426" w:hanging="426"/>
        <w:jc w:val="both"/>
        <w:rPr>
          <w:rFonts w:ascii="Tahoma" w:hAnsi="Tahoma" w:cs="Tahoma"/>
        </w:rPr>
      </w:pPr>
      <w:r w:rsidRPr="00004144">
        <w:rPr>
          <w:rFonts w:ascii="Tahoma" w:hAnsi="Tahoma" w:cs="Tahoma"/>
        </w:rPr>
        <w:t>Neodstraní-li prodávající reklamované vady ve lhůtě stanovené v bod</w:t>
      </w:r>
      <w:r w:rsidR="00DF247F">
        <w:rPr>
          <w:rFonts w:ascii="Tahoma" w:hAnsi="Tahoma" w:cs="Tahoma"/>
        </w:rPr>
        <w:t>u 4. tohoto článku smlouvy nebo </w:t>
      </w:r>
      <w:r w:rsidRPr="00004144">
        <w:rPr>
          <w:rFonts w:ascii="Tahoma" w:hAnsi="Tahoma" w:cs="Tahoma"/>
        </w:rPr>
        <w:t>oznámí-li před jejím uplynutím, že vady neodstraní, má kupující právo zadat provedení oprav třetí osobě. Kupujícímu v takovém případě vzniká nárok, aby mu prodávající zaplatil částku připadající na cenu, kterou kupující třetí osobě v důsledku tohoto postupu zaplatí. Nárok kupujícího účtovat prodávajícímu smluvní pokutu v tomto případě nezaniká.</w:t>
      </w:r>
    </w:p>
    <w:p w:rsidR="007D0A3F" w:rsidRPr="00DF247F" w:rsidRDefault="007D0A3F" w:rsidP="00DF247F">
      <w:pPr>
        <w:numPr>
          <w:ilvl w:val="0"/>
          <w:numId w:val="18"/>
        </w:numPr>
        <w:tabs>
          <w:tab w:val="clear" w:pos="720"/>
          <w:tab w:val="num" w:pos="426"/>
        </w:tabs>
        <w:spacing w:after="120"/>
        <w:ind w:left="426" w:hanging="426"/>
        <w:jc w:val="both"/>
        <w:rPr>
          <w:rFonts w:ascii="Tahoma" w:hAnsi="Tahoma" w:cs="Tahoma"/>
        </w:rPr>
      </w:pPr>
      <w:r w:rsidRPr="00004144">
        <w:rPr>
          <w:rFonts w:ascii="Tahoma" w:hAnsi="Tahoma" w:cs="Tahoma"/>
        </w:rPr>
        <w:t>Práva a povinnosti z poskytnuté záruky nezanikají, ohledně kupu</w:t>
      </w:r>
      <w:r>
        <w:rPr>
          <w:rFonts w:ascii="Tahoma" w:hAnsi="Tahoma" w:cs="Tahoma"/>
        </w:rPr>
        <w:t>jícímu předaného zboží, ani pro </w:t>
      </w:r>
      <w:r w:rsidRPr="00004144">
        <w:rPr>
          <w:rFonts w:ascii="Tahoma" w:hAnsi="Tahoma" w:cs="Tahoma"/>
        </w:rPr>
        <w:t>případ odstoupení jedné ze stran od smlouvy. Nároky z odpovědnosti za vady se nedotýkají nároků na náhradu škody nebo na smluvní pokutu.</w:t>
      </w:r>
    </w:p>
    <w:p w:rsidR="007D0A3F" w:rsidRPr="00DF247F" w:rsidRDefault="007D0A3F" w:rsidP="00DF247F">
      <w:pPr>
        <w:numPr>
          <w:ilvl w:val="0"/>
          <w:numId w:val="18"/>
        </w:numPr>
        <w:tabs>
          <w:tab w:val="clear" w:pos="720"/>
          <w:tab w:val="num" w:pos="426"/>
        </w:tabs>
        <w:spacing w:after="120"/>
        <w:ind w:left="426" w:hanging="426"/>
        <w:jc w:val="both"/>
        <w:rPr>
          <w:rFonts w:ascii="Tahoma" w:hAnsi="Tahoma" w:cs="Tahoma"/>
        </w:rPr>
      </w:pPr>
      <w:r w:rsidRPr="00BA5A41">
        <w:rPr>
          <w:rFonts w:ascii="Tahoma" w:hAnsi="Tahoma" w:cs="Tahoma"/>
        </w:rPr>
        <w:t>Po dobu záruky se prodávající zavazuje zabezpečit pro kupujícího bezplatný dostupný servis zboží, a to bezplatnou opravu, případně výměnu vadných součástí či celého zboží, a to včetně veškerých nákladů spojených s opravou na místě, popřípadě dodáním opravených respektive nových dílů nebo zbož</w:t>
      </w:r>
      <w:r>
        <w:rPr>
          <w:rFonts w:ascii="Tahoma" w:hAnsi="Tahoma" w:cs="Tahoma"/>
        </w:rPr>
        <w:t>í až do </w:t>
      </w:r>
      <w:r w:rsidRPr="00BA5A41">
        <w:rPr>
          <w:rFonts w:ascii="Tahoma" w:hAnsi="Tahoma" w:cs="Tahoma"/>
        </w:rPr>
        <w:t>místa plnění v případě, že nebude oprava provedena na místě. P</w:t>
      </w:r>
      <w:r>
        <w:rPr>
          <w:rFonts w:ascii="Tahoma" w:hAnsi="Tahoma" w:cs="Tahoma"/>
        </w:rPr>
        <w:t>o </w:t>
      </w:r>
      <w:r w:rsidRPr="00BA5A41">
        <w:rPr>
          <w:rFonts w:ascii="Tahoma" w:hAnsi="Tahoma" w:cs="Tahoma"/>
        </w:rPr>
        <w:t>dobu záruky se prodávající dále zavazuje provést bezplatné záruční prohlídky dle požadavků výrobce zboží.</w:t>
      </w:r>
    </w:p>
    <w:p w:rsidR="007D0A3F" w:rsidRPr="00DF247F" w:rsidRDefault="007D0A3F" w:rsidP="00DF247F">
      <w:pPr>
        <w:numPr>
          <w:ilvl w:val="0"/>
          <w:numId w:val="18"/>
        </w:numPr>
        <w:tabs>
          <w:tab w:val="clear" w:pos="720"/>
          <w:tab w:val="num" w:pos="426"/>
        </w:tabs>
        <w:spacing w:after="120"/>
        <w:ind w:left="426" w:hanging="426"/>
        <w:jc w:val="both"/>
        <w:rPr>
          <w:rFonts w:ascii="Tahoma" w:hAnsi="Tahoma" w:cs="Tahoma"/>
        </w:rPr>
      </w:pPr>
      <w:r w:rsidRPr="00BA5A41">
        <w:rPr>
          <w:rFonts w:ascii="Tahoma" w:hAnsi="Tahoma" w:cs="Tahoma"/>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rsidR="00D30E9A" w:rsidRPr="00C75663" w:rsidRDefault="007D0A3F" w:rsidP="007D0A3F">
      <w:pPr>
        <w:numPr>
          <w:ilvl w:val="0"/>
          <w:numId w:val="18"/>
        </w:numPr>
        <w:tabs>
          <w:tab w:val="clear" w:pos="720"/>
          <w:tab w:val="num" w:pos="426"/>
        </w:tabs>
        <w:ind w:left="426" w:hanging="426"/>
        <w:jc w:val="both"/>
        <w:rPr>
          <w:rFonts w:ascii="Tahoma" w:hAnsi="Tahoma" w:cs="Tahoma"/>
        </w:rPr>
      </w:pPr>
      <w:r w:rsidRPr="00BA5A41">
        <w:rPr>
          <w:rFonts w:ascii="Tahoma" w:hAnsi="Tahoma" w:cs="Tahoma"/>
        </w:rPr>
        <w:t>Nároky z odpovědnosti za vady se nedotýkají nároků na náhradu škody nebo na smluvní pokutu.</w:t>
      </w:r>
    </w:p>
    <w:p w:rsidR="00D57E2F" w:rsidRPr="00C12970" w:rsidRDefault="00D57E2F" w:rsidP="002D4AF7">
      <w:pPr>
        <w:pStyle w:val="Nadpis6"/>
        <w:numPr>
          <w:ilvl w:val="0"/>
          <w:numId w:val="0"/>
        </w:numPr>
        <w:jc w:val="left"/>
        <w:rPr>
          <w:b w:val="0"/>
        </w:rPr>
      </w:pPr>
    </w:p>
    <w:p w:rsidR="00D15BAC" w:rsidRPr="00C12970" w:rsidRDefault="00D15BAC" w:rsidP="00D15BAC">
      <w:pPr>
        <w:rPr>
          <w:rFonts w:ascii="Tahoma" w:hAnsi="Tahoma" w:cs="Tahoma"/>
        </w:rPr>
      </w:pPr>
    </w:p>
    <w:p w:rsidR="00ED1590" w:rsidRPr="00181A00" w:rsidRDefault="00ED1590" w:rsidP="00ED1590">
      <w:pPr>
        <w:ind w:left="1080" w:hanging="1080"/>
        <w:jc w:val="center"/>
        <w:rPr>
          <w:rFonts w:ascii="Tahoma" w:hAnsi="Tahoma" w:cs="Tahoma"/>
          <w:b/>
          <w:bCs/>
          <w:u w:val="single"/>
        </w:rPr>
      </w:pPr>
      <w:r>
        <w:rPr>
          <w:rFonts w:ascii="Tahoma" w:hAnsi="Tahoma" w:cs="Tahoma"/>
          <w:b/>
          <w:u w:val="single"/>
        </w:rPr>
        <w:t>VI.</w:t>
      </w:r>
    </w:p>
    <w:p w:rsidR="00181A00" w:rsidRPr="005440A3" w:rsidRDefault="00D60F2A" w:rsidP="00181A00">
      <w:pPr>
        <w:pStyle w:val="Nadpis6"/>
        <w:rPr>
          <w:u w:val="single"/>
        </w:rPr>
      </w:pPr>
      <w:r w:rsidRPr="00181A00">
        <w:rPr>
          <w:u w:val="single"/>
        </w:rPr>
        <w:t>Nabytí vlastnického práva</w:t>
      </w:r>
      <w:r w:rsidR="00181A00" w:rsidRPr="00181A00">
        <w:rPr>
          <w:u w:val="single"/>
        </w:rPr>
        <w:t xml:space="preserve"> a </w:t>
      </w:r>
      <w:r w:rsidR="00181A00" w:rsidRPr="005440A3">
        <w:rPr>
          <w:u w:val="single"/>
        </w:rPr>
        <w:t>Přechod nebezpečí škody na zboží</w:t>
      </w:r>
    </w:p>
    <w:p w:rsidR="00ED1590" w:rsidRPr="00BD3F0D" w:rsidRDefault="00ED1590" w:rsidP="00ED1590">
      <w:pPr>
        <w:ind w:left="-142" w:firstLine="142"/>
        <w:jc w:val="center"/>
        <w:rPr>
          <w:rFonts w:ascii="Tahoma" w:hAnsi="Tahoma" w:cs="Tahoma"/>
          <w:b/>
          <w:u w:val="single"/>
        </w:rPr>
      </w:pPr>
    </w:p>
    <w:p w:rsidR="00ED1590" w:rsidRPr="003F35EC" w:rsidRDefault="00ED1590" w:rsidP="00ED1590">
      <w:pPr>
        <w:jc w:val="both"/>
        <w:rPr>
          <w:rFonts w:ascii="Tahoma" w:hAnsi="Tahoma" w:cs="Tahoma"/>
        </w:rPr>
      </w:pPr>
    </w:p>
    <w:p w:rsidR="00490EE0" w:rsidRPr="00181A00" w:rsidRDefault="00ED1590" w:rsidP="00490EE0">
      <w:pPr>
        <w:pStyle w:val="WW-Zkladntext2"/>
        <w:numPr>
          <w:ilvl w:val="0"/>
          <w:numId w:val="9"/>
        </w:numPr>
        <w:spacing w:after="120"/>
        <w:ind w:left="426" w:hanging="426"/>
        <w:rPr>
          <w:rFonts w:ascii="Tahoma" w:hAnsi="Tahoma" w:cs="Tahoma"/>
        </w:rPr>
      </w:pPr>
      <w:r w:rsidRPr="00126574">
        <w:rPr>
          <w:rFonts w:ascii="Tahoma" w:hAnsi="Tahoma" w:cs="Tahoma"/>
        </w:rPr>
        <w:t xml:space="preserve">Kupující nabývá vlastnické právo k dodanému zboží </w:t>
      </w:r>
      <w:r>
        <w:rPr>
          <w:rFonts w:ascii="Tahoma" w:hAnsi="Tahoma" w:cs="Tahoma"/>
        </w:rPr>
        <w:t>jeho převzetím.</w:t>
      </w:r>
    </w:p>
    <w:p w:rsidR="00057DD8" w:rsidRPr="00DF247F" w:rsidRDefault="0037036C" w:rsidP="00181A00">
      <w:pPr>
        <w:pStyle w:val="WW-Zkladntext2"/>
        <w:numPr>
          <w:ilvl w:val="0"/>
          <w:numId w:val="9"/>
        </w:numPr>
        <w:spacing w:after="120"/>
        <w:ind w:left="426" w:hanging="426"/>
        <w:rPr>
          <w:rFonts w:ascii="Tahoma" w:hAnsi="Tahoma" w:cs="Tahoma"/>
        </w:rPr>
      </w:pPr>
      <w:r w:rsidRPr="00466258">
        <w:rPr>
          <w:rFonts w:ascii="Tahoma" w:hAnsi="Tahoma" w:cs="Tahoma"/>
        </w:rPr>
        <w:t>Nebezpečí škody na zboží přejde na kupujícího po převzetí zboží, tj. po</w:t>
      </w:r>
      <w:r>
        <w:rPr>
          <w:rFonts w:ascii="Tahoma" w:hAnsi="Tahoma" w:cs="Tahoma"/>
        </w:rPr>
        <w:t xml:space="preserve"> podpisu předávacího protokolu.</w:t>
      </w:r>
    </w:p>
    <w:p w:rsidR="00C12970" w:rsidRDefault="00C12970" w:rsidP="00490EE0">
      <w:pPr>
        <w:jc w:val="both"/>
        <w:rPr>
          <w:rFonts w:ascii="Tahoma" w:hAnsi="Tahoma" w:cs="Tahoma"/>
        </w:rPr>
      </w:pPr>
    </w:p>
    <w:p w:rsidR="00DF247F" w:rsidRPr="00CD076C" w:rsidRDefault="00DF247F" w:rsidP="00490EE0">
      <w:pPr>
        <w:jc w:val="both"/>
        <w:rPr>
          <w:rFonts w:ascii="Tahoma" w:hAnsi="Tahoma" w:cs="Tahoma"/>
        </w:rPr>
      </w:pPr>
    </w:p>
    <w:p w:rsidR="002E3626" w:rsidRDefault="00181A00" w:rsidP="00490EE0">
      <w:pPr>
        <w:pStyle w:val="Nadpis6"/>
        <w:rPr>
          <w:u w:val="single"/>
        </w:rPr>
      </w:pPr>
      <w:r>
        <w:rPr>
          <w:u w:val="single"/>
        </w:rPr>
        <w:t>VI</w:t>
      </w:r>
      <w:r w:rsidR="00A056A8">
        <w:rPr>
          <w:u w:val="single"/>
        </w:rPr>
        <w:t>I</w:t>
      </w:r>
      <w:r w:rsidR="002E3626">
        <w:rPr>
          <w:u w:val="single"/>
        </w:rPr>
        <w:t>.</w:t>
      </w:r>
    </w:p>
    <w:p w:rsidR="00490EE0" w:rsidRPr="00CD076C" w:rsidRDefault="00490EE0" w:rsidP="00490EE0">
      <w:pPr>
        <w:pStyle w:val="Nadpis6"/>
        <w:rPr>
          <w:u w:val="single"/>
        </w:rPr>
      </w:pPr>
      <w:r w:rsidRPr="00CD076C">
        <w:rPr>
          <w:u w:val="single"/>
        </w:rPr>
        <w:t>Smluvní pokuty</w:t>
      </w:r>
    </w:p>
    <w:p w:rsidR="00490EE0" w:rsidRPr="00CD076C" w:rsidRDefault="00490EE0" w:rsidP="00490EE0">
      <w:pPr>
        <w:widowControl w:val="0"/>
        <w:jc w:val="both"/>
        <w:rPr>
          <w:rFonts w:ascii="Tahoma" w:hAnsi="Tahoma" w:cs="Tahoma"/>
        </w:rPr>
      </w:pPr>
    </w:p>
    <w:p w:rsidR="00A056A8" w:rsidRPr="00CD076C" w:rsidRDefault="00A056A8" w:rsidP="00A056A8">
      <w:pPr>
        <w:numPr>
          <w:ilvl w:val="0"/>
          <w:numId w:val="10"/>
        </w:numPr>
        <w:tabs>
          <w:tab w:val="left" w:pos="426"/>
        </w:tabs>
        <w:suppressAutoHyphens w:val="0"/>
        <w:autoSpaceDE w:val="0"/>
        <w:autoSpaceDN w:val="0"/>
        <w:spacing w:after="120"/>
        <w:ind w:left="426" w:hanging="426"/>
        <w:jc w:val="both"/>
        <w:rPr>
          <w:rFonts w:ascii="Tahoma" w:hAnsi="Tahoma" w:cs="Tahoma"/>
          <w:lang w:eastAsia="cs-CZ"/>
        </w:rPr>
      </w:pPr>
      <w:r w:rsidRPr="00CD076C">
        <w:rPr>
          <w:rFonts w:ascii="Tahoma" w:hAnsi="Tahoma" w:cs="Tahoma"/>
          <w:lang w:eastAsia="cs-CZ"/>
        </w:rPr>
        <w:t>V případě, že bude prodávající v prodlení s dodáním zboží, je povinen zaplatit kupujícímu smluvní pokutu ve výši 0,05 % z kupní ceny včetně DPH za každý, byť i jen započatý den prodlení. V případě, že prodávající prokáže, že prodlení vzniklo z viny na straně kupujícího, zanikne kupujícímu p</w:t>
      </w:r>
      <w:r>
        <w:rPr>
          <w:rFonts w:ascii="Tahoma" w:hAnsi="Tahoma" w:cs="Tahoma"/>
          <w:lang w:eastAsia="cs-CZ"/>
        </w:rPr>
        <w:t>rávo smluvní pokutu uplatňovat.</w:t>
      </w:r>
    </w:p>
    <w:p w:rsidR="00F67716" w:rsidRPr="00B0219B" w:rsidRDefault="00F67716" w:rsidP="00B0219B">
      <w:pPr>
        <w:numPr>
          <w:ilvl w:val="0"/>
          <w:numId w:val="10"/>
        </w:numPr>
        <w:tabs>
          <w:tab w:val="left" w:pos="426"/>
        </w:tabs>
        <w:suppressAutoHyphens w:val="0"/>
        <w:autoSpaceDE w:val="0"/>
        <w:autoSpaceDN w:val="0"/>
        <w:spacing w:after="120"/>
        <w:ind w:left="426" w:hanging="426"/>
        <w:jc w:val="both"/>
        <w:rPr>
          <w:rFonts w:ascii="Tahoma" w:hAnsi="Tahoma" w:cs="Tahoma"/>
          <w:lang w:eastAsia="cs-CZ"/>
        </w:rPr>
      </w:pPr>
      <w:r w:rsidRPr="00CD076C">
        <w:rPr>
          <w:rFonts w:ascii="Tahoma" w:hAnsi="Tahoma" w:cs="Tahoma"/>
          <w:lang w:eastAsia="cs-CZ"/>
        </w:rPr>
        <w:t>V případě, že prodávající nedodrží lhůtu pro nástup na odstranění závad stanovenou v této smlouvě, je povinen zaplatit kupují</w:t>
      </w:r>
      <w:r w:rsidR="00CD076C">
        <w:rPr>
          <w:rFonts w:ascii="Tahoma" w:hAnsi="Tahoma" w:cs="Tahoma"/>
          <w:lang w:eastAsia="cs-CZ"/>
        </w:rPr>
        <w:t>címu smluvní pokutu ve výši 0,05</w:t>
      </w:r>
      <w:r w:rsidRPr="00CD076C">
        <w:rPr>
          <w:rFonts w:ascii="Tahoma" w:hAnsi="Tahoma" w:cs="Tahoma"/>
          <w:lang w:eastAsia="cs-CZ"/>
        </w:rPr>
        <w:t xml:space="preserve"> % z kupní ceny včetně DPH za každý den prodlení.</w:t>
      </w:r>
    </w:p>
    <w:p w:rsidR="003C6F9E" w:rsidRPr="00B0219B" w:rsidRDefault="00F67716" w:rsidP="00B0219B">
      <w:pPr>
        <w:widowControl w:val="0"/>
        <w:numPr>
          <w:ilvl w:val="0"/>
          <w:numId w:val="10"/>
        </w:numPr>
        <w:tabs>
          <w:tab w:val="left" w:pos="426"/>
        </w:tabs>
        <w:suppressAutoHyphens w:val="0"/>
        <w:autoSpaceDE w:val="0"/>
        <w:autoSpaceDN w:val="0"/>
        <w:spacing w:after="120"/>
        <w:ind w:left="426" w:hanging="426"/>
        <w:jc w:val="both"/>
        <w:rPr>
          <w:rFonts w:ascii="Tahoma" w:hAnsi="Tahoma" w:cs="Tahoma"/>
          <w:lang w:eastAsia="cs-CZ"/>
        </w:rPr>
      </w:pPr>
      <w:r w:rsidRPr="006F1E21">
        <w:rPr>
          <w:rFonts w:ascii="Tahoma" w:hAnsi="Tahoma" w:cs="Tahoma"/>
          <w:lang w:eastAsia="cs-CZ"/>
        </w:rPr>
        <w:t>V případě, že prodávající nedodrží lhůtu pro odstranění závad stanovenou v této smlouvě, je povinen zaplatit kupuj</w:t>
      </w:r>
      <w:r w:rsidR="00CD076C" w:rsidRPr="006F1E21">
        <w:rPr>
          <w:rFonts w:ascii="Tahoma" w:hAnsi="Tahoma" w:cs="Tahoma"/>
          <w:lang w:eastAsia="cs-CZ"/>
        </w:rPr>
        <w:t>ícímu smluvní pokutu ve výši 0,05</w:t>
      </w:r>
      <w:r w:rsidRPr="006F1E21">
        <w:rPr>
          <w:rFonts w:ascii="Tahoma" w:hAnsi="Tahoma" w:cs="Tahoma"/>
          <w:lang w:eastAsia="cs-CZ"/>
        </w:rPr>
        <w:t xml:space="preserve"> % z kupní ceny včetně DPH za každý, byť jen započatý den prodlení.</w:t>
      </w:r>
    </w:p>
    <w:p w:rsidR="00F67716" w:rsidRPr="00B0219B" w:rsidRDefault="003C6F9E" w:rsidP="00B0219B">
      <w:pPr>
        <w:widowControl w:val="0"/>
        <w:numPr>
          <w:ilvl w:val="0"/>
          <w:numId w:val="10"/>
        </w:numPr>
        <w:tabs>
          <w:tab w:val="left" w:pos="426"/>
        </w:tabs>
        <w:suppressAutoHyphens w:val="0"/>
        <w:autoSpaceDE w:val="0"/>
        <w:autoSpaceDN w:val="0"/>
        <w:spacing w:after="120"/>
        <w:ind w:left="426" w:hanging="426"/>
        <w:jc w:val="both"/>
        <w:rPr>
          <w:rFonts w:ascii="Tahoma" w:hAnsi="Tahoma" w:cs="Tahoma"/>
          <w:lang w:eastAsia="cs-CZ"/>
        </w:rPr>
      </w:pPr>
      <w:r w:rsidRPr="003C6F9E">
        <w:rPr>
          <w:rFonts w:ascii="Tahoma" w:hAnsi="Tahoma" w:cs="Tahoma"/>
          <w:bCs/>
        </w:rPr>
        <w:t>V případě, že kupující bude v prodlení s úhradou kupní ceny za zboží je povinen zaplatit prodávajícímu úroky z prodlení ve výši 0,05 % z dlužné částky včetně DPH, a to za každý započatý den prodlení.</w:t>
      </w:r>
    </w:p>
    <w:p w:rsidR="00F67716" w:rsidRPr="006F1E21" w:rsidRDefault="00F67716" w:rsidP="00B52F7C">
      <w:pPr>
        <w:widowControl w:val="0"/>
        <w:numPr>
          <w:ilvl w:val="0"/>
          <w:numId w:val="10"/>
        </w:numPr>
        <w:tabs>
          <w:tab w:val="left" w:pos="426"/>
        </w:tabs>
        <w:suppressAutoHyphens w:val="0"/>
        <w:autoSpaceDE w:val="0"/>
        <w:autoSpaceDN w:val="0"/>
        <w:ind w:left="426" w:hanging="426"/>
        <w:jc w:val="both"/>
        <w:rPr>
          <w:rFonts w:ascii="Tahoma" w:hAnsi="Tahoma" w:cs="Tahoma"/>
          <w:lang w:eastAsia="cs-CZ"/>
        </w:rPr>
      </w:pPr>
      <w:r w:rsidRPr="006F1E21">
        <w:rPr>
          <w:rFonts w:ascii="Tahoma" w:hAnsi="Tahoma" w:cs="Tahoma"/>
          <w:lang w:eastAsia="cs-CZ"/>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rsidR="00451BE4" w:rsidRPr="00B0219B" w:rsidRDefault="00451BE4" w:rsidP="002E3626">
      <w:pPr>
        <w:widowControl w:val="0"/>
        <w:rPr>
          <w:rFonts w:ascii="Tahoma" w:hAnsi="Tahoma" w:cs="Tahoma"/>
          <w:highlight w:val="yellow"/>
        </w:rPr>
      </w:pPr>
    </w:p>
    <w:p w:rsidR="002E3626" w:rsidRDefault="00181A00" w:rsidP="00490EE0">
      <w:pPr>
        <w:pStyle w:val="Nadpis2"/>
        <w:jc w:val="center"/>
        <w:rPr>
          <w:rFonts w:ascii="Tahoma" w:hAnsi="Tahoma" w:cs="Tahoma"/>
          <w:u w:val="single"/>
        </w:rPr>
      </w:pPr>
      <w:r w:rsidRPr="00181A00">
        <w:rPr>
          <w:rFonts w:ascii="Tahoma" w:hAnsi="Tahoma" w:cs="Tahoma"/>
          <w:u w:val="single"/>
        </w:rPr>
        <w:t>VIII</w:t>
      </w:r>
      <w:r w:rsidR="002E3626">
        <w:rPr>
          <w:rFonts w:ascii="Tahoma" w:hAnsi="Tahoma" w:cs="Tahoma"/>
          <w:u w:val="single"/>
        </w:rPr>
        <w:t>.</w:t>
      </w:r>
    </w:p>
    <w:p w:rsidR="00490EE0" w:rsidRPr="007624C4" w:rsidRDefault="00490EE0" w:rsidP="00490EE0">
      <w:pPr>
        <w:pStyle w:val="Nadpis2"/>
        <w:jc w:val="center"/>
        <w:rPr>
          <w:rFonts w:ascii="Tahoma" w:hAnsi="Tahoma" w:cs="Tahoma"/>
          <w:u w:val="single"/>
        </w:rPr>
      </w:pPr>
      <w:r w:rsidRPr="007624C4">
        <w:rPr>
          <w:rFonts w:ascii="Tahoma" w:hAnsi="Tahoma" w:cs="Tahoma"/>
          <w:u w:val="single"/>
        </w:rPr>
        <w:t>Zánik závazků</w:t>
      </w:r>
    </w:p>
    <w:p w:rsidR="00490EE0" w:rsidRPr="007624C4" w:rsidRDefault="00490EE0" w:rsidP="00490EE0">
      <w:pPr>
        <w:widowControl w:val="0"/>
        <w:jc w:val="both"/>
        <w:rPr>
          <w:rFonts w:ascii="Tahoma" w:hAnsi="Tahoma" w:cs="Tahoma"/>
        </w:rPr>
      </w:pPr>
    </w:p>
    <w:p w:rsidR="001601C9" w:rsidRDefault="001601C9" w:rsidP="001601C9">
      <w:pPr>
        <w:widowControl w:val="0"/>
        <w:jc w:val="both"/>
        <w:rPr>
          <w:rFonts w:ascii="Tahoma" w:hAnsi="Tahoma" w:cs="Tahoma"/>
          <w:snapToGrid w:val="0"/>
        </w:rPr>
      </w:pPr>
      <w:r w:rsidRPr="007624C4">
        <w:rPr>
          <w:rFonts w:ascii="Tahoma" w:hAnsi="Tahoma" w:cs="Tahoma"/>
          <w:snapToGrid w:val="0"/>
        </w:rPr>
        <w:t>Závazky smluvních stran ze smlouvy zanikají:</w:t>
      </w:r>
    </w:p>
    <w:p w:rsidR="00821016" w:rsidRPr="007624C4" w:rsidRDefault="00821016" w:rsidP="001601C9">
      <w:pPr>
        <w:widowControl w:val="0"/>
        <w:jc w:val="both"/>
        <w:rPr>
          <w:rFonts w:ascii="Tahoma" w:hAnsi="Tahoma" w:cs="Tahoma"/>
          <w:snapToGrid w:val="0"/>
        </w:rPr>
      </w:pPr>
    </w:p>
    <w:p w:rsidR="001601C9" w:rsidRPr="007624C4" w:rsidRDefault="002E3626" w:rsidP="00B52F7C">
      <w:pPr>
        <w:widowControl w:val="0"/>
        <w:numPr>
          <w:ilvl w:val="0"/>
          <w:numId w:val="12"/>
        </w:numPr>
        <w:ind w:left="426" w:hanging="426"/>
        <w:jc w:val="both"/>
        <w:rPr>
          <w:rFonts w:ascii="Tahoma" w:hAnsi="Tahoma" w:cs="Tahoma"/>
          <w:b/>
          <w:snapToGrid w:val="0"/>
        </w:rPr>
      </w:pPr>
      <w:r>
        <w:rPr>
          <w:rFonts w:ascii="Tahoma" w:hAnsi="Tahoma" w:cs="Tahoma"/>
          <w:b/>
          <w:snapToGrid w:val="0"/>
        </w:rPr>
        <w:t>Splněním</w:t>
      </w:r>
    </w:p>
    <w:p w:rsidR="001601C9" w:rsidRPr="007624C4" w:rsidRDefault="001601C9" w:rsidP="002E3626">
      <w:pPr>
        <w:widowControl w:val="0"/>
        <w:tabs>
          <w:tab w:val="left" w:pos="426"/>
        </w:tabs>
        <w:ind w:left="426"/>
        <w:jc w:val="both"/>
        <w:rPr>
          <w:rFonts w:ascii="Tahoma" w:hAnsi="Tahoma" w:cs="Tahoma"/>
          <w:snapToGrid w:val="0"/>
        </w:rPr>
      </w:pPr>
      <w:r w:rsidRPr="007624C4">
        <w:rPr>
          <w:rFonts w:ascii="Tahoma" w:hAnsi="Tahoma" w:cs="Tahoma"/>
          <w:snapToGrid w:val="0"/>
        </w:rPr>
        <w:t>Závazky smluvních stran ze smlouvy zanikají především jejich splněním.</w:t>
      </w:r>
    </w:p>
    <w:p w:rsidR="001601C9" w:rsidRPr="007624C4" w:rsidRDefault="001601C9" w:rsidP="001601C9">
      <w:pPr>
        <w:widowControl w:val="0"/>
        <w:jc w:val="both"/>
        <w:rPr>
          <w:rFonts w:ascii="Tahoma" w:hAnsi="Tahoma" w:cs="Tahoma"/>
          <w:snapToGrid w:val="0"/>
        </w:rPr>
      </w:pPr>
    </w:p>
    <w:p w:rsidR="001601C9" w:rsidRPr="007624C4" w:rsidRDefault="001601C9" w:rsidP="00B52F7C">
      <w:pPr>
        <w:widowControl w:val="0"/>
        <w:numPr>
          <w:ilvl w:val="0"/>
          <w:numId w:val="12"/>
        </w:numPr>
        <w:ind w:left="426" w:hanging="426"/>
        <w:jc w:val="both"/>
        <w:rPr>
          <w:rFonts w:ascii="Tahoma" w:hAnsi="Tahoma" w:cs="Tahoma"/>
          <w:snapToGrid w:val="0"/>
        </w:rPr>
      </w:pPr>
      <w:r w:rsidRPr="007624C4">
        <w:rPr>
          <w:rFonts w:ascii="Tahoma" w:hAnsi="Tahoma" w:cs="Tahoma"/>
          <w:b/>
          <w:snapToGrid w:val="0"/>
        </w:rPr>
        <w:t>Dohodou smluvních stran</w:t>
      </w:r>
    </w:p>
    <w:p w:rsidR="001601C9" w:rsidRPr="007624C4" w:rsidRDefault="001601C9" w:rsidP="002E3626">
      <w:pPr>
        <w:widowControl w:val="0"/>
        <w:ind w:left="426"/>
        <w:jc w:val="both"/>
        <w:rPr>
          <w:rFonts w:ascii="Tahoma" w:hAnsi="Tahoma" w:cs="Tahoma"/>
          <w:b/>
          <w:snapToGrid w:val="0"/>
        </w:rPr>
      </w:pPr>
      <w:r w:rsidRPr="007624C4">
        <w:rPr>
          <w:rFonts w:ascii="Tahoma" w:hAnsi="Tahoma" w:cs="Tahoma"/>
          <w:snapToGrid w:val="0"/>
        </w:rPr>
        <w:t>Jednotlivé závazky smluvních stran, jakož i smlouva jako celek, mohou</w:t>
      </w:r>
      <w:r w:rsidR="002E3626">
        <w:rPr>
          <w:rFonts w:ascii="Tahoma" w:hAnsi="Tahoma" w:cs="Tahoma"/>
          <w:snapToGrid w:val="0"/>
        </w:rPr>
        <w:t xml:space="preserve"> rovněž zaniknout, dohodnou-li </w:t>
      </w:r>
      <w:r w:rsidRPr="007624C4">
        <w:rPr>
          <w:rFonts w:ascii="Tahoma" w:hAnsi="Tahoma" w:cs="Tahoma"/>
          <w:snapToGrid w:val="0"/>
        </w:rPr>
        <w:t>se na tom smluvní strany formou písemného dodatku ke smlouvě. T</w:t>
      </w:r>
      <w:r w:rsidR="002E3626">
        <w:rPr>
          <w:rFonts w:ascii="Tahoma" w:hAnsi="Tahoma" w:cs="Tahoma"/>
          <w:snapToGrid w:val="0"/>
        </w:rPr>
        <w:t>akový dodatek musí být písemný a </w:t>
      </w:r>
      <w:r w:rsidRPr="007624C4">
        <w:rPr>
          <w:rFonts w:ascii="Tahoma" w:hAnsi="Tahoma" w:cs="Tahoma"/>
          <w:snapToGrid w:val="0"/>
        </w:rPr>
        <w:t>obsahovat vypořádání všech závazků, na které smluvní strany, k</w:t>
      </w:r>
      <w:r w:rsidR="002E3626">
        <w:rPr>
          <w:rFonts w:ascii="Tahoma" w:hAnsi="Tahoma" w:cs="Tahoma"/>
          <w:snapToGrid w:val="0"/>
        </w:rPr>
        <w:t xml:space="preserve">teré takový dodatek uzavírají, </w:t>
      </w:r>
      <w:r w:rsidRPr="007624C4">
        <w:rPr>
          <w:rFonts w:ascii="Tahoma" w:hAnsi="Tahoma" w:cs="Tahoma"/>
          <w:snapToGrid w:val="0"/>
        </w:rPr>
        <w:t>mohly pomyslet, jinak je neplatná.</w:t>
      </w:r>
    </w:p>
    <w:p w:rsidR="001601C9" w:rsidRPr="007624C4" w:rsidRDefault="001601C9" w:rsidP="001601C9">
      <w:pPr>
        <w:widowControl w:val="0"/>
        <w:jc w:val="both"/>
        <w:rPr>
          <w:rFonts w:ascii="Tahoma" w:hAnsi="Tahoma" w:cs="Tahoma"/>
          <w:snapToGrid w:val="0"/>
        </w:rPr>
      </w:pPr>
    </w:p>
    <w:p w:rsidR="001601C9" w:rsidRPr="00126574" w:rsidRDefault="002E3626" w:rsidP="00B52F7C">
      <w:pPr>
        <w:widowControl w:val="0"/>
        <w:numPr>
          <w:ilvl w:val="0"/>
          <w:numId w:val="12"/>
        </w:numPr>
        <w:ind w:left="426" w:hanging="426"/>
        <w:jc w:val="both"/>
        <w:rPr>
          <w:rFonts w:ascii="Tahoma" w:hAnsi="Tahoma" w:cs="Tahoma"/>
          <w:b/>
          <w:snapToGrid w:val="0"/>
        </w:rPr>
      </w:pPr>
      <w:r>
        <w:rPr>
          <w:rFonts w:ascii="Tahoma" w:hAnsi="Tahoma" w:cs="Tahoma"/>
          <w:b/>
          <w:snapToGrid w:val="0"/>
        </w:rPr>
        <w:t>Odstoupením od smlouvy</w:t>
      </w:r>
    </w:p>
    <w:p w:rsidR="00F70850" w:rsidRPr="00F70850" w:rsidRDefault="00F70850" w:rsidP="002E3626">
      <w:pPr>
        <w:widowControl w:val="0"/>
        <w:ind w:left="426"/>
        <w:jc w:val="both"/>
        <w:rPr>
          <w:rFonts w:ascii="Tahoma" w:hAnsi="Tahoma" w:cs="Tahoma"/>
        </w:rPr>
      </w:pPr>
      <w:r w:rsidRPr="00F70850">
        <w:rPr>
          <w:rFonts w:ascii="Tahoma" w:hAnsi="Tahoma" w:cs="Tahoma"/>
        </w:rPr>
        <w:t>Kterákoli ze smluvních stran může odstoupit od smlouvy, poruší-li druhá strana podstatným způsobem své smluvní povinnosti, přestože byla na tuto skutečnost prokazatelným způsobem (doporučeným dopisem) upozorněna.</w:t>
      </w:r>
    </w:p>
    <w:p w:rsidR="00F70850" w:rsidRPr="00F70850" w:rsidRDefault="00F70850" w:rsidP="00F70850">
      <w:pPr>
        <w:widowControl w:val="0"/>
        <w:jc w:val="both"/>
        <w:rPr>
          <w:rFonts w:ascii="Tahoma" w:hAnsi="Tahoma" w:cs="Tahoma"/>
        </w:rPr>
      </w:pPr>
    </w:p>
    <w:p w:rsidR="00F70850" w:rsidRPr="00F70850" w:rsidRDefault="00F70850" w:rsidP="002E3626">
      <w:pPr>
        <w:widowControl w:val="0"/>
        <w:ind w:left="426"/>
        <w:jc w:val="both"/>
        <w:rPr>
          <w:rFonts w:ascii="Tahoma" w:hAnsi="Tahoma" w:cs="Tahoma"/>
        </w:rPr>
      </w:pPr>
      <w:r w:rsidRPr="00F70850">
        <w:rPr>
          <w:rFonts w:ascii="Tahoma" w:hAnsi="Tahoma" w:cs="Tahoma"/>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F70850" w:rsidRPr="00F70850" w:rsidRDefault="00F70850" w:rsidP="00F70850">
      <w:pPr>
        <w:widowControl w:val="0"/>
        <w:jc w:val="both"/>
        <w:rPr>
          <w:rFonts w:ascii="Tahoma" w:hAnsi="Tahoma" w:cs="Tahoma"/>
        </w:rPr>
      </w:pPr>
    </w:p>
    <w:p w:rsidR="00F70850" w:rsidRPr="00F70850" w:rsidRDefault="00F70850" w:rsidP="002E3626">
      <w:pPr>
        <w:widowControl w:val="0"/>
        <w:ind w:left="426"/>
        <w:jc w:val="both"/>
        <w:rPr>
          <w:rFonts w:ascii="Tahoma" w:hAnsi="Tahoma" w:cs="Tahoma"/>
        </w:rPr>
      </w:pPr>
      <w:r w:rsidRPr="00F70850">
        <w:rPr>
          <w:rFonts w:ascii="Tahoma" w:hAnsi="Tahoma" w:cs="Tahoma"/>
        </w:rPr>
        <w:t>Kupující má dále právo bez předchozího písemného upozornění od smlouvy odstoupit:</w:t>
      </w:r>
    </w:p>
    <w:p w:rsidR="00ED1590" w:rsidRDefault="00ED1590" w:rsidP="00ED1590">
      <w:pPr>
        <w:widowControl w:val="0"/>
        <w:numPr>
          <w:ilvl w:val="0"/>
          <w:numId w:val="20"/>
        </w:numPr>
        <w:tabs>
          <w:tab w:val="left" w:pos="1134"/>
        </w:tabs>
        <w:jc w:val="both"/>
        <w:rPr>
          <w:rFonts w:ascii="Tahoma" w:hAnsi="Tahoma" w:cs="Tahoma"/>
        </w:rPr>
      </w:pPr>
      <w:r w:rsidRPr="00F70850">
        <w:rPr>
          <w:rFonts w:ascii="Tahoma" w:hAnsi="Tahoma" w:cs="Tahoma"/>
        </w:rPr>
        <w:t>při prodlení s dodáním zboží ze strany prodávajícího po dobu delší než 30 dnů; a nebo</w:t>
      </w:r>
    </w:p>
    <w:p w:rsidR="00ED1590" w:rsidRDefault="00ED1590" w:rsidP="00ED1590">
      <w:pPr>
        <w:widowControl w:val="0"/>
        <w:numPr>
          <w:ilvl w:val="0"/>
          <w:numId w:val="20"/>
        </w:numPr>
        <w:tabs>
          <w:tab w:val="left" w:pos="1134"/>
        </w:tabs>
        <w:jc w:val="both"/>
        <w:rPr>
          <w:rFonts w:ascii="Tahoma" w:hAnsi="Tahoma" w:cs="Tahoma"/>
        </w:rPr>
      </w:pPr>
      <w:r w:rsidRPr="002E3626">
        <w:rPr>
          <w:rFonts w:ascii="Tahoma" w:hAnsi="Tahoma" w:cs="Tahoma"/>
        </w:rPr>
        <w:t>při zjištění, že parametry zboží neodpovídají požadavkům kupujícího stanoveným v zadávací dokumentaci nebo nabídce prodávajícího; a nebo</w:t>
      </w:r>
    </w:p>
    <w:p w:rsidR="00ED1590" w:rsidRDefault="00ED1590" w:rsidP="00ED1590">
      <w:pPr>
        <w:widowControl w:val="0"/>
        <w:numPr>
          <w:ilvl w:val="0"/>
          <w:numId w:val="20"/>
        </w:numPr>
        <w:tabs>
          <w:tab w:val="left" w:pos="1134"/>
        </w:tabs>
        <w:jc w:val="both"/>
        <w:rPr>
          <w:rFonts w:ascii="Tahoma" w:hAnsi="Tahoma" w:cs="Tahoma"/>
        </w:rPr>
      </w:pPr>
      <w:r w:rsidRPr="002E3626">
        <w:rPr>
          <w:rFonts w:ascii="Tahoma" w:hAnsi="Tahoma" w:cs="Tahoma"/>
        </w:rPr>
        <w:t>při zjištění, že zboží, které je předmětem plnění není nové, je použité, zastavené, zapůjčené, zatížené leasingem nebo jinými právními vadami a porušuje práv</w:t>
      </w:r>
      <w:r>
        <w:rPr>
          <w:rFonts w:ascii="Tahoma" w:hAnsi="Tahoma" w:cs="Tahoma"/>
        </w:rPr>
        <w:t>a třetích osob k patentu nebo k </w:t>
      </w:r>
      <w:r w:rsidRPr="002E3626">
        <w:rPr>
          <w:rFonts w:ascii="Tahoma" w:hAnsi="Tahoma" w:cs="Tahoma"/>
        </w:rPr>
        <w:t>jiné formě duševního vlastnictví; a nebo</w:t>
      </w:r>
    </w:p>
    <w:p w:rsidR="00ED1590" w:rsidRDefault="00ED1590" w:rsidP="00ED1590">
      <w:pPr>
        <w:widowControl w:val="0"/>
        <w:numPr>
          <w:ilvl w:val="0"/>
          <w:numId w:val="20"/>
        </w:numPr>
        <w:tabs>
          <w:tab w:val="left" w:pos="1134"/>
        </w:tabs>
        <w:jc w:val="both"/>
        <w:rPr>
          <w:rFonts w:ascii="Tahoma" w:hAnsi="Tahoma" w:cs="Tahoma"/>
        </w:rPr>
      </w:pPr>
      <w:r w:rsidRPr="002E3626">
        <w:rPr>
          <w:rFonts w:ascii="Tahoma" w:hAnsi="Tahoma" w:cs="Tahoma"/>
        </w:rPr>
        <w:t>v případě, že prodávající</w:t>
      </w:r>
      <w:r>
        <w:rPr>
          <w:rFonts w:ascii="Tahoma" w:hAnsi="Tahoma" w:cs="Tahoma"/>
        </w:rPr>
        <w:t xml:space="preserve"> </w:t>
      </w:r>
      <w:r w:rsidR="00D52BD8">
        <w:rPr>
          <w:rFonts w:ascii="Tahoma" w:hAnsi="Tahoma" w:cs="Tahoma"/>
        </w:rPr>
        <w:t>uvedl ve své nabídce podané ve výběrovém</w:t>
      </w:r>
      <w:r>
        <w:rPr>
          <w:rFonts w:ascii="Tahoma" w:hAnsi="Tahoma" w:cs="Tahoma"/>
        </w:rPr>
        <w:t xml:space="preserve"> řízení specifikovaném v čl. I </w:t>
      </w:r>
      <w:r w:rsidRPr="002E3626">
        <w:rPr>
          <w:rFonts w:ascii="Tahoma" w:hAnsi="Tahoma" w:cs="Tahoma"/>
        </w:rPr>
        <w:t xml:space="preserve">bod </w:t>
      </w:r>
      <w:r>
        <w:rPr>
          <w:rFonts w:ascii="Tahoma" w:hAnsi="Tahoma" w:cs="Tahoma"/>
        </w:rPr>
        <w:t>1</w:t>
      </w:r>
      <w:r w:rsidRPr="002E3626">
        <w:rPr>
          <w:rFonts w:ascii="Tahoma" w:hAnsi="Tahoma" w:cs="Tahoma"/>
        </w:rPr>
        <w:t xml:space="preserve">. této smlouvy informace nebo doklady, které neodpovídají skutečnosti a měly nebo mohly mít vliv na výsledek </w:t>
      </w:r>
      <w:r w:rsidR="00D52BD8">
        <w:rPr>
          <w:rFonts w:ascii="Tahoma" w:hAnsi="Tahoma" w:cs="Tahoma"/>
        </w:rPr>
        <w:t>výb</w:t>
      </w:r>
      <w:r w:rsidR="00C401ED">
        <w:rPr>
          <w:rFonts w:ascii="Tahoma" w:hAnsi="Tahoma" w:cs="Tahoma"/>
        </w:rPr>
        <w:t>ě</w:t>
      </w:r>
      <w:r w:rsidR="00D52BD8">
        <w:rPr>
          <w:rFonts w:ascii="Tahoma" w:hAnsi="Tahoma" w:cs="Tahoma"/>
        </w:rPr>
        <w:t>rového</w:t>
      </w:r>
      <w:r w:rsidRPr="002E3626">
        <w:rPr>
          <w:rFonts w:ascii="Tahoma" w:hAnsi="Tahoma" w:cs="Tahoma"/>
        </w:rPr>
        <w:t xml:space="preserve"> řízení; a nebo</w:t>
      </w:r>
    </w:p>
    <w:p w:rsidR="00ED1590" w:rsidRDefault="00ED1590" w:rsidP="00ED1590">
      <w:pPr>
        <w:widowControl w:val="0"/>
        <w:numPr>
          <w:ilvl w:val="0"/>
          <w:numId w:val="20"/>
        </w:numPr>
        <w:tabs>
          <w:tab w:val="left" w:pos="1134"/>
        </w:tabs>
        <w:jc w:val="both"/>
        <w:rPr>
          <w:rFonts w:ascii="Tahoma" w:hAnsi="Tahoma" w:cs="Tahoma"/>
        </w:rPr>
      </w:pPr>
      <w:r w:rsidRPr="002E3626">
        <w:rPr>
          <w:rFonts w:ascii="Tahoma" w:hAnsi="Tahoma" w:cs="Tahoma"/>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w:t>
      </w:r>
      <w:r>
        <w:rPr>
          <w:rFonts w:ascii="Tahoma" w:hAnsi="Tahoma" w:cs="Tahoma"/>
        </w:rPr>
        <w:t xml:space="preserve"> dne zahájení řízení kupujícímu; a </w:t>
      </w:r>
    </w:p>
    <w:p w:rsidR="00ED1590" w:rsidRDefault="00ED1590" w:rsidP="007F3C3D">
      <w:pPr>
        <w:widowControl w:val="0"/>
        <w:numPr>
          <w:ilvl w:val="0"/>
          <w:numId w:val="20"/>
        </w:numPr>
        <w:tabs>
          <w:tab w:val="left" w:pos="1134"/>
        </w:tabs>
        <w:jc w:val="both"/>
        <w:rPr>
          <w:rFonts w:ascii="Tahoma" w:hAnsi="Tahoma" w:cs="Tahoma"/>
        </w:rPr>
      </w:pPr>
      <w:r w:rsidRPr="00181A00">
        <w:rPr>
          <w:rFonts w:ascii="Tahoma" w:hAnsi="Tahoma" w:cs="Tahoma"/>
        </w:rPr>
        <w:t>v případě, že mu nebude u</w:t>
      </w:r>
      <w:r w:rsidR="00181A00">
        <w:rPr>
          <w:rFonts w:ascii="Tahoma" w:hAnsi="Tahoma" w:cs="Tahoma"/>
        </w:rPr>
        <w:t>dělena předem přislíbená dotace.</w:t>
      </w:r>
    </w:p>
    <w:p w:rsidR="00181A00" w:rsidRPr="00181A00" w:rsidRDefault="00181A00" w:rsidP="00181A00">
      <w:pPr>
        <w:widowControl w:val="0"/>
        <w:tabs>
          <w:tab w:val="left" w:pos="1134"/>
        </w:tabs>
        <w:ind w:left="1144"/>
        <w:jc w:val="both"/>
        <w:rPr>
          <w:rFonts w:ascii="Tahoma" w:hAnsi="Tahoma" w:cs="Tahoma"/>
        </w:rPr>
      </w:pPr>
    </w:p>
    <w:p w:rsidR="001601C9" w:rsidRPr="00126574" w:rsidRDefault="001601C9" w:rsidP="002E3626">
      <w:pPr>
        <w:widowControl w:val="0"/>
        <w:tabs>
          <w:tab w:val="left" w:pos="426"/>
        </w:tabs>
        <w:jc w:val="both"/>
        <w:rPr>
          <w:rFonts w:ascii="Tahoma" w:hAnsi="Tahoma" w:cs="Tahoma"/>
          <w:snapToGrid w:val="0"/>
        </w:rPr>
      </w:pPr>
      <w:r w:rsidRPr="00126574">
        <w:rPr>
          <w:rFonts w:ascii="Tahoma" w:hAnsi="Tahoma" w:cs="Tahoma"/>
          <w:snapToGrid w:val="0"/>
        </w:rPr>
        <w:t>4</w:t>
      </w:r>
      <w:r w:rsidR="002E3626">
        <w:rPr>
          <w:rFonts w:ascii="Tahoma" w:hAnsi="Tahoma" w:cs="Tahoma"/>
          <w:snapToGrid w:val="0"/>
        </w:rPr>
        <w:t>.</w:t>
      </w:r>
      <w:r w:rsidRPr="00126574">
        <w:rPr>
          <w:rFonts w:ascii="Tahoma" w:hAnsi="Tahoma" w:cs="Tahoma"/>
          <w:snapToGrid w:val="0"/>
        </w:rPr>
        <w:tab/>
      </w:r>
      <w:r w:rsidR="00126574" w:rsidRPr="00126574">
        <w:rPr>
          <w:rFonts w:ascii="Tahoma" w:hAnsi="Tahoma" w:cs="Tahoma"/>
          <w:b/>
          <w:snapToGrid w:val="0"/>
        </w:rPr>
        <w:t>Následná</w:t>
      </w:r>
      <w:r w:rsidRPr="00126574">
        <w:rPr>
          <w:rFonts w:ascii="Tahoma" w:hAnsi="Tahoma" w:cs="Tahoma"/>
          <w:b/>
          <w:snapToGrid w:val="0"/>
        </w:rPr>
        <w:t xml:space="preserve"> nemožnost plnění</w:t>
      </w:r>
    </w:p>
    <w:p w:rsidR="001601C9" w:rsidRPr="00CE75F2" w:rsidRDefault="00126574" w:rsidP="002E3626">
      <w:pPr>
        <w:widowControl w:val="0"/>
        <w:ind w:left="426"/>
        <w:jc w:val="both"/>
        <w:rPr>
          <w:rFonts w:ascii="Tahoma" w:hAnsi="Tahoma" w:cs="Tahoma"/>
          <w:snapToGrid w:val="0"/>
        </w:rPr>
      </w:pPr>
      <w:r w:rsidRPr="00126574">
        <w:rPr>
          <w:rFonts w:ascii="Tahoma" w:hAnsi="Tahoma" w:cs="Tahoma"/>
          <w:snapToGrid w:val="0"/>
        </w:rPr>
        <w:t xml:space="preserve">Závazek zaniká pro nemožnost plnění, stane-li se dluh po vzniku </w:t>
      </w:r>
      <w:r w:rsidR="002E3626">
        <w:rPr>
          <w:rFonts w:ascii="Tahoma" w:hAnsi="Tahoma" w:cs="Tahoma"/>
          <w:snapToGrid w:val="0"/>
        </w:rPr>
        <w:t>závazku nesplnitelným (§ 2006 a </w:t>
      </w:r>
      <w:r w:rsidRPr="00126574">
        <w:rPr>
          <w:rFonts w:ascii="Tahoma" w:hAnsi="Tahoma" w:cs="Tahoma"/>
          <w:snapToGrid w:val="0"/>
        </w:rPr>
        <w:t>násl. občanského zákoníku).</w:t>
      </w:r>
    </w:p>
    <w:p w:rsidR="0019622A" w:rsidRPr="006F1E21" w:rsidRDefault="0019622A" w:rsidP="001601C9">
      <w:pPr>
        <w:widowControl w:val="0"/>
        <w:jc w:val="both"/>
        <w:rPr>
          <w:rFonts w:ascii="Tahoma" w:hAnsi="Tahoma" w:cs="Tahoma"/>
          <w:snapToGrid w:val="0"/>
        </w:rPr>
      </w:pPr>
    </w:p>
    <w:p w:rsidR="001601C9" w:rsidRPr="006F1E21" w:rsidRDefault="00CE75F2" w:rsidP="002E3626">
      <w:pPr>
        <w:widowControl w:val="0"/>
        <w:tabs>
          <w:tab w:val="left" w:pos="426"/>
        </w:tabs>
        <w:jc w:val="both"/>
        <w:rPr>
          <w:rFonts w:ascii="Tahoma" w:hAnsi="Tahoma" w:cs="Tahoma"/>
          <w:snapToGrid w:val="0"/>
        </w:rPr>
      </w:pPr>
      <w:r>
        <w:rPr>
          <w:rFonts w:ascii="Tahoma" w:hAnsi="Tahoma" w:cs="Tahoma"/>
          <w:lang w:eastAsia="x-none"/>
        </w:rPr>
        <w:t>5</w:t>
      </w:r>
      <w:r w:rsidR="002E3626">
        <w:rPr>
          <w:rFonts w:ascii="Tahoma" w:hAnsi="Tahoma" w:cs="Tahoma"/>
          <w:snapToGrid w:val="0"/>
        </w:rPr>
        <w:t>.</w:t>
      </w:r>
      <w:r w:rsidR="001601C9" w:rsidRPr="006F1E21">
        <w:rPr>
          <w:rFonts w:ascii="Tahoma" w:hAnsi="Tahoma" w:cs="Tahoma"/>
          <w:snapToGrid w:val="0"/>
        </w:rPr>
        <w:tab/>
      </w:r>
      <w:r w:rsidR="001601C9" w:rsidRPr="006F1E21">
        <w:rPr>
          <w:rFonts w:ascii="Tahoma" w:hAnsi="Tahoma" w:cs="Tahoma"/>
          <w:b/>
          <w:snapToGrid w:val="0"/>
        </w:rPr>
        <w:t>Skončením účinnosti smlouvy nebo jejím zánikem</w:t>
      </w:r>
    </w:p>
    <w:p w:rsidR="00043002" w:rsidRPr="00CC38DC" w:rsidRDefault="001601C9" w:rsidP="00CC38DC">
      <w:pPr>
        <w:widowControl w:val="0"/>
        <w:ind w:left="426"/>
        <w:jc w:val="both"/>
        <w:rPr>
          <w:rFonts w:ascii="Tahoma" w:hAnsi="Tahoma" w:cs="Tahoma"/>
          <w:snapToGrid w:val="0"/>
        </w:rPr>
      </w:pPr>
      <w:r w:rsidRPr="006F1E21">
        <w:rPr>
          <w:rFonts w:ascii="Tahoma" w:hAnsi="Tahoma" w:cs="Tahoma"/>
          <w:snapToGrid w:val="0"/>
        </w:rPr>
        <w:t>Skončením účinnosti smlouvy nebo jejím zánikem zanikají vše</w:t>
      </w:r>
      <w:r w:rsidR="002E3626">
        <w:rPr>
          <w:rFonts w:ascii="Tahoma" w:hAnsi="Tahoma" w:cs="Tahoma"/>
          <w:snapToGrid w:val="0"/>
        </w:rPr>
        <w:t>chny závazky smluvních stran ze </w:t>
      </w:r>
      <w:r w:rsidRPr="006F1E21">
        <w:rPr>
          <w:rFonts w:ascii="Tahoma" w:hAnsi="Tahoma" w:cs="Tahoma"/>
          <w:snapToGrid w:val="0"/>
        </w:rPr>
        <w:t>smlouvy. Skončením účinnosti smlouvy nebo jejím zánikem nezanikají nároky na náhradu škody, zaplacení smluvních pokut sjednaných pro případ porušení smlu</w:t>
      </w:r>
      <w:r w:rsidR="002E3626">
        <w:rPr>
          <w:rFonts w:ascii="Tahoma" w:hAnsi="Tahoma" w:cs="Tahoma"/>
          <w:snapToGrid w:val="0"/>
        </w:rPr>
        <w:t xml:space="preserve">vních povinností, a ty závazky </w:t>
      </w:r>
      <w:r w:rsidRPr="006F1E21">
        <w:rPr>
          <w:rFonts w:ascii="Tahoma" w:hAnsi="Tahoma" w:cs="Tahoma"/>
          <w:snapToGrid w:val="0"/>
        </w:rPr>
        <w:t>smluvních stran, které podle smlouvy nebo vzhledem ke své pova</w:t>
      </w:r>
      <w:r w:rsidR="002E3626">
        <w:rPr>
          <w:rFonts w:ascii="Tahoma" w:hAnsi="Tahoma" w:cs="Tahoma"/>
          <w:snapToGrid w:val="0"/>
        </w:rPr>
        <w:t>ze mají trvat i nadále, nebo u </w:t>
      </w:r>
      <w:r w:rsidRPr="006F1E21">
        <w:rPr>
          <w:rFonts w:ascii="Tahoma" w:hAnsi="Tahoma" w:cs="Tahoma"/>
          <w:snapToGrid w:val="0"/>
        </w:rPr>
        <w:t>kterých tak stanoví zákon.</w:t>
      </w:r>
    </w:p>
    <w:p w:rsidR="00DC4D82" w:rsidRPr="007624C4" w:rsidRDefault="00DC4D82" w:rsidP="00490EE0">
      <w:pPr>
        <w:pStyle w:val="Zhlav"/>
        <w:widowControl w:val="0"/>
        <w:tabs>
          <w:tab w:val="clear" w:pos="4536"/>
          <w:tab w:val="clear" w:pos="9072"/>
        </w:tabs>
        <w:rPr>
          <w:rFonts w:ascii="Tahoma" w:hAnsi="Tahoma" w:cs="Tahoma"/>
          <w:strike/>
          <w:sz w:val="20"/>
        </w:rPr>
      </w:pPr>
    </w:p>
    <w:p w:rsidR="002E3626" w:rsidRDefault="00B92C5D" w:rsidP="00490EE0">
      <w:pPr>
        <w:pStyle w:val="Zkladntextodsazen"/>
        <w:jc w:val="center"/>
        <w:rPr>
          <w:rFonts w:ascii="Tahoma" w:hAnsi="Tahoma" w:cs="Tahoma"/>
          <w:b/>
          <w:sz w:val="20"/>
          <w:u w:val="single"/>
        </w:rPr>
      </w:pPr>
      <w:r w:rsidRPr="007624C4">
        <w:rPr>
          <w:rFonts w:ascii="Tahoma" w:hAnsi="Tahoma" w:cs="Tahoma"/>
          <w:b/>
          <w:sz w:val="20"/>
          <w:u w:val="single"/>
        </w:rPr>
        <w:t>X</w:t>
      </w:r>
      <w:r w:rsidR="002E3626">
        <w:rPr>
          <w:rFonts w:ascii="Tahoma" w:hAnsi="Tahoma" w:cs="Tahoma"/>
          <w:b/>
          <w:sz w:val="20"/>
          <w:u w:val="single"/>
        </w:rPr>
        <w:t>.</w:t>
      </w:r>
    </w:p>
    <w:p w:rsidR="00490EE0" w:rsidRPr="007624C4" w:rsidRDefault="00490EE0" w:rsidP="00490EE0">
      <w:pPr>
        <w:pStyle w:val="Zkladntextodsazen"/>
        <w:jc w:val="center"/>
        <w:rPr>
          <w:rFonts w:ascii="Tahoma" w:hAnsi="Tahoma" w:cs="Tahoma"/>
          <w:b/>
          <w:sz w:val="20"/>
          <w:u w:val="single"/>
        </w:rPr>
      </w:pPr>
      <w:r w:rsidRPr="007624C4">
        <w:rPr>
          <w:rFonts w:ascii="Tahoma" w:hAnsi="Tahoma" w:cs="Tahoma"/>
          <w:b/>
          <w:sz w:val="20"/>
          <w:u w:val="single"/>
        </w:rPr>
        <w:t>Závěrečná ustanovení</w:t>
      </w:r>
    </w:p>
    <w:p w:rsidR="00490EE0" w:rsidRPr="007624C4" w:rsidRDefault="00490EE0" w:rsidP="00490EE0">
      <w:pPr>
        <w:pStyle w:val="Zkladntextodsazen"/>
        <w:rPr>
          <w:rFonts w:ascii="Tahoma" w:hAnsi="Tahoma" w:cs="Tahoma"/>
          <w:sz w:val="20"/>
        </w:rPr>
      </w:pPr>
    </w:p>
    <w:p w:rsidR="00EC0ABC" w:rsidRPr="007624C4" w:rsidRDefault="00EC0ABC" w:rsidP="002E3626">
      <w:pPr>
        <w:pStyle w:val="Zkladntextodsazen"/>
        <w:numPr>
          <w:ilvl w:val="0"/>
          <w:numId w:val="6"/>
        </w:numPr>
        <w:ind w:left="426" w:hanging="426"/>
        <w:rPr>
          <w:rFonts w:ascii="Tahoma" w:hAnsi="Tahoma" w:cs="Tahoma"/>
          <w:sz w:val="20"/>
        </w:rPr>
      </w:pPr>
      <w:r w:rsidRPr="007624C4">
        <w:rPr>
          <w:rFonts w:ascii="Tahoma" w:hAnsi="Tahoma" w:cs="Tahoma"/>
          <w:sz w:val="20"/>
          <w:lang w:eastAsia="cs-CZ"/>
        </w:rPr>
        <w:t xml:space="preserve">Právní vztahy smluvních stran vzniklé z této smlouvy i právní vztahy smluvních stran v této smlouvě výslovně neupravené se řídí platnými předpisy České republiky. Zejména příslušnými ustanoveními </w:t>
      </w:r>
      <w:r w:rsidR="00F70850">
        <w:rPr>
          <w:rFonts w:ascii="Tahoma" w:hAnsi="Tahoma" w:cs="Tahoma"/>
          <w:sz w:val="20"/>
          <w:lang w:eastAsia="cs-CZ"/>
        </w:rPr>
        <w:t xml:space="preserve">OZ </w:t>
      </w:r>
      <w:r w:rsidRPr="007624C4">
        <w:rPr>
          <w:rFonts w:ascii="Tahoma" w:hAnsi="Tahoma" w:cs="Tahoma"/>
          <w:sz w:val="20"/>
          <w:lang w:eastAsia="cs-CZ"/>
        </w:rPr>
        <w:t>v platném znění.</w:t>
      </w:r>
    </w:p>
    <w:p w:rsidR="00490EE0" w:rsidRPr="007624C4" w:rsidRDefault="00490EE0" w:rsidP="00EC0ABC">
      <w:pPr>
        <w:pStyle w:val="Zkladntextodsazen"/>
        <w:ind w:left="709" w:right="-567" w:hanging="709"/>
        <w:rPr>
          <w:rFonts w:ascii="Tahoma" w:hAnsi="Tahoma" w:cs="Tahoma"/>
          <w:sz w:val="20"/>
        </w:rPr>
      </w:pPr>
    </w:p>
    <w:p w:rsidR="00490EE0" w:rsidRPr="007624C4" w:rsidRDefault="00490EE0" w:rsidP="002E3626">
      <w:pPr>
        <w:pStyle w:val="Zkladntextodsazen"/>
        <w:numPr>
          <w:ilvl w:val="0"/>
          <w:numId w:val="6"/>
        </w:numPr>
        <w:ind w:left="426" w:hanging="426"/>
        <w:rPr>
          <w:rFonts w:ascii="Tahoma" w:hAnsi="Tahoma" w:cs="Tahoma"/>
          <w:sz w:val="20"/>
        </w:rPr>
      </w:pPr>
      <w:r w:rsidRPr="007624C4">
        <w:rPr>
          <w:rFonts w:ascii="Tahoma" w:hAnsi="Tahoma" w:cs="Tahoma"/>
          <w:sz w:val="20"/>
        </w:rPr>
        <w:t>Smlouvu lze měnit pouze písemnými dodatky, podepsanými oprávněnými zástupci obou smluvních stran.</w:t>
      </w:r>
    </w:p>
    <w:p w:rsidR="00F07977" w:rsidRDefault="00F07977" w:rsidP="002923C7">
      <w:pPr>
        <w:pStyle w:val="Zkladntextodsazen"/>
        <w:ind w:left="0" w:firstLine="0"/>
        <w:rPr>
          <w:rFonts w:ascii="Tahoma" w:hAnsi="Tahoma" w:cs="Tahoma"/>
          <w:sz w:val="20"/>
        </w:rPr>
      </w:pPr>
    </w:p>
    <w:p w:rsidR="00F07977" w:rsidRDefault="00F07977" w:rsidP="002E3626">
      <w:pPr>
        <w:pStyle w:val="Zkladntextodsazen"/>
        <w:numPr>
          <w:ilvl w:val="0"/>
          <w:numId w:val="6"/>
        </w:numPr>
        <w:ind w:left="426" w:hanging="426"/>
        <w:rPr>
          <w:rFonts w:ascii="Tahoma" w:hAnsi="Tahoma" w:cs="Tahoma"/>
          <w:sz w:val="20"/>
        </w:rPr>
      </w:pPr>
      <w:r w:rsidRPr="00F07977">
        <w:rPr>
          <w:rFonts w:ascii="Tahoma" w:hAnsi="Tahoma" w:cs="Tahoma"/>
          <w:sz w:val="20"/>
        </w:rPr>
        <w:t>Prodávající není oprávněn postoupit pohledávku plynoucí z této smlouvy třetí osobě bez předchozího písemného souhlasu kupujícího.</w:t>
      </w:r>
    </w:p>
    <w:p w:rsidR="00F07977" w:rsidRDefault="00F07977" w:rsidP="002923C7">
      <w:pPr>
        <w:pStyle w:val="Zkladntextodsazen"/>
        <w:rPr>
          <w:rFonts w:ascii="Tahoma" w:hAnsi="Tahoma" w:cs="Tahoma"/>
          <w:sz w:val="20"/>
        </w:rPr>
      </w:pPr>
    </w:p>
    <w:p w:rsidR="00F07977" w:rsidRPr="00F07977" w:rsidRDefault="00F07977" w:rsidP="002E3626">
      <w:pPr>
        <w:pStyle w:val="Zkladntextodsazen"/>
        <w:numPr>
          <w:ilvl w:val="0"/>
          <w:numId w:val="6"/>
        </w:numPr>
        <w:ind w:left="426" w:hanging="426"/>
        <w:rPr>
          <w:rFonts w:ascii="Tahoma" w:hAnsi="Tahoma" w:cs="Tahoma"/>
          <w:sz w:val="20"/>
        </w:rPr>
      </w:pPr>
      <w:r w:rsidRPr="00F07977">
        <w:rPr>
          <w:rFonts w:ascii="Tahoma" w:hAnsi="Tahoma" w:cs="Tahoma"/>
          <w:sz w:val="2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rsidR="00F70850" w:rsidRDefault="00F70850" w:rsidP="002923C7">
      <w:pPr>
        <w:pStyle w:val="Zkladntextodsazen"/>
        <w:ind w:left="0" w:firstLine="0"/>
        <w:rPr>
          <w:rFonts w:ascii="Tahoma" w:hAnsi="Tahoma" w:cs="Tahoma"/>
          <w:sz w:val="20"/>
        </w:rPr>
      </w:pPr>
    </w:p>
    <w:p w:rsidR="00E047A9" w:rsidRDefault="00E047A9" w:rsidP="002E3626">
      <w:pPr>
        <w:numPr>
          <w:ilvl w:val="0"/>
          <w:numId w:val="6"/>
        </w:numPr>
        <w:ind w:left="426" w:hanging="426"/>
        <w:jc w:val="both"/>
        <w:rPr>
          <w:rFonts w:ascii="Tahoma" w:hAnsi="Tahoma" w:cs="Tahoma"/>
        </w:rPr>
      </w:pPr>
      <w:r w:rsidRPr="009454BE">
        <w:rPr>
          <w:rFonts w:ascii="Tahoma" w:hAnsi="Tahoma" w:cs="Tahoma"/>
        </w:rPr>
        <w:t>Tato smlouva nabývá platnosti dnem jejího pod</w:t>
      </w:r>
      <w:r>
        <w:rPr>
          <w:rFonts w:ascii="Tahoma" w:hAnsi="Tahoma" w:cs="Tahoma"/>
        </w:rPr>
        <w:t>pisu oběma smluvními stranami a </w:t>
      </w:r>
      <w:r w:rsidRPr="009454BE">
        <w:rPr>
          <w:rFonts w:ascii="Tahoma" w:hAnsi="Tahoma" w:cs="Tahoma"/>
        </w:rPr>
        <w:t>účinnosti dnem uveřejnění v informačním systému veřejné správy – Registru smluv.</w:t>
      </w:r>
    </w:p>
    <w:p w:rsidR="00F70850" w:rsidRPr="00CC38DC" w:rsidRDefault="00F70850" w:rsidP="00CC38DC">
      <w:pPr>
        <w:jc w:val="both"/>
        <w:rPr>
          <w:rFonts w:ascii="Tahoma" w:hAnsi="Tahoma" w:cs="Tahoma"/>
        </w:rPr>
      </w:pPr>
    </w:p>
    <w:p w:rsidR="00F07977" w:rsidRPr="00CC38DC" w:rsidRDefault="00F07977" w:rsidP="002E3626">
      <w:pPr>
        <w:pStyle w:val="Zkladntextodsazen"/>
        <w:numPr>
          <w:ilvl w:val="0"/>
          <w:numId w:val="6"/>
        </w:numPr>
        <w:ind w:left="426" w:hanging="426"/>
        <w:rPr>
          <w:rFonts w:ascii="Tahoma" w:hAnsi="Tahoma" w:cs="Tahoma"/>
          <w:sz w:val="18"/>
        </w:rPr>
      </w:pPr>
      <w:r w:rsidRPr="002E3626">
        <w:rPr>
          <w:rFonts w:ascii="Tahoma" w:hAnsi="Tahoma" w:cs="Tahoma"/>
          <w:sz w:val="20"/>
        </w:rPr>
        <w:t>Kupující se zavazuje zajistit uveřejnění smlouvy prostřednictvím registr</w:t>
      </w:r>
      <w:r w:rsidR="00AF14AF">
        <w:rPr>
          <w:rFonts w:ascii="Tahoma" w:hAnsi="Tahoma" w:cs="Tahoma"/>
          <w:sz w:val="20"/>
        </w:rPr>
        <w:t>u smluv v souladu se zákonem č. </w:t>
      </w:r>
      <w:r w:rsidRPr="002E3626">
        <w:rPr>
          <w:rFonts w:ascii="Tahoma" w:hAnsi="Tahoma" w:cs="Tahoma"/>
          <w:sz w:val="20"/>
        </w:rPr>
        <w:t>340/2015 Sb., o zvláštních podmínkách účinnosti některých sml</w:t>
      </w:r>
      <w:r w:rsidR="00CC38DC">
        <w:rPr>
          <w:rFonts w:ascii="Tahoma" w:hAnsi="Tahoma" w:cs="Tahoma"/>
          <w:sz w:val="20"/>
        </w:rPr>
        <w:t>uv, uveřejňování těchto smluv a </w:t>
      </w:r>
      <w:r w:rsidRPr="002E3626">
        <w:rPr>
          <w:rFonts w:ascii="Tahoma" w:hAnsi="Tahoma" w:cs="Tahoma"/>
          <w:sz w:val="20"/>
        </w:rPr>
        <w:t>registru smluv, v platném znění (zákon o registru smluv).</w:t>
      </w:r>
    </w:p>
    <w:p w:rsidR="00CC38DC" w:rsidRPr="00CC38DC" w:rsidRDefault="00CC38DC" w:rsidP="00CC38DC">
      <w:pPr>
        <w:pStyle w:val="Zkladntextodsazen"/>
        <w:ind w:left="0" w:firstLine="0"/>
        <w:rPr>
          <w:rFonts w:ascii="Tahoma" w:hAnsi="Tahoma" w:cs="Tahoma"/>
          <w:sz w:val="20"/>
        </w:rPr>
      </w:pPr>
    </w:p>
    <w:p w:rsidR="00043002" w:rsidRPr="00FB6D49" w:rsidRDefault="00043002" w:rsidP="00043002">
      <w:pPr>
        <w:pStyle w:val="Zkladntextodsazen"/>
        <w:numPr>
          <w:ilvl w:val="0"/>
          <w:numId w:val="6"/>
        </w:numPr>
        <w:ind w:left="426" w:hanging="426"/>
        <w:rPr>
          <w:rFonts w:ascii="Tahoma" w:hAnsi="Tahoma" w:cs="Tahoma"/>
          <w:sz w:val="20"/>
        </w:rPr>
      </w:pPr>
      <w:r>
        <w:rPr>
          <w:rFonts w:ascii="Tahoma" w:hAnsi="Tahoma" w:cs="Tahoma"/>
          <w:sz w:val="2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rsidR="00F70850" w:rsidRPr="00E047A9" w:rsidRDefault="00F70850" w:rsidP="00CC38DC">
      <w:pPr>
        <w:pStyle w:val="Zkladntextodsazen"/>
        <w:ind w:left="0" w:firstLine="0"/>
        <w:rPr>
          <w:rFonts w:ascii="Tahoma" w:hAnsi="Tahoma" w:cs="Tahoma"/>
          <w:sz w:val="20"/>
        </w:rPr>
      </w:pPr>
    </w:p>
    <w:p w:rsidR="00E047A9" w:rsidRDefault="00E047A9" w:rsidP="002E3626">
      <w:pPr>
        <w:pStyle w:val="Zkladntextodsazen"/>
        <w:numPr>
          <w:ilvl w:val="0"/>
          <w:numId w:val="6"/>
        </w:numPr>
        <w:ind w:left="426" w:hanging="426"/>
        <w:rPr>
          <w:rFonts w:ascii="Tahoma" w:hAnsi="Tahoma" w:cs="Tahoma"/>
          <w:sz w:val="20"/>
        </w:rPr>
      </w:pPr>
      <w:r w:rsidRPr="00E047A9">
        <w:rPr>
          <w:rFonts w:ascii="Tahoma" w:hAnsi="Tahoma" w:cs="Tahoma"/>
          <w:sz w:val="20"/>
        </w:rPr>
        <w:t xml:space="preserve">Smlouva je vyhotovena ve </w:t>
      </w:r>
      <w:r w:rsidR="00181A00">
        <w:rPr>
          <w:rFonts w:ascii="Tahoma" w:hAnsi="Tahoma" w:cs="Tahoma"/>
          <w:sz w:val="20"/>
        </w:rPr>
        <w:t>třech</w:t>
      </w:r>
      <w:r w:rsidRPr="00E047A9">
        <w:rPr>
          <w:rFonts w:ascii="Tahoma" w:hAnsi="Tahoma" w:cs="Tahoma"/>
          <w:sz w:val="20"/>
        </w:rPr>
        <w:t xml:space="preserve"> stejnopisech, z nichž má každý platnost originálu. </w:t>
      </w:r>
      <w:r w:rsidR="00181A00">
        <w:rPr>
          <w:rFonts w:ascii="Tahoma" w:hAnsi="Tahoma" w:cs="Tahoma"/>
          <w:sz w:val="20"/>
        </w:rPr>
        <w:t xml:space="preserve">Kupující </w:t>
      </w:r>
      <w:r w:rsidRPr="00E047A9">
        <w:rPr>
          <w:rFonts w:ascii="Tahoma" w:hAnsi="Tahoma" w:cs="Tahoma"/>
          <w:sz w:val="20"/>
        </w:rPr>
        <w:t>obdrží 2 paré</w:t>
      </w:r>
      <w:r w:rsidR="00181A00">
        <w:rPr>
          <w:rFonts w:ascii="Tahoma" w:hAnsi="Tahoma" w:cs="Tahoma"/>
          <w:sz w:val="20"/>
        </w:rPr>
        <w:t>, prodávající 1 paré</w:t>
      </w:r>
    </w:p>
    <w:p w:rsidR="00F70850" w:rsidRDefault="00F70850" w:rsidP="00CC38DC">
      <w:pPr>
        <w:pStyle w:val="Zkladntextodsazen"/>
        <w:rPr>
          <w:rFonts w:ascii="Tahoma" w:hAnsi="Tahoma" w:cs="Tahoma"/>
          <w:sz w:val="20"/>
        </w:rPr>
      </w:pPr>
    </w:p>
    <w:p w:rsidR="00E047A9" w:rsidRPr="00E047A9" w:rsidRDefault="00E047A9" w:rsidP="002E3626">
      <w:pPr>
        <w:pStyle w:val="Zkladntextodsazen"/>
        <w:numPr>
          <w:ilvl w:val="0"/>
          <w:numId w:val="6"/>
        </w:numPr>
        <w:ind w:left="426" w:hanging="426"/>
        <w:rPr>
          <w:rFonts w:ascii="Tahoma" w:hAnsi="Tahoma" w:cs="Tahoma"/>
          <w:sz w:val="20"/>
        </w:rPr>
      </w:pPr>
      <w:r w:rsidRPr="00E047A9">
        <w:rPr>
          <w:rFonts w:ascii="Tahoma" w:hAnsi="Tahoma" w:cs="Tahoma"/>
          <w:sz w:val="20"/>
        </w:rPr>
        <w:t>Nedílnou součástí této smlouvy jsou následující smluvními stranami parafované přílohy:</w:t>
      </w:r>
    </w:p>
    <w:p w:rsidR="00E047A9" w:rsidRPr="009454BE" w:rsidRDefault="00E047A9" w:rsidP="00E047A9">
      <w:pPr>
        <w:ind w:left="360"/>
        <w:jc w:val="both"/>
        <w:rPr>
          <w:rFonts w:ascii="Tahoma" w:hAnsi="Tahoma" w:cs="Tahoma"/>
        </w:rPr>
      </w:pPr>
    </w:p>
    <w:p w:rsidR="00E047A9" w:rsidRPr="009454BE" w:rsidRDefault="00E047A9" w:rsidP="005A0365">
      <w:pPr>
        <w:ind w:left="426"/>
        <w:jc w:val="both"/>
        <w:rPr>
          <w:rFonts w:ascii="Tahoma" w:hAnsi="Tahoma" w:cs="Tahoma"/>
        </w:rPr>
      </w:pPr>
      <w:r w:rsidRPr="009454BE">
        <w:rPr>
          <w:rFonts w:ascii="Tahoma" w:hAnsi="Tahoma" w:cs="Tahoma"/>
        </w:rPr>
        <w:t>příl</w:t>
      </w:r>
      <w:r w:rsidR="00F70850">
        <w:rPr>
          <w:rFonts w:ascii="Tahoma" w:hAnsi="Tahoma" w:cs="Tahoma"/>
        </w:rPr>
        <w:t xml:space="preserve">oha č. 1: </w:t>
      </w:r>
      <w:r w:rsidR="00181A00">
        <w:rPr>
          <w:rFonts w:ascii="Tahoma" w:hAnsi="Tahoma" w:cs="Tahoma"/>
        </w:rPr>
        <w:t xml:space="preserve">Cenová nabídka a technická specifikace </w:t>
      </w:r>
    </w:p>
    <w:p w:rsidR="00EC0ABC" w:rsidRDefault="00EC0ABC" w:rsidP="00D30A60">
      <w:pPr>
        <w:pStyle w:val="Zkladntextodsazen"/>
        <w:rPr>
          <w:rFonts w:ascii="Tahoma" w:hAnsi="Tahoma" w:cs="Tahoma"/>
          <w:sz w:val="20"/>
        </w:rPr>
      </w:pPr>
    </w:p>
    <w:p w:rsidR="00CC38DC" w:rsidRPr="007624C4" w:rsidRDefault="00CC38DC" w:rsidP="00181A00">
      <w:pPr>
        <w:pStyle w:val="Zkladntextodsazen"/>
        <w:ind w:left="0" w:firstLine="0"/>
        <w:rPr>
          <w:rFonts w:ascii="Tahoma" w:hAnsi="Tahoma" w:cs="Tahoma"/>
          <w:sz w:val="20"/>
        </w:rPr>
      </w:pPr>
    </w:p>
    <w:p w:rsidR="00D30A60" w:rsidRPr="007624C4" w:rsidRDefault="00D30A60" w:rsidP="00D30A60">
      <w:pPr>
        <w:rPr>
          <w:rFonts w:ascii="Tahoma" w:hAnsi="Tahoma" w:cs="Tahoma"/>
        </w:rPr>
      </w:pPr>
      <w:r w:rsidRPr="007624C4">
        <w:rPr>
          <w:rFonts w:ascii="Tahoma" w:hAnsi="Tahoma" w:cs="Tahoma"/>
        </w:rPr>
        <w:t>Kupující:</w:t>
      </w:r>
      <w:r w:rsidR="00D8345F" w:rsidRPr="007624C4">
        <w:rPr>
          <w:rFonts w:ascii="Tahoma" w:hAnsi="Tahoma" w:cs="Tahoma"/>
        </w:rPr>
        <w:tab/>
      </w:r>
      <w:r w:rsidR="00D8345F" w:rsidRPr="007624C4">
        <w:rPr>
          <w:rFonts w:ascii="Tahoma" w:hAnsi="Tahoma" w:cs="Tahoma"/>
        </w:rPr>
        <w:tab/>
      </w:r>
      <w:r w:rsidR="00D8345F" w:rsidRPr="007624C4">
        <w:rPr>
          <w:rFonts w:ascii="Tahoma" w:hAnsi="Tahoma" w:cs="Tahoma"/>
        </w:rPr>
        <w:tab/>
      </w:r>
      <w:r w:rsidR="00D8345F" w:rsidRPr="007624C4">
        <w:rPr>
          <w:rFonts w:ascii="Tahoma" w:hAnsi="Tahoma" w:cs="Tahoma"/>
        </w:rPr>
        <w:tab/>
      </w:r>
      <w:r w:rsidR="00D8345F" w:rsidRPr="007624C4">
        <w:rPr>
          <w:rFonts w:ascii="Tahoma" w:hAnsi="Tahoma" w:cs="Tahoma"/>
        </w:rPr>
        <w:tab/>
      </w:r>
      <w:r w:rsidR="00D8345F" w:rsidRPr="007624C4">
        <w:rPr>
          <w:rFonts w:ascii="Tahoma" w:hAnsi="Tahoma" w:cs="Tahoma"/>
        </w:rPr>
        <w:tab/>
      </w:r>
      <w:r w:rsidR="00D8345F" w:rsidRPr="007624C4">
        <w:rPr>
          <w:rFonts w:ascii="Tahoma" w:hAnsi="Tahoma" w:cs="Tahoma"/>
        </w:rPr>
        <w:tab/>
        <w:t>Prodávající:</w:t>
      </w:r>
    </w:p>
    <w:p w:rsidR="00EC0ABC" w:rsidRPr="007624C4" w:rsidRDefault="00EC0ABC" w:rsidP="00D30A60">
      <w:pPr>
        <w:rPr>
          <w:rFonts w:ascii="Tahoma" w:hAnsi="Tahoma" w:cs="Tahoma"/>
        </w:rPr>
      </w:pPr>
    </w:p>
    <w:p w:rsidR="00D30A60" w:rsidRPr="007624C4" w:rsidRDefault="00D30A60" w:rsidP="00D30A60">
      <w:pPr>
        <w:jc w:val="center"/>
        <w:rPr>
          <w:rFonts w:ascii="Tahoma" w:hAnsi="Tahoma" w:cs="Tahoma"/>
        </w:rPr>
      </w:pPr>
    </w:p>
    <w:p w:rsidR="00D30A60" w:rsidRPr="007624C4" w:rsidRDefault="002E3626" w:rsidP="00D30A60">
      <w:pPr>
        <w:rPr>
          <w:rFonts w:ascii="Tahoma" w:hAnsi="Tahoma" w:cs="Tahoma"/>
        </w:rPr>
      </w:pPr>
      <w:r>
        <w:rPr>
          <w:rFonts w:ascii="Tahoma" w:hAnsi="Tahoma" w:cs="Tahoma"/>
        </w:rPr>
        <w:t xml:space="preserve">V ___________ dne </w:t>
      </w:r>
      <w:r w:rsidR="00D30A60" w:rsidRPr="007624C4">
        <w:rPr>
          <w:rFonts w:ascii="Tahoma" w:hAnsi="Tahoma" w:cs="Tahoma"/>
        </w:rPr>
        <w:t>__.</w:t>
      </w:r>
      <w:r>
        <w:rPr>
          <w:rFonts w:ascii="Tahoma" w:hAnsi="Tahoma" w:cs="Tahoma"/>
        </w:rPr>
        <w:t xml:space="preserve"> </w:t>
      </w:r>
      <w:r w:rsidR="00D30A60" w:rsidRPr="007624C4">
        <w:rPr>
          <w:rFonts w:ascii="Tahoma" w:hAnsi="Tahoma" w:cs="Tahoma"/>
        </w:rPr>
        <w:t>__. ____</w:t>
      </w:r>
      <w:r w:rsidR="00D30A60" w:rsidRPr="007624C4">
        <w:rPr>
          <w:rFonts w:ascii="Tahoma" w:hAnsi="Tahoma" w:cs="Tahoma"/>
        </w:rPr>
        <w:tab/>
      </w:r>
      <w:r w:rsidR="00D30A60" w:rsidRPr="007624C4">
        <w:rPr>
          <w:rFonts w:ascii="Tahoma" w:hAnsi="Tahoma" w:cs="Tahoma"/>
        </w:rPr>
        <w:tab/>
      </w:r>
      <w:r w:rsidR="00D30A60" w:rsidRPr="007624C4">
        <w:rPr>
          <w:rFonts w:ascii="Tahoma" w:hAnsi="Tahoma" w:cs="Tahoma"/>
        </w:rPr>
        <w:tab/>
      </w:r>
      <w:r w:rsidR="00D30A60" w:rsidRPr="007624C4">
        <w:rPr>
          <w:rFonts w:ascii="Tahoma" w:hAnsi="Tahoma" w:cs="Tahoma"/>
        </w:rPr>
        <w:tab/>
      </w:r>
      <w:r w:rsidR="00143D98" w:rsidRPr="00143D98">
        <w:rPr>
          <w:rFonts w:ascii="Tahoma" w:hAnsi="Tahoma" w:cs="Tahoma"/>
        </w:rPr>
        <w:t xml:space="preserve">V Pardubicích dne </w:t>
      </w:r>
    </w:p>
    <w:p w:rsidR="00D30A60" w:rsidRPr="007624C4" w:rsidRDefault="00D30A60" w:rsidP="00D30A60">
      <w:pPr>
        <w:rPr>
          <w:rFonts w:ascii="Tahoma" w:hAnsi="Tahoma" w:cs="Tahoma"/>
        </w:rPr>
      </w:pPr>
      <w:r w:rsidRPr="007624C4">
        <w:rPr>
          <w:rFonts w:ascii="Tahoma" w:hAnsi="Tahoma" w:cs="Tahoma"/>
        </w:rPr>
        <w:tab/>
      </w:r>
      <w:r w:rsidRPr="007624C4">
        <w:rPr>
          <w:rFonts w:ascii="Tahoma" w:hAnsi="Tahoma" w:cs="Tahoma"/>
        </w:rPr>
        <w:tab/>
      </w:r>
    </w:p>
    <w:p w:rsidR="00D30A60" w:rsidRDefault="00D30A60" w:rsidP="00D30A60">
      <w:pPr>
        <w:rPr>
          <w:rFonts w:ascii="Tahoma" w:hAnsi="Tahoma" w:cs="Tahoma"/>
        </w:rPr>
      </w:pPr>
    </w:p>
    <w:p w:rsidR="0019622A" w:rsidRDefault="0019622A" w:rsidP="00D30A60">
      <w:pPr>
        <w:rPr>
          <w:rFonts w:ascii="Tahoma" w:hAnsi="Tahoma" w:cs="Tahoma"/>
        </w:rPr>
      </w:pPr>
    </w:p>
    <w:p w:rsidR="0019622A" w:rsidRDefault="0019622A" w:rsidP="00D30A60">
      <w:pPr>
        <w:rPr>
          <w:rFonts w:ascii="Tahoma" w:hAnsi="Tahoma" w:cs="Tahoma"/>
        </w:rPr>
      </w:pPr>
    </w:p>
    <w:p w:rsidR="003339A9" w:rsidRPr="007624C4" w:rsidRDefault="003339A9" w:rsidP="00D30A60">
      <w:pPr>
        <w:rPr>
          <w:rFonts w:ascii="Tahoma" w:hAnsi="Tahoma" w:cs="Tahoma"/>
        </w:rPr>
      </w:pPr>
    </w:p>
    <w:p w:rsidR="000331A3" w:rsidRDefault="00D30A60" w:rsidP="00CC38DC">
      <w:pPr>
        <w:pStyle w:val="Zkladntextodsazen"/>
        <w:rPr>
          <w:rFonts w:ascii="Tahoma" w:hAnsi="Tahoma" w:cs="Tahoma"/>
        </w:rPr>
      </w:pPr>
      <w:r w:rsidRPr="007624C4">
        <w:rPr>
          <w:rFonts w:ascii="Tahoma" w:hAnsi="Tahoma" w:cs="Tahoma"/>
        </w:rPr>
        <w:t>___________________________</w:t>
      </w:r>
      <w:r w:rsidRPr="007624C4">
        <w:rPr>
          <w:rFonts w:ascii="Tahoma" w:hAnsi="Tahoma" w:cs="Tahoma"/>
        </w:rPr>
        <w:tab/>
      </w:r>
      <w:r w:rsidRPr="007624C4">
        <w:rPr>
          <w:rFonts w:ascii="Tahoma" w:hAnsi="Tahoma" w:cs="Tahoma"/>
        </w:rPr>
        <w:tab/>
      </w:r>
      <w:r w:rsidRPr="007624C4">
        <w:rPr>
          <w:rFonts w:ascii="Tahoma" w:hAnsi="Tahoma" w:cs="Tahoma"/>
        </w:rPr>
        <w:tab/>
      </w:r>
      <w:r w:rsidRPr="007624C4">
        <w:rPr>
          <w:rFonts w:ascii="Tahoma" w:hAnsi="Tahoma" w:cs="Tahoma"/>
        </w:rPr>
        <w:tab/>
        <w:t>___________________________</w:t>
      </w:r>
    </w:p>
    <w:p w:rsidR="00D15BAC" w:rsidRPr="00B0219B" w:rsidRDefault="00D15BAC" w:rsidP="00F15DC7">
      <w:pPr>
        <w:pStyle w:val="Zkladntextodsazen"/>
        <w:ind w:left="0" w:firstLine="0"/>
        <w:rPr>
          <w:rFonts w:ascii="Tahoma" w:hAnsi="Tahoma" w:cs="Tahoma"/>
          <w:sz w:val="20"/>
        </w:rPr>
      </w:pPr>
    </w:p>
    <w:sectPr w:rsidR="00D15BAC" w:rsidRPr="00B0219B" w:rsidSect="003339A9">
      <w:headerReference w:type="even" r:id="rId8"/>
      <w:footerReference w:type="default" r:id="rId9"/>
      <w:footnotePr>
        <w:pos w:val="beneathText"/>
      </w:footnotePr>
      <w:pgSz w:w="11905" w:h="16837"/>
      <w:pgMar w:top="1135" w:right="706" w:bottom="709" w:left="1417" w:header="720" w:footer="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2E" w:rsidRDefault="00B83E2E">
      <w:r>
        <w:separator/>
      </w:r>
    </w:p>
  </w:endnote>
  <w:endnote w:type="continuationSeparator" w:id="0">
    <w:p w:rsidR="00B83E2E" w:rsidRDefault="00B8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sans">
    <w:altName w:val="Times New Roman"/>
    <w:charset w:val="00"/>
    <w:family w:val="auto"/>
    <w:pitch w:val="default"/>
  </w:font>
  <w:font w:name="Nimbus Sans L">
    <w:altName w:val="Arial"/>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02" w:rsidRDefault="00043002">
    <w:pPr>
      <w:pStyle w:val="Zpat"/>
      <w:jc w:val="center"/>
    </w:pPr>
    <w:r>
      <w:fldChar w:fldCharType="begin"/>
    </w:r>
    <w:r>
      <w:instrText xml:space="preserve"> PAGE   \* MERGEFORMAT </w:instrText>
    </w:r>
    <w:r>
      <w:fldChar w:fldCharType="separate"/>
    </w:r>
    <w:r w:rsidR="00F32808">
      <w:rPr>
        <w:noProof/>
      </w:rPr>
      <w:t>6</w:t>
    </w:r>
    <w:r>
      <w:fldChar w:fldCharType="end"/>
    </w:r>
  </w:p>
  <w:p w:rsidR="00043002" w:rsidRDefault="000430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2E" w:rsidRDefault="00B83E2E">
      <w:r>
        <w:separator/>
      </w:r>
    </w:p>
  </w:footnote>
  <w:footnote w:type="continuationSeparator" w:id="0">
    <w:p w:rsidR="00B83E2E" w:rsidRDefault="00B8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002" w:rsidRDefault="00043002" w:rsidP="00CF2E1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43002" w:rsidRDefault="0004300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6"/>
      <w:numFmt w:val="bullet"/>
      <w:lvlText w:val="-"/>
      <w:lvlJc w:val="left"/>
      <w:pPr>
        <w:tabs>
          <w:tab w:val="num" w:pos="360"/>
        </w:tabs>
        <w:ind w:left="360" w:hanging="360"/>
      </w:pPr>
      <w:rPr>
        <w:rFonts w:ascii="StarSymbol" w:hAnsi="StarSymbol"/>
      </w:rPr>
    </w:lvl>
  </w:abstractNum>
  <w:abstractNum w:abstractNumId="2" w15:restartNumberingAfterBreak="0">
    <w:nsid w:val="00000004"/>
    <w:multiLevelType w:val="multilevel"/>
    <w:tmpl w:val="00000004"/>
    <w:name w:val="WW8Num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000008"/>
    <w:multiLevelType w:val="singleLevel"/>
    <w:tmpl w:val="00000008"/>
    <w:name w:val="WW8Num11"/>
    <w:lvl w:ilvl="0">
      <w:start w:val="6"/>
      <w:numFmt w:val="bullet"/>
      <w:lvlText w:val="-"/>
      <w:lvlJc w:val="left"/>
      <w:pPr>
        <w:tabs>
          <w:tab w:val="num" w:pos="360"/>
        </w:tabs>
        <w:ind w:left="360" w:hanging="360"/>
      </w:pPr>
      <w:rPr>
        <w:rFonts w:ascii="StarSymbol" w:hAnsi="StarSymbol"/>
      </w:rPr>
    </w:lvl>
  </w:abstractNum>
  <w:abstractNum w:abstractNumId="5" w15:restartNumberingAfterBreak="0">
    <w:nsid w:val="00445CB4"/>
    <w:multiLevelType w:val="hybridMultilevel"/>
    <w:tmpl w:val="44F6E9FC"/>
    <w:lvl w:ilvl="0" w:tplc="0405000F">
      <w:start w:val="1"/>
      <w:numFmt w:val="decimal"/>
      <w:lvlText w:val="%1."/>
      <w:lvlJc w:val="left"/>
      <w:pPr>
        <w:ind w:left="720" w:hanging="360"/>
      </w:pPr>
    </w:lvl>
    <w:lvl w:ilvl="1" w:tplc="24788674">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BB5324"/>
    <w:multiLevelType w:val="hybridMultilevel"/>
    <w:tmpl w:val="6A6403EA"/>
    <w:lvl w:ilvl="0" w:tplc="72B632C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DF00C7"/>
    <w:multiLevelType w:val="hybridMultilevel"/>
    <w:tmpl w:val="FA38EC5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0F3BB6"/>
    <w:multiLevelType w:val="hybridMultilevel"/>
    <w:tmpl w:val="AF108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124865"/>
    <w:multiLevelType w:val="hybridMultilevel"/>
    <w:tmpl w:val="1688C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7A0D3A"/>
    <w:multiLevelType w:val="multilevel"/>
    <w:tmpl w:val="412A45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C86458"/>
    <w:multiLevelType w:val="hybridMultilevel"/>
    <w:tmpl w:val="5F8E3A4E"/>
    <w:lvl w:ilvl="0" w:tplc="21762CB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D7EBF"/>
    <w:multiLevelType w:val="multilevel"/>
    <w:tmpl w:val="A99070A8"/>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E8E5C4D"/>
    <w:multiLevelType w:val="hybridMultilevel"/>
    <w:tmpl w:val="6CB2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6A87"/>
    <w:multiLevelType w:val="hybridMultilevel"/>
    <w:tmpl w:val="13F049F6"/>
    <w:lvl w:ilvl="0" w:tplc="00000001">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02B0E05"/>
    <w:multiLevelType w:val="multilevel"/>
    <w:tmpl w:val="BAC47C66"/>
    <w:lvl w:ilvl="0">
      <w:start w:val="1"/>
      <w:numFmt w:val="decimal"/>
      <w:lvlText w:val="%1."/>
      <w:lvlJc w:val="left"/>
      <w:pPr>
        <w:tabs>
          <w:tab w:val="num" w:pos="720"/>
        </w:tabs>
        <w:ind w:left="720" w:hanging="360"/>
      </w:pPr>
      <w:rPr>
        <w:rFonts w:ascii="Tahoma" w:hAnsi="Tahoma" w:cs="Tahoma" w:hint="default"/>
        <w:b/>
        <w:sz w:val="22"/>
        <w:szCs w:val="22"/>
      </w:rPr>
    </w:lvl>
    <w:lvl w:ilvl="1">
      <w:start w:val="2"/>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321C06D3"/>
    <w:multiLevelType w:val="singleLevel"/>
    <w:tmpl w:val="687A7C10"/>
    <w:lvl w:ilvl="0">
      <w:start w:val="1"/>
      <w:numFmt w:val="decimal"/>
      <w:lvlText w:val="%1."/>
      <w:legacy w:legacy="1" w:legacySpace="0" w:legacyIndent="360"/>
      <w:lvlJc w:val="left"/>
      <w:pPr>
        <w:ind w:left="360" w:hanging="360"/>
      </w:pPr>
      <w:rPr>
        <w:b/>
      </w:rPr>
    </w:lvl>
  </w:abstractNum>
  <w:abstractNum w:abstractNumId="17" w15:restartNumberingAfterBreak="0">
    <w:nsid w:val="36E05D97"/>
    <w:multiLevelType w:val="hybridMultilevel"/>
    <w:tmpl w:val="972608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545465"/>
    <w:multiLevelType w:val="hybridMultilevel"/>
    <w:tmpl w:val="19C283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9955335"/>
    <w:multiLevelType w:val="hybridMultilevel"/>
    <w:tmpl w:val="F30A7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A4822BD"/>
    <w:multiLevelType w:val="hybridMultilevel"/>
    <w:tmpl w:val="9ED4A6BE"/>
    <w:lvl w:ilvl="0" w:tplc="3C94770A">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C9F509C"/>
    <w:multiLevelType w:val="hybridMultilevel"/>
    <w:tmpl w:val="48F8E5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F683E47"/>
    <w:multiLevelType w:val="hybridMultilevel"/>
    <w:tmpl w:val="FA426B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2606CB"/>
    <w:multiLevelType w:val="multilevel"/>
    <w:tmpl w:val="A22AC3EC"/>
    <w:lvl w:ilvl="0">
      <w:start w:val="1"/>
      <w:numFmt w:val="decimal"/>
      <w:lvlText w:val="%1."/>
      <w:lvlJc w:val="left"/>
      <w:pPr>
        <w:ind w:left="720" w:hanging="360"/>
      </w:pPr>
      <w:rPr>
        <w:b w:val="0"/>
      </w:rPr>
    </w:lvl>
    <w:lvl w:ilvl="1">
      <w:start w:val="1"/>
      <w:numFmt w:val="decimal"/>
      <w:isLgl/>
      <w:lvlText w:val="%1.%2."/>
      <w:lvlJc w:val="left"/>
      <w:pPr>
        <w:ind w:left="1146" w:hanging="720"/>
      </w:pPr>
      <w:rPr>
        <w:rFonts w:hint="default"/>
        <w:color w:val="000000"/>
      </w:rPr>
    </w:lvl>
    <w:lvl w:ilvl="2">
      <w:start w:val="1"/>
      <w:numFmt w:val="decimal"/>
      <w:isLgl/>
      <w:lvlText w:val="%1.%2.%3."/>
      <w:lvlJc w:val="left"/>
      <w:pPr>
        <w:ind w:left="1212" w:hanging="720"/>
      </w:pPr>
      <w:rPr>
        <w:rFonts w:hint="default"/>
        <w:color w:val="000000"/>
      </w:rPr>
    </w:lvl>
    <w:lvl w:ilvl="3">
      <w:start w:val="1"/>
      <w:numFmt w:val="decimal"/>
      <w:isLgl/>
      <w:lvlText w:val="%1.%2.%3.%4."/>
      <w:lvlJc w:val="left"/>
      <w:pPr>
        <w:ind w:left="1638" w:hanging="108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2130" w:hanging="1440"/>
      </w:pPr>
      <w:rPr>
        <w:rFonts w:hint="default"/>
        <w:color w:val="000000"/>
      </w:rPr>
    </w:lvl>
    <w:lvl w:ilvl="6">
      <w:start w:val="1"/>
      <w:numFmt w:val="decimal"/>
      <w:isLgl/>
      <w:lvlText w:val="%1.%2.%3.%4.%5.%6.%7."/>
      <w:lvlJc w:val="left"/>
      <w:pPr>
        <w:ind w:left="2556" w:hanging="1800"/>
      </w:pPr>
      <w:rPr>
        <w:rFonts w:hint="default"/>
        <w:color w:val="000000"/>
      </w:rPr>
    </w:lvl>
    <w:lvl w:ilvl="7">
      <w:start w:val="1"/>
      <w:numFmt w:val="decimal"/>
      <w:isLgl/>
      <w:lvlText w:val="%1.%2.%3.%4.%5.%6.%7.%8."/>
      <w:lvlJc w:val="left"/>
      <w:pPr>
        <w:ind w:left="2622" w:hanging="1800"/>
      </w:pPr>
      <w:rPr>
        <w:rFonts w:hint="default"/>
        <w:color w:val="000000"/>
      </w:rPr>
    </w:lvl>
    <w:lvl w:ilvl="8">
      <w:start w:val="1"/>
      <w:numFmt w:val="decimal"/>
      <w:isLgl/>
      <w:lvlText w:val="%1.%2.%3.%4.%5.%6.%7.%8.%9."/>
      <w:lvlJc w:val="left"/>
      <w:pPr>
        <w:ind w:left="3048" w:hanging="2160"/>
      </w:pPr>
      <w:rPr>
        <w:rFonts w:hint="default"/>
        <w:color w:val="000000"/>
      </w:rPr>
    </w:lvl>
  </w:abstractNum>
  <w:abstractNum w:abstractNumId="24" w15:restartNumberingAfterBreak="0">
    <w:nsid w:val="485356C0"/>
    <w:multiLevelType w:val="hybridMultilevel"/>
    <w:tmpl w:val="A03CB0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C0422"/>
    <w:multiLevelType w:val="multilevel"/>
    <w:tmpl w:val="8B9075C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500F14A8"/>
    <w:multiLevelType w:val="hybridMultilevel"/>
    <w:tmpl w:val="3ED28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5804B1"/>
    <w:multiLevelType w:val="hybridMultilevel"/>
    <w:tmpl w:val="AF108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A16ABF"/>
    <w:multiLevelType w:val="hybridMultilevel"/>
    <w:tmpl w:val="A5E4A8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20E3911"/>
    <w:multiLevelType w:val="hybridMultilevel"/>
    <w:tmpl w:val="19ECB7BA"/>
    <w:lvl w:ilvl="0" w:tplc="088E72A6">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1E4B3A"/>
    <w:multiLevelType w:val="hybridMultilevel"/>
    <w:tmpl w:val="1C00B0F6"/>
    <w:lvl w:ilvl="0" w:tplc="7B84D536">
      <w:start w:val="1"/>
      <w:numFmt w:val="upperRoman"/>
      <w:lvlText w:val="%1."/>
      <w:lvlJc w:val="left"/>
      <w:pPr>
        <w:ind w:left="1080" w:hanging="72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EE65C6"/>
    <w:multiLevelType w:val="hybridMultilevel"/>
    <w:tmpl w:val="3F6EB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E0920"/>
    <w:multiLevelType w:val="hybridMultilevel"/>
    <w:tmpl w:val="8ABA9C42"/>
    <w:lvl w:ilvl="0" w:tplc="9E801964">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F878D5"/>
    <w:multiLevelType w:val="hybridMultilevel"/>
    <w:tmpl w:val="AF9437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531BCE"/>
    <w:multiLevelType w:val="hybridMultilevel"/>
    <w:tmpl w:val="A642CE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7E96AD5"/>
    <w:multiLevelType w:val="multilevel"/>
    <w:tmpl w:val="853E0610"/>
    <w:lvl w:ilvl="0">
      <w:start w:val="1"/>
      <w:numFmt w:val="lowerLetter"/>
      <w:lvlText w:val="%1)"/>
      <w:lvlJc w:val="left"/>
      <w:pPr>
        <w:ind w:left="720" w:hanging="360"/>
      </w:pPr>
      <w:rPr>
        <w:b w:val="0"/>
      </w:rPr>
    </w:lvl>
    <w:lvl w:ilvl="1">
      <w:start w:val="1"/>
      <w:numFmt w:val="decimal"/>
      <w:isLgl/>
      <w:lvlText w:val="%1.%2."/>
      <w:lvlJc w:val="left"/>
      <w:pPr>
        <w:ind w:left="1146" w:hanging="720"/>
      </w:pPr>
      <w:rPr>
        <w:rFonts w:hint="default"/>
        <w:color w:val="000000"/>
      </w:rPr>
    </w:lvl>
    <w:lvl w:ilvl="2">
      <w:start w:val="1"/>
      <w:numFmt w:val="decimal"/>
      <w:isLgl/>
      <w:lvlText w:val="%1.%2.%3."/>
      <w:lvlJc w:val="left"/>
      <w:pPr>
        <w:ind w:left="1212" w:hanging="720"/>
      </w:pPr>
      <w:rPr>
        <w:rFonts w:hint="default"/>
        <w:color w:val="000000"/>
      </w:rPr>
    </w:lvl>
    <w:lvl w:ilvl="3">
      <w:start w:val="1"/>
      <w:numFmt w:val="decimal"/>
      <w:isLgl/>
      <w:lvlText w:val="%1.%2.%3.%4."/>
      <w:lvlJc w:val="left"/>
      <w:pPr>
        <w:ind w:left="1638" w:hanging="108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2130" w:hanging="1440"/>
      </w:pPr>
      <w:rPr>
        <w:rFonts w:hint="default"/>
        <w:color w:val="000000"/>
      </w:rPr>
    </w:lvl>
    <w:lvl w:ilvl="6">
      <w:start w:val="1"/>
      <w:numFmt w:val="decimal"/>
      <w:isLgl/>
      <w:lvlText w:val="%1.%2.%3.%4.%5.%6.%7."/>
      <w:lvlJc w:val="left"/>
      <w:pPr>
        <w:ind w:left="2556" w:hanging="1800"/>
      </w:pPr>
      <w:rPr>
        <w:rFonts w:hint="default"/>
        <w:color w:val="000000"/>
      </w:rPr>
    </w:lvl>
    <w:lvl w:ilvl="7">
      <w:start w:val="1"/>
      <w:numFmt w:val="decimal"/>
      <w:isLgl/>
      <w:lvlText w:val="%1.%2.%3.%4.%5.%6.%7.%8."/>
      <w:lvlJc w:val="left"/>
      <w:pPr>
        <w:ind w:left="2622" w:hanging="1800"/>
      </w:pPr>
      <w:rPr>
        <w:rFonts w:hint="default"/>
        <w:color w:val="000000"/>
      </w:rPr>
    </w:lvl>
    <w:lvl w:ilvl="8">
      <w:start w:val="1"/>
      <w:numFmt w:val="decimal"/>
      <w:isLgl/>
      <w:lvlText w:val="%1.%2.%3.%4.%5.%6.%7.%8.%9."/>
      <w:lvlJc w:val="left"/>
      <w:pPr>
        <w:ind w:left="3048" w:hanging="2160"/>
      </w:pPr>
      <w:rPr>
        <w:rFonts w:hint="default"/>
        <w:color w:val="000000"/>
      </w:rPr>
    </w:lvl>
  </w:abstractNum>
  <w:abstractNum w:abstractNumId="39" w15:restartNumberingAfterBreak="0">
    <w:nsid w:val="7BCB5B58"/>
    <w:multiLevelType w:val="hybridMultilevel"/>
    <w:tmpl w:val="91C0DDD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25BE410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E1334D"/>
    <w:multiLevelType w:val="hybridMultilevel"/>
    <w:tmpl w:val="5C3CC636"/>
    <w:lvl w:ilvl="0" w:tplc="80EA0C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39"/>
  </w:num>
  <w:num w:numId="4">
    <w:abstractNumId w:val="17"/>
  </w:num>
  <w:num w:numId="5">
    <w:abstractNumId w:val="36"/>
  </w:num>
  <w:num w:numId="6">
    <w:abstractNumId w:val="6"/>
  </w:num>
  <w:num w:numId="7">
    <w:abstractNumId w:val="32"/>
  </w:num>
  <w:num w:numId="8">
    <w:abstractNumId w:val="5"/>
  </w:num>
  <w:num w:numId="9">
    <w:abstractNumId w:val="8"/>
  </w:num>
  <w:num w:numId="10">
    <w:abstractNumId w:val="37"/>
  </w:num>
  <w:num w:numId="11">
    <w:abstractNumId w:val="23"/>
  </w:num>
  <w:num w:numId="12">
    <w:abstractNumId w:val="34"/>
  </w:num>
  <w:num w:numId="13">
    <w:abstractNumId w:val="7"/>
  </w:num>
  <w:num w:numId="14">
    <w:abstractNumId w:val="27"/>
  </w:num>
  <w:num w:numId="15">
    <w:abstractNumId w:val="9"/>
  </w:num>
  <w:num w:numId="16">
    <w:abstractNumId w:val="16"/>
  </w:num>
  <w:num w:numId="17">
    <w:abstractNumId w:val="40"/>
  </w:num>
  <w:num w:numId="18">
    <w:abstractNumId w:val="29"/>
  </w:num>
  <w:num w:numId="19">
    <w:abstractNumId w:val="28"/>
  </w:num>
  <w:num w:numId="20">
    <w:abstractNumId w:val="3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6"/>
  </w:num>
  <w:num w:numId="24">
    <w:abstractNumId w:val="24"/>
  </w:num>
  <w:num w:numId="25">
    <w:abstractNumId w:val="0"/>
  </w:num>
  <w:num w:numId="26">
    <w:abstractNumId w:val="35"/>
  </w:num>
  <w:num w:numId="27">
    <w:abstractNumId w:val="22"/>
  </w:num>
  <w:num w:numId="28">
    <w:abstractNumId w:val="21"/>
  </w:num>
  <w:num w:numId="29">
    <w:abstractNumId w:val="15"/>
  </w:num>
  <w:num w:numId="30">
    <w:abstractNumId w:val="10"/>
  </w:num>
  <w:num w:numId="31">
    <w:abstractNumId w:val="13"/>
  </w:num>
  <w:num w:numId="32">
    <w:abstractNumId w:val="30"/>
  </w:num>
  <w:num w:numId="33">
    <w:abstractNumId w:val="11"/>
  </w:num>
  <w:num w:numId="34">
    <w:abstractNumId w:val="31"/>
  </w:num>
  <w:num w:numId="35">
    <w:abstractNumId w:val="25"/>
  </w:num>
  <w:num w:numId="36">
    <w:abstractNumId w:val="20"/>
  </w:num>
  <w:num w:numId="37">
    <w:abstractNumId w:val="19"/>
  </w:num>
  <w:num w:numId="38">
    <w:abstractNumId w:val="12"/>
  </w:num>
  <w:num w:numId="3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A0"/>
    <w:rsid w:val="000045AD"/>
    <w:rsid w:val="0000749C"/>
    <w:rsid w:val="00025F60"/>
    <w:rsid w:val="00027FE4"/>
    <w:rsid w:val="000331A3"/>
    <w:rsid w:val="00035366"/>
    <w:rsid w:val="00037414"/>
    <w:rsid w:val="000406EC"/>
    <w:rsid w:val="00043002"/>
    <w:rsid w:val="000439D9"/>
    <w:rsid w:val="00044E0B"/>
    <w:rsid w:val="000463AD"/>
    <w:rsid w:val="00046530"/>
    <w:rsid w:val="0005264F"/>
    <w:rsid w:val="00055E5A"/>
    <w:rsid w:val="00057DD8"/>
    <w:rsid w:val="000910E1"/>
    <w:rsid w:val="00094F39"/>
    <w:rsid w:val="000A2778"/>
    <w:rsid w:val="000A3C6D"/>
    <w:rsid w:val="000C02A0"/>
    <w:rsid w:val="000C1E6F"/>
    <w:rsid w:val="000D0B6C"/>
    <w:rsid w:val="000D1184"/>
    <w:rsid w:val="000E0FB3"/>
    <w:rsid w:val="000E7087"/>
    <w:rsid w:val="000E7945"/>
    <w:rsid w:val="000F6AAE"/>
    <w:rsid w:val="001051B4"/>
    <w:rsid w:val="00111C4A"/>
    <w:rsid w:val="00124B05"/>
    <w:rsid w:val="0012537B"/>
    <w:rsid w:val="00126574"/>
    <w:rsid w:val="001317A3"/>
    <w:rsid w:val="00142058"/>
    <w:rsid w:val="0014316E"/>
    <w:rsid w:val="00143D98"/>
    <w:rsid w:val="001454F5"/>
    <w:rsid w:val="00145BCB"/>
    <w:rsid w:val="001573E7"/>
    <w:rsid w:val="001577B6"/>
    <w:rsid w:val="001601C9"/>
    <w:rsid w:val="00160C1C"/>
    <w:rsid w:val="001615ED"/>
    <w:rsid w:val="00162D50"/>
    <w:rsid w:val="001640AF"/>
    <w:rsid w:val="001717A0"/>
    <w:rsid w:val="0017798F"/>
    <w:rsid w:val="00177D40"/>
    <w:rsid w:val="00181A00"/>
    <w:rsid w:val="00185FBE"/>
    <w:rsid w:val="0019195A"/>
    <w:rsid w:val="0019622A"/>
    <w:rsid w:val="00196B52"/>
    <w:rsid w:val="001975BE"/>
    <w:rsid w:val="001A244F"/>
    <w:rsid w:val="001A40EC"/>
    <w:rsid w:val="001C1AB3"/>
    <w:rsid w:val="001D2BAE"/>
    <w:rsid w:val="001D5162"/>
    <w:rsid w:val="00216B09"/>
    <w:rsid w:val="00220DD2"/>
    <w:rsid w:val="00220EB5"/>
    <w:rsid w:val="0022239F"/>
    <w:rsid w:val="00224A28"/>
    <w:rsid w:val="00245375"/>
    <w:rsid w:val="0024767A"/>
    <w:rsid w:val="0026147C"/>
    <w:rsid w:val="00271B1C"/>
    <w:rsid w:val="00283612"/>
    <w:rsid w:val="002923C7"/>
    <w:rsid w:val="002B5FBB"/>
    <w:rsid w:val="002B6309"/>
    <w:rsid w:val="002D4753"/>
    <w:rsid w:val="002D4AF7"/>
    <w:rsid w:val="002E07BA"/>
    <w:rsid w:val="002E3626"/>
    <w:rsid w:val="002F0B48"/>
    <w:rsid w:val="002F2188"/>
    <w:rsid w:val="002F3488"/>
    <w:rsid w:val="002F6925"/>
    <w:rsid w:val="00311732"/>
    <w:rsid w:val="00313F1E"/>
    <w:rsid w:val="00323BEC"/>
    <w:rsid w:val="003339A9"/>
    <w:rsid w:val="00336DF8"/>
    <w:rsid w:val="003455FB"/>
    <w:rsid w:val="003530DC"/>
    <w:rsid w:val="00353897"/>
    <w:rsid w:val="0037036C"/>
    <w:rsid w:val="003705EA"/>
    <w:rsid w:val="00372896"/>
    <w:rsid w:val="00385361"/>
    <w:rsid w:val="00387468"/>
    <w:rsid w:val="003A065D"/>
    <w:rsid w:val="003A38BC"/>
    <w:rsid w:val="003A5184"/>
    <w:rsid w:val="003A5206"/>
    <w:rsid w:val="003A531F"/>
    <w:rsid w:val="003B2DBD"/>
    <w:rsid w:val="003B318D"/>
    <w:rsid w:val="003B7535"/>
    <w:rsid w:val="003C15EB"/>
    <w:rsid w:val="003C6F9E"/>
    <w:rsid w:val="003D1C19"/>
    <w:rsid w:val="003D2DF7"/>
    <w:rsid w:val="003E2D57"/>
    <w:rsid w:val="003E38F7"/>
    <w:rsid w:val="003F35EC"/>
    <w:rsid w:val="004077EE"/>
    <w:rsid w:val="00410B5B"/>
    <w:rsid w:val="00412E9D"/>
    <w:rsid w:val="00416A52"/>
    <w:rsid w:val="00430AE2"/>
    <w:rsid w:val="00446F9B"/>
    <w:rsid w:val="00451BE4"/>
    <w:rsid w:val="0048407E"/>
    <w:rsid w:val="0048697E"/>
    <w:rsid w:val="00487880"/>
    <w:rsid w:val="004904E7"/>
    <w:rsid w:val="00490EE0"/>
    <w:rsid w:val="00492E3A"/>
    <w:rsid w:val="004A7F87"/>
    <w:rsid w:val="004B5CBF"/>
    <w:rsid w:val="004B74FD"/>
    <w:rsid w:val="004C2D40"/>
    <w:rsid w:val="004C4E63"/>
    <w:rsid w:val="004C641E"/>
    <w:rsid w:val="004C6E76"/>
    <w:rsid w:val="004D586B"/>
    <w:rsid w:val="004F2373"/>
    <w:rsid w:val="004F49C7"/>
    <w:rsid w:val="004F59DE"/>
    <w:rsid w:val="004F621F"/>
    <w:rsid w:val="005012EF"/>
    <w:rsid w:val="00535021"/>
    <w:rsid w:val="00541CFC"/>
    <w:rsid w:val="00542FBB"/>
    <w:rsid w:val="005440A3"/>
    <w:rsid w:val="00550B4E"/>
    <w:rsid w:val="00551A41"/>
    <w:rsid w:val="005539E4"/>
    <w:rsid w:val="00557FE0"/>
    <w:rsid w:val="005678C6"/>
    <w:rsid w:val="005701C4"/>
    <w:rsid w:val="005762A9"/>
    <w:rsid w:val="00584D9A"/>
    <w:rsid w:val="00585797"/>
    <w:rsid w:val="0059242D"/>
    <w:rsid w:val="00595190"/>
    <w:rsid w:val="00595F53"/>
    <w:rsid w:val="00595F7E"/>
    <w:rsid w:val="005963A4"/>
    <w:rsid w:val="00596851"/>
    <w:rsid w:val="005A0365"/>
    <w:rsid w:val="005A0991"/>
    <w:rsid w:val="005D7D4F"/>
    <w:rsid w:val="005E212D"/>
    <w:rsid w:val="005E2563"/>
    <w:rsid w:val="005E26D8"/>
    <w:rsid w:val="005F5174"/>
    <w:rsid w:val="005F58F4"/>
    <w:rsid w:val="0060361B"/>
    <w:rsid w:val="00603E00"/>
    <w:rsid w:val="0060726C"/>
    <w:rsid w:val="00615C20"/>
    <w:rsid w:val="00630970"/>
    <w:rsid w:val="006411F0"/>
    <w:rsid w:val="00647838"/>
    <w:rsid w:val="0065767F"/>
    <w:rsid w:val="0066012D"/>
    <w:rsid w:val="0066209B"/>
    <w:rsid w:val="00671283"/>
    <w:rsid w:val="00673DF8"/>
    <w:rsid w:val="00683F21"/>
    <w:rsid w:val="00684807"/>
    <w:rsid w:val="006B776A"/>
    <w:rsid w:val="006C7BEA"/>
    <w:rsid w:val="006D1C12"/>
    <w:rsid w:val="006D57D2"/>
    <w:rsid w:val="006E20B6"/>
    <w:rsid w:val="006E71E4"/>
    <w:rsid w:val="006F1E21"/>
    <w:rsid w:val="006F39AC"/>
    <w:rsid w:val="006F3E3C"/>
    <w:rsid w:val="00700FA4"/>
    <w:rsid w:val="00702564"/>
    <w:rsid w:val="00711280"/>
    <w:rsid w:val="00713DAD"/>
    <w:rsid w:val="00723592"/>
    <w:rsid w:val="00727216"/>
    <w:rsid w:val="00731A98"/>
    <w:rsid w:val="00737462"/>
    <w:rsid w:val="00752B42"/>
    <w:rsid w:val="00754571"/>
    <w:rsid w:val="007550DF"/>
    <w:rsid w:val="007624C4"/>
    <w:rsid w:val="00765BE6"/>
    <w:rsid w:val="00781E44"/>
    <w:rsid w:val="007A0801"/>
    <w:rsid w:val="007A3BDF"/>
    <w:rsid w:val="007B1694"/>
    <w:rsid w:val="007B1BF0"/>
    <w:rsid w:val="007B7343"/>
    <w:rsid w:val="007C2752"/>
    <w:rsid w:val="007C530C"/>
    <w:rsid w:val="007D0A3F"/>
    <w:rsid w:val="007D6BE6"/>
    <w:rsid w:val="007E1EB1"/>
    <w:rsid w:val="007E4283"/>
    <w:rsid w:val="007F3C3D"/>
    <w:rsid w:val="00806027"/>
    <w:rsid w:val="00821016"/>
    <w:rsid w:val="00823546"/>
    <w:rsid w:val="008320D8"/>
    <w:rsid w:val="00841E94"/>
    <w:rsid w:val="00842C9D"/>
    <w:rsid w:val="0084585E"/>
    <w:rsid w:val="00852491"/>
    <w:rsid w:val="00863D33"/>
    <w:rsid w:val="008672A4"/>
    <w:rsid w:val="00867763"/>
    <w:rsid w:val="00891C4D"/>
    <w:rsid w:val="00894CE0"/>
    <w:rsid w:val="00896DFD"/>
    <w:rsid w:val="008A123D"/>
    <w:rsid w:val="008A362B"/>
    <w:rsid w:val="008A7DEF"/>
    <w:rsid w:val="008B2659"/>
    <w:rsid w:val="008E3F8F"/>
    <w:rsid w:val="008F03D8"/>
    <w:rsid w:val="008F185A"/>
    <w:rsid w:val="008F21F5"/>
    <w:rsid w:val="009106F4"/>
    <w:rsid w:val="00922849"/>
    <w:rsid w:val="00926382"/>
    <w:rsid w:val="00954021"/>
    <w:rsid w:val="009756A6"/>
    <w:rsid w:val="009766BF"/>
    <w:rsid w:val="00997421"/>
    <w:rsid w:val="009A21B1"/>
    <w:rsid w:val="009A253E"/>
    <w:rsid w:val="009C1FD0"/>
    <w:rsid w:val="009C4147"/>
    <w:rsid w:val="009D48B0"/>
    <w:rsid w:val="009E5D1A"/>
    <w:rsid w:val="009E62CD"/>
    <w:rsid w:val="009E770E"/>
    <w:rsid w:val="009F165F"/>
    <w:rsid w:val="00A02E6B"/>
    <w:rsid w:val="00A04515"/>
    <w:rsid w:val="00A056A8"/>
    <w:rsid w:val="00A2331D"/>
    <w:rsid w:val="00A24491"/>
    <w:rsid w:val="00A31AEE"/>
    <w:rsid w:val="00A4322B"/>
    <w:rsid w:val="00A442E1"/>
    <w:rsid w:val="00A4586B"/>
    <w:rsid w:val="00A46774"/>
    <w:rsid w:val="00A4746B"/>
    <w:rsid w:val="00A57F0B"/>
    <w:rsid w:val="00A62D5C"/>
    <w:rsid w:val="00A70E01"/>
    <w:rsid w:val="00A81D6D"/>
    <w:rsid w:val="00A81F1A"/>
    <w:rsid w:val="00A85574"/>
    <w:rsid w:val="00AA45ED"/>
    <w:rsid w:val="00AA66AC"/>
    <w:rsid w:val="00AB1737"/>
    <w:rsid w:val="00AB251E"/>
    <w:rsid w:val="00AB763A"/>
    <w:rsid w:val="00AC7464"/>
    <w:rsid w:val="00AE0B07"/>
    <w:rsid w:val="00AE0FF4"/>
    <w:rsid w:val="00AE121A"/>
    <w:rsid w:val="00AE49BB"/>
    <w:rsid w:val="00AF0576"/>
    <w:rsid w:val="00AF14AF"/>
    <w:rsid w:val="00AF1DBB"/>
    <w:rsid w:val="00AF3988"/>
    <w:rsid w:val="00AF6FF9"/>
    <w:rsid w:val="00AF7480"/>
    <w:rsid w:val="00B0219B"/>
    <w:rsid w:val="00B130FD"/>
    <w:rsid w:val="00B33DCE"/>
    <w:rsid w:val="00B34352"/>
    <w:rsid w:val="00B46AC3"/>
    <w:rsid w:val="00B5225F"/>
    <w:rsid w:val="00B52F7C"/>
    <w:rsid w:val="00B675A8"/>
    <w:rsid w:val="00B757C5"/>
    <w:rsid w:val="00B806A9"/>
    <w:rsid w:val="00B83634"/>
    <w:rsid w:val="00B83E2E"/>
    <w:rsid w:val="00B92C5D"/>
    <w:rsid w:val="00BA334B"/>
    <w:rsid w:val="00BA547A"/>
    <w:rsid w:val="00BB19A3"/>
    <w:rsid w:val="00BC2672"/>
    <w:rsid w:val="00BC64D4"/>
    <w:rsid w:val="00BD640D"/>
    <w:rsid w:val="00BE0B83"/>
    <w:rsid w:val="00BE3AD2"/>
    <w:rsid w:val="00BE516C"/>
    <w:rsid w:val="00BF030A"/>
    <w:rsid w:val="00BF4FB7"/>
    <w:rsid w:val="00BF5454"/>
    <w:rsid w:val="00C05A3A"/>
    <w:rsid w:val="00C101EA"/>
    <w:rsid w:val="00C11BA2"/>
    <w:rsid w:val="00C124ED"/>
    <w:rsid w:val="00C12970"/>
    <w:rsid w:val="00C12EE0"/>
    <w:rsid w:val="00C151CD"/>
    <w:rsid w:val="00C313C2"/>
    <w:rsid w:val="00C349A1"/>
    <w:rsid w:val="00C35898"/>
    <w:rsid w:val="00C36FCA"/>
    <w:rsid w:val="00C3770A"/>
    <w:rsid w:val="00C37A2C"/>
    <w:rsid w:val="00C401ED"/>
    <w:rsid w:val="00C87FB6"/>
    <w:rsid w:val="00CB4E5E"/>
    <w:rsid w:val="00CB5672"/>
    <w:rsid w:val="00CB69FE"/>
    <w:rsid w:val="00CC38DC"/>
    <w:rsid w:val="00CC769B"/>
    <w:rsid w:val="00CD076C"/>
    <w:rsid w:val="00CD2B99"/>
    <w:rsid w:val="00CD5CA0"/>
    <w:rsid w:val="00CE6863"/>
    <w:rsid w:val="00CE75F2"/>
    <w:rsid w:val="00CF2E19"/>
    <w:rsid w:val="00CF4C78"/>
    <w:rsid w:val="00CF64BE"/>
    <w:rsid w:val="00D079CE"/>
    <w:rsid w:val="00D11C46"/>
    <w:rsid w:val="00D15BAC"/>
    <w:rsid w:val="00D16004"/>
    <w:rsid w:val="00D20353"/>
    <w:rsid w:val="00D221D3"/>
    <w:rsid w:val="00D24B82"/>
    <w:rsid w:val="00D30A60"/>
    <w:rsid w:val="00D30E9A"/>
    <w:rsid w:val="00D3181F"/>
    <w:rsid w:val="00D3302A"/>
    <w:rsid w:val="00D33C54"/>
    <w:rsid w:val="00D35700"/>
    <w:rsid w:val="00D45C73"/>
    <w:rsid w:val="00D52BD8"/>
    <w:rsid w:val="00D54026"/>
    <w:rsid w:val="00D57E2F"/>
    <w:rsid w:val="00D60F2A"/>
    <w:rsid w:val="00D8345F"/>
    <w:rsid w:val="00D93296"/>
    <w:rsid w:val="00DC19B2"/>
    <w:rsid w:val="00DC3ED9"/>
    <w:rsid w:val="00DC4D82"/>
    <w:rsid w:val="00DC5374"/>
    <w:rsid w:val="00DC55B3"/>
    <w:rsid w:val="00DD023B"/>
    <w:rsid w:val="00DD4285"/>
    <w:rsid w:val="00DE4746"/>
    <w:rsid w:val="00DF247F"/>
    <w:rsid w:val="00DF4065"/>
    <w:rsid w:val="00DF7DA1"/>
    <w:rsid w:val="00E03EC9"/>
    <w:rsid w:val="00E047A9"/>
    <w:rsid w:val="00E1126B"/>
    <w:rsid w:val="00E13F93"/>
    <w:rsid w:val="00E15F3B"/>
    <w:rsid w:val="00E214A2"/>
    <w:rsid w:val="00E23FA7"/>
    <w:rsid w:val="00E24E68"/>
    <w:rsid w:val="00E56D1F"/>
    <w:rsid w:val="00E632D2"/>
    <w:rsid w:val="00E76334"/>
    <w:rsid w:val="00E803DD"/>
    <w:rsid w:val="00E82D41"/>
    <w:rsid w:val="00E840B8"/>
    <w:rsid w:val="00E95002"/>
    <w:rsid w:val="00EA3809"/>
    <w:rsid w:val="00EB444D"/>
    <w:rsid w:val="00EC0ABC"/>
    <w:rsid w:val="00EC6393"/>
    <w:rsid w:val="00ED1590"/>
    <w:rsid w:val="00EE3E3A"/>
    <w:rsid w:val="00F00B3D"/>
    <w:rsid w:val="00F07977"/>
    <w:rsid w:val="00F15AED"/>
    <w:rsid w:val="00F15DC7"/>
    <w:rsid w:val="00F31A2B"/>
    <w:rsid w:val="00F32808"/>
    <w:rsid w:val="00F42CB0"/>
    <w:rsid w:val="00F66EA1"/>
    <w:rsid w:val="00F67716"/>
    <w:rsid w:val="00F70850"/>
    <w:rsid w:val="00F72F27"/>
    <w:rsid w:val="00F73733"/>
    <w:rsid w:val="00F84AE6"/>
    <w:rsid w:val="00FB3E94"/>
    <w:rsid w:val="00FB49A5"/>
    <w:rsid w:val="00FB4D52"/>
    <w:rsid w:val="00FC1C79"/>
    <w:rsid w:val="00FC2F81"/>
    <w:rsid w:val="00FC3F7E"/>
    <w:rsid w:val="00FE0EAB"/>
    <w:rsid w:val="00FE1CA0"/>
    <w:rsid w:val="00FF6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7AED64-C1AE-488D-9522-B2C85C69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sz w:val="24"/>
    </w:rPr>
  </w:style>
  <w:style w:type="paragraph" w:styleId="Nadpis2">
    <w:name w:val="heading 2"/>
    <w:basedOn w:val="Normln"/>
    <w:next w:val="Normln"/>
    <w:qFormat/>
    <w:pPr>
      <w:keepNext/>
      <w:numPr>
        <w:ilvl w:val="1"/>
        <w:numId w:val="1"/>
      </w:numPr>
      <w:jc w:val="both"/>
      <w:outlineLvl w:val="1"/>
    </w:pPr>
    <w:rPr>
      <w:b/>
    </w:rPr>
  </w:style>
  <w:style w:type="paragraph" w:styleId="Nadpis3">
    <w:name w:val="heading 3"/>
    <w:basedOn w:val="Normln"/>
    <w:next w:val="Normln"/>
    <w:qFormat/>
    <w:pPr>
      <w:keepNext/>
      <w:numPr>
        <w:ilvl w:val="2"/>
        <w:numId w:val="1"/>
      </w:numPr>
      <w:tabs>
        <w:tab w:val="left" w:pos="720"/>
      </w:tabs>
      <w:outlineLvl w:val="2"/>
    </w:pPr>
    <w:rPr>
      <w:b/>
    </w:rPr>
  </w:style>
  <w:style w:type="paragraph" w:styleId="Nadpis4">
    <w:name w:val="heading 4"/>
    <w:basedOn w:val="Normln"/>
    <w:next w:val="Normln"/>
    <w:qFormat/>
    <w:pPr>
      <w:keepNext/>
      <w:numPr>
        <w:ilvl w:val="3"/>
        <w:numId w:val="1"/>
      </w:numPr>
      <w:jc w:val="center"/>
      <w:outlineLvl w:val="3"/>
    </w:pPr>
    <w:rPr>
      <w:rFonts w:eastAsia="Arial"/>
      <w:b/>
      <w:sz w:val="28"/>
    </w:rPr>
  </w:style>
  <w:style w:type="paragraph" w:styleId="Nadpis5">
    <w:name w:val="heading 5"/>
    <w:basedOn w:val="Normln"/>
    <w:next w:val="Normln"/>
    <w:qFormat/>
    <w:pPr>
      <w:keepNext/>
      <w:numPr>
        <w:ilvl w:val="4"/>
        <w:numId w:val="1"/>
      </w:numPr>
      <w:jc w:val="center"/>
      <w:outlineLvl w:val="4"/>
    </w:pPr>
    <w:rPr>
      <w:b/>
      <w:sz w:val="32"/>
    </w:rPr>
  </w:style>
  <w:style w:type="paragraph" w:styleId="Nadpis6">
    <w:name w:val="heading 6"/>
    <w:basedOn w:val="Normln"/>
    <w:next w:val="Normln"/>
    <w:qFormat/>
    <w:pPr>
      <w:keepNext/>
      <w:numPr>
        <w:ilvl w:val="5"/>
        <w:numId w:val="1"/>
      </w:numPr>
      <w:jc w:val="center"/>
      <w:outlineLvl w:val="5"/>
    </w:pPr>
    <w:rPr>
      <w:rFonts w:ascii="Tahoma" w:hAnsi="Tahoma" w:cs="Tahoma"/>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2z0">
    <w:name w:val="WW8Num2z0"/>
    <w:rPr>
      <w:rFonts w:ascii="Times New Roman" w:hAnsi="Times New Roman" w:cs="Times New Roman"/>
    </w:rPr>
  </w:style>
  <w:style w:type="character" w:customStyle="1" w:styleId="WW8Num3z0">
    <w:name w:val="WW8Num3z0"/>
    <w:rPr>
      <w:rFonts w:ascii="StarSymbol" w:hAnsi="StarSymbol"/>
    </w:rPr>
  </w:style>
  <w:style w:type="character" w:customStyle="1" w:styleId="WW-Standardnpsmoodstavce">
    <w:name w:val="WW-Standardní písmo odstavce"/>
  </w:style>
  <w:style w:type="character" w:customStyle="1" w:styleId="WW-WW8Num2z0">
    <w:name w:val="WW-WW8Num2z0"/>
    <w:rPr>
      <w:rFonts w:ascii="Times New Roman" w:hAnsi="Times New Roman" w:cs="Times New Roman"/>
    </w:rPr>
  </w:style>
  <w:style w:type="character" w:customStyle="1" w:styleId="WW-WW8Num3z0">
    <w:name w:val="WW-WW8Num3z0"/>
    <w:rPr>
      <w:rFonts w:ascii="StarSymbol" w:hAnsi="StarSymbol"/>
    </w:rPr>
  </w:style>
  <w:style w:type="character" w:customStyle="1" w:styleId="WW-Absatz-Standardschriftart">
    <w:name w:val="WW-Absatz-Standardschriftart"/>
  </w:style>
  <w:style w:type="character" w:customStyle="1" w:styleId="WW-WW8Num2z01">
    <w:name w:val="WW-WW8Num2z01"/>
    <w:rPr>
      <w:rFonts w:ascii="Symbol" w:hAnsi="Symbol" w:cs="StarSymbol"/>
      <w:sz w:val="18"/>
      <w:szCs w:val="18"/>
    </w:rPr>
  </w:style>
  <w:style w:type="character" w:customStyle="1" w:styleId="WW8Num8z0">
    <w:name w:val="WW8Num8z0"/>
    <w:rPr>
      <w:rFonts w:ascii="Times New Roman" w:eastAsia="Times New Roman" w:hAnsi="Times New Roman" w:cs="Times New Roman"/>
    </w:rPr>
  </w:style>
  <w:style w:type="character" w:customStyle="1" w:styleId="WW-Standardnpsmoodstavce1">
    <w:name w:val="WW-Standardní písmo odstavce1"/>
  </w:style>
  <w:style w:type="character" w:styleId="Siln">
    <w:name w:val="Strong"/>
    <w:qFormat/>
    <w:rPr>
      <w:b/>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slostrnky">
    <w:name w:val="page number"/>
    <w:basedOn w:val="WW-Standardnpsmoodstavce1"/>
  </w:style>
  <w:style w:type="character" w:customStyle="1" w:styleId="NumberingSymbols">
    <w:name w:val="Numbering Symbols"/>
  </w:style>
  <w:style w:type="character" w:customStyle="1" w:styleId="WW-NumberingSymbols">
    <w:name w:val="WW-Numbering Symbols"/>
  </w:style>
  <w:style w:type="paragraph" w:styleId="Zkladntext">
    <w:name w:val="Body Text"/>
    <w:basedOn w:val="Normln"/>
    <w:pPr>
      <w:jc w:val="both"/>
    </w:pPr>
    <w:rPr>
      <w:sz w:val="22"/>
    </w:rPr>
  </w:style>
  <w:style w:type="paragraph" w:styleId="Seznam">
    <w:name w:val="List"/>
    <w:basedOn w:val="Zkladntext"/>
    <w:rPr>
      <w:rFonts w:cs="Lucidasans"/>
    </w:rPr>
  </w:style>
  <w:style w:type="paragraph" w:customStyle="1" w:styleId="Caption">
    <w:name w:val="Caption"/>
    <w:basedOn w:val="Normln"/>
    <w:pPr>
      <w:suppressLineNumbers/>
      <w:spacing w:before="120" w:after="120"/>
    </w:pPr>
    <w:rPr>
      <w:rFonts w:cs="Lucidasans"/>
      <w:i/>
      <w:iCs/>
    </w:rPr>
  </w:style>
  <w:style w:type="paragraph" w:customStyle="1" w:styleId="Index">
    <w:name w:val="Index"/>
    <w:basedOn w:val="Normln"/>
    <w:pPr>
      <w:suppressLineNumbers/>
    </w:pPr>
    <w:rPr>
      <w:rFonts w:cs="Lucidasans"/>
    </w:r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link w:val="ZpatChar"/>
    <w:uiPriority w:val="99"/>
    <w:pPr>
      <w:tabs>
        <w:tab w:val="center" w:pos="4536"/>
        <w:tab w:val="right" w:pos="9072"/>
      </w:tabs>
    </w:pPr>
    <w:rPr>
      <w:lang w:val="x-none"/>
    </w:rPr>
  </w:style>
  <w:style w:type="paragraph" w:customStyle="1" w:styleId="Framecontents">
    <w:name w:val="Frame contents"/>
    <w:basedOn w:val="Zkladntext"/>
  </w:style>
  <w:style w:type="paragraph" w:styleId="Zkladntext3">
    <w:name w:val="Body Text 3"/>
    <w:basedOn w:val="Normln"/>
    <w:rsid w:val="00D57E2F"/>
    <w:pPr>
      <w:spacing w:after="120"/>
    </w:pPr>
    <w:rPr>
      <w:sz w:val="16"/>
      <w:szCs w:val="16"/>
    </w:rPr>
  </w:style>
  <w:style w:type="paragraph" w:styleId="Rozvrendokumentu">
    <w:name w:val="Rozvržení dokumentu"/>
    <w:basedOn w:val="Normln"/>
    <w:semiHidden/>
    <w:rsid w:val="00A70E01"/>
    <w:pPr>
      <w:shd w:val="clear" w:color="auto" w:fill="000080"/>
    </w:pPr>
    <w:rPr>
      <w:rFonts w:ascii="Tahoma" w:hAnsi="Tahoma" w:cs="Tahoma"/>
    </w:rPr>
  </w:style>
  <w:style w:type="paragraph" w:styleId="Textbubliny">
    <w:name w:val="Balloon Text"/>
    <w:basedOn w:val="Normln"/>
    <w:semiHidden/>
    <w:rsid w:val="000C1E6F"/>
    <w:rPr>
      <w:rFonts w:ascii="Tahoma" w:hAnsi="Tahoma" w:cs="Tahoma"/>
      <w:sz w:val="16"/>
      <w:szCs w:val="16"/>
    </w:rPr>
  </w:style>
  <w:style w:type="paragraph" w:styleId="Textpoznpodarou">
    <w:name w:val="footnote text"/>
    <w:basedOn w:val="Normln"/>
    <w:link w:val="TextpoznpodarouChar"/>
    <w:rsid w:val="00D30A60"/>
    <w:pPr>
      <w:suppressAutoHyphens w:val="0"/>
      <w:autoSpaceDE w:val="0"/>
      <w:autoSpaceDN w:val="0"/>
    </w:pPr>
    <w:rPr>
      <w:lang w:eastAsia="cs-CZ"/>
    </w:rPr>
  </w:style>
  <w:style w:type="character" w:customStyle="1" w:styleId="TextpoznpodarouChar">
    <w:name w:val="Text pozn. pod čarou Char"/>
    <w:basedOn w:val="Standardnpsmoodstavce"/>
    <w:link w:val="Textpoznpodarou"/>
    <w:rsid w:val="00D30A60"/>
  </w:style>
  <w:style w:type="character" w:styleId="Znakapoznpodarou">
    <w:name w:val="footnote reference"/>
    <w:rsid w:val="00D30A60"/>
    <w:rPr>
      <w:vertAlign w:val="superscript"/>
    </w:rPr>
  </w:style>
  <w:style w:type="character" w:customStyle="1" w:styleId="ZpatChar">
    <w:name w:val="Zápatí Char"/>
    <w:link w:val="Zpat"/>
    <w:uiPriority w:val="99"/>
    <w:rsid w:val="00CB69FE"/>
    <w:rPr>
      <w:lang w:eastAsia="ar-SA"/>
    </w:rPr>
  </w:style>
  <w:style w:type="paragraph" w:customStyle="1" w:styleId="Zkladntext21">
    <w:name w:val="Základní text 21"/>
    <w:basedOn w:val="Normln"/>
    <w:rsid w:val="001601C9"/>
    <w:pPr>
      <w:spacing w:after="120" w:line="480" w:lineRule="auto"/>
    </w:pPr>
  </w:style>
  <w:style w:type="paragraph" w:customStyle="1" w:styleId="Zkladntextodsazen31">
    <w:name w:val="Základní text odsazený 31"/>
    <w:basedOn w:val="Normln"/>
    <w:uiPriority w:val="99"/>
    <w:rsid w:val="001601C9"/>
    <w:pPr>
      <w:ind w:left="709" w:hanging="709"/>
      <w:jc w:val="both"/>
    </w:pPr>
    <w:rPr>
      <w:sz w:val="22"/>
    </w:rPr>
  </w:style>
  <w:style w:type="character" w:styleId="Odkaznakoment">
    <w:name w:val="annotation reference"/>
    <w:rsid w:val="004F59DE"/>
    <w:rPr>
      <w:sz w:val="16"/>
      <w:szCs w:val="16"/>
    </w:rPr>
  </w:style>
  <w:style w:type="paragraph" w:styleId="Textkomente">
    <w:name w:val="annotation text"/>
    <w:basedOn w:val="Normln"/>
    <w:link w:val="TextkomenteChar"/>
    <w:rsid w:val="004F59DE"/>
    <w:pPr>
      <w:suppressAutoHyphens w:val="0"/>
    </w:pPr>
    <w:rPr>
      <w:lang w:eastAsia="cs-CZ"/>
    </w:rPr>
  </w:style>
  <w:style w:type="character" w:customStyle="1" w:styleId="TextkomenteChar">
    <w:name w:val="Text komentáře Char"/>
    <w:basedOn w:val="Standardnpsmoodstavce"/>
    <w:link w:val="Textkomente"/>
    <w:rsid w:val="004F59DE"/>
  </w:style>
  <w:style w:type="paragraph" w:styleId="Pedmtkomente">
    <w:name w:val="annotation subject"/>
    <w:basedOn w:val="Textkomente"/>
    <w:next w:val="Textkomente"/>
    <w:link w:val="PedmtkomenteChar"/>
    <w:uiPriority w:val="99"/>
    <w:semiHidden/>
    <w:unhideWhenUsed/>
    <w:rsid w:val="004F59DE"/>
    <w:pPr>
      <w:suppressAutoHyphens/>
    </w:pPr>
    <w:rPr>
      <w:b/>
      <w:bCs/>
      <w:lang w:val="x-none" w:eastAsia="ar-SA"/>
    </w:rPr>
  </w:style>
  <w:style w:type="character" w:customStyle="1" w:styleId="PedmtkomenteChar">
    <w:name w:val="Předmět komentáře Char"/>
    <w:link w:val="Pedmtkomente"/>
    <w:uiPriority w:val="99"/>
    <w:semiHidden/>
    <w:rsid w:val="004F59DE"/>
    <w:rPr>
      <w:b/>
      <w:bCs/>
      <w:lang w:eastAsia="ar-SA"/>
    </w:rPr>
  </w:style>
  <w:style w:type="paragraph" w:styleId="Odstavecseseznamem">
    <w:name w:val="List Paragraph"/>
    <w:basedOn w:val="Normln"/>
    <w:uiPriority w:val="34"/>
    <w:qFormat/>
    <w:rsid w:val="003F35EC"/>
    <w:pPr>
      <w:ind w:left="708"/>
    </w:pPr>
  </w:style>
  <w:style w:type="paragraph" w:styleId="Bezmezer">
    <w:name w:val="No Spacing"/>
    <w:uiPriority w:val="1"/>
    <w:qFormat/>
    <w:rsid w:val="00DC19B2"/>
    <w:rPr>
      <w:rFonts w:ascii="Calibri" w:eastAsia="Calibri" w:hAnsi="Calibri"/>
      <w:sz w:val="22"/>
      <w:szCs w:val="22"/>
      <w:lang w:eastAsia="en-US"/>
    </w:rPr>
  </w:style>
  <w:style w:type="paragraph" w:customStyle="1" w:styleId="xmsonormal">
    <w:name w:val="x_msonormal"/>
    <w:basedOn w:val="Normln"/>
    <w:rsid w:val="005A0365"/>
    <w:pPr>
      <w:suppressAutoHyphens w:val="0"/>
      <w:spacing w:before="100" w:beforeAutospacing="1" w:after="100" w:afterAutospacing="1"/>
    </w:pPr>
    <w:rPr>
      <w:sz w:val="24"/>
      <w:szCs w:val="24"/>
      <w:lang w:eastAsia="cs-CZ"/>
    </w:rPr>
  </w:style>
  <w:style w:type="table" w:styleId="Mkatabulky">
    <w:name w:val="Table Grid"/>
    <w:basedOn w:val="Normlntabulka"/>
    <w:uiPriority w:val="59"/>
    <w:rsid w:val="00B130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3296"/>
    <w:pPr>
      <w:autoSpaceDE w:val="0"/>
      <w:autoSpaceDN w:val="0"/>
      <w:adjustRightInd w:val="0"/>
    </w:pPr>
    <w:rPr>
      <w:rFonts w:ascii="Calibri" w:eastAsia="Calibri" w:hAnsi="Calibri" w:cs="Calibri"/>
      <w:color w:val="000000"/>
      <w:sz w:val="24"/>
      <w:szCs w:val="24"/>
      <w:lang w:eastAsia="en-US"/>
    </w:rPr>
  </w:style>
  <w:style w:type="paragraph" w:customStyle="1" w:styleId="Normln1">
    <w:name w:val="Normální1~"/>
    <w:basedOn w:val="Normln"/>
    <w:rsid w:val="00D30E9A"/>
    <w:pPr>
      <w:widowControl w:val="0"/>
      <w:suppressAutoHyphens w:val="0"/>
      <w:spacing w:line="288" w:lineRule="auto"/>
    </w:pPr>
    <w:rPr>
      <w:rFonts w:ascii="Arial" w:hAnsi="Arial"/>
      <w:noProof/>
      <w:color w:val="000000"/>
      <w:sz w:val="24"/>
      <w:lang w:eastAsia="cs-CZ"/>
    </w:rPr>
  </w:style>
  <w:style w:type="character" w:customStyle="1" w:styleId="Nevyeenzmnka">
    <w:name w:val="Nevyřešená zmínka"/>
    <w:uiPriority w:val="99"/>
    <w:semiHidden/>
    <w:unhideWhenUsed/>
    <w:rsid w:val="00C11B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2458">
      <w:bodyDiv w:val="1"/>
      <w:marLeft w:val="0"/>
      <w:marRight w:val="0"/>
      <w:marTop w:val="0"/>
      <w:marBottom w:val="0"/>
      <w:divBdr>
        <w:top w:val="none" w:sz="0" w:space="0" w:color="auto"/>
        <w:left w:val="none" w:sz="0" w:space="0" w:color="auto"/>
        <w:bottom w:val="none" w:sz="0" w:space="0" w:color="auto"/>
        <w:right w:val="none" w:sz="0" w:space="0" w:color="auto"/>
      </w:divBdr>
    </w:div>
    <w:div w:id="13335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6B628-03D1-4B2D-B66E-01CF43D8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2879</Words>
  <Characters>16991</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Směrnice k zadávání veřejných zakázek</vt:lpstr>
    </vt:vector>
  </TitlesOfParts>
  <Company>advokátní kancelář</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k zadávání veřejných zakázek</dc:title>
  <dc:subject/>
  <dc:creator>PopovaE</dc:creator>
  <cp:keywords/>
  <cp:lastModifiedBy>Romana R</cp:lastModifiedBy>
  <cp:revision>2</cp:revision>
  <cp:lastPrinted>2019-05-02T16:00:00Z</cp:lastPrinted>
  <dcterms:created xsi:type="dcterms:W3CDTF">2019-09-04T10:30:00Z</dcterms:created>
  <dcterms:modified xsi:type="dcterms:W3CDTF">2019-09-04T10:30:00Z</dcterms:modified>
</cp:coreProperties>
</file>