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7E5" w:rsidRDefault="000007E5" w:rsidP="000007E5">
      <w:pPr>
        <w:jc w:val="center"/>
        <w:rPr>
          <w:rFonts w:ascii="Arial" w:hAnsi="Arial" w:cs="Arial"/>
          <w:b/>
          <w:bCs/>
          <w:sz w:val="28"/>
          <w:szCs w:val="28"/>
        </w:rPr>
      </w:pPr>
    </w:p>
    <w:p w:rsidR="000007E5" w:rsidRDefault="000007E5" w:rsidP="000007E5">
      <w:pPr>
        <w:jc w:val="center"/>
        <w:rPr>
          <w:rFonts w:ascii="Arial" w:hAnsi="Arial" w:cs="Arial"/>
          <w:sz w:val="22"/>
          <w:szCs w:val="22"/>
        </w:rPr>
      </w:pPr>
      <w:r>
        <w:rPr>
          <w:rFonts w:ascii="Arial" w:hAnsi="Arial" w:cs="Arial"/>
          <w:b/>
          <w:bCs/>
          <w:sz w:val="28"/>
          <w:szCs w:val="28"/>
        </w:rPr>
        <w:t>RÁMCOVÁ KUPNÍ SMLOUVA O DODÁVKÁCH ZBOŽÍ</w:t>
      </w:r>
    </w:p>
    <w:p w:rsidR="000007E5" w:rsidRDefault="000007E5" w:rsidP="000007E5">
      <w:pPr>
        <w:rPr>
          <w:rFonts w:ascii="Arial" w:hAnsi="Arial" w:cs="Arial"/>
          <w:sz w:val="22"/>
          <w:szCs w:val="22"/>
        </w:rPr>
      </w:pPr>
    </w:p>
    <w:p w:rsidR="000007E5" w:rsidRDefault="000007E5" w:rsidP="000007E5">
      <w:pPr>
        <w:jc w:val="center"/>
        <w:rPr>
          <w:rFonts w:ascii="Arial" w:hAnsi="Arial" w:cs="Arial"/>
          <w:b/>
          <w:bCs/>
          <w:sz w:val="22"/>
          <w:szCs w:val="22"/>
          <w:lang w:val="en-US"/>
        </w:rPr>
      </w:pPr>
      <w:r>
        <w:rPr>
          <w:rFonts w:ascii="Arial" w:hAnsi="Arial" w:cs="Arial"/>
          <w:sz w:val="22"/>
          <w:szCs w:val="22"/>
        </w:rPr>
        <w:t xml:space="preserve"> </w:t>
      </w:r>
    </w:p>
    <w:p w:rsidR="000007E5" w:rsidRDefault="000007E5" w:rsidP="000007E5">
      <w:pPr>
        <w:jc w:val="both"/>
        <w:rPr>
          <w:rFonts w:ascii="Arial" w:hAnsi="Arial" w:cs="Arial"/>
          <w:b/>
          <w:bCs/>
          <w:sz w:val="22"/>
          <w:szCs w:val="22"/>
        </w:rPr>
      </w:pPr>
      <w:proofErr w:type="spellStart"/>
      <w:r>
        <w:rPr>
          <w:rFonts w:ascii="Arial" w:hAnsi="Arial" w:cs="Arial"/>
          <w:b/>
          <w:bCs/>
          <w:sz w:val="22"/>
          <w:szCs w:val="22"/>
          <w:lang w:val="en-US"/>
        </w:rPr>
        <w:t>Domov</w:t>
      </w:r>
      <w:proofErr w:type="spellEnd"/>
      <w:r>
        <w:rPr>
          <w:rFonts w:ascii="Arial" w:hAnsi="Arial" w:cs="Arial"/>
          <w:b/>
          <w:bCs/>
          <w:sz w:val="22"/>
          <w:szCs w:val="22"/>
          <w:lang w:val="en-US"/>
        </w:rPr>
        <w:t xml:space="preserve"> pro </w:t>
      </w:r>
      <w:proofErr w:type="spellStart"/>
      <w:r>
        <w:rPr>
          <w:rFonts w:ascii="Arial" w:hAnsi="Arial" w:cs="Arial"/>
          <w:b/>
          <w:bCs/>
          <w:sz w:val="22"/>
          <w:szCs w:val="22"/>
          <w:lang w:val="en-US"/>
        </w:rPr>
        <w:t>seniory</w:t>
      </w:r>
      <w:proofErr w:type="spellEnd"/>
      <w:r>
        <w:rPr>
          <w:rFonts w:ascii="Arial" w:hAnsi="Arial" w:cs="Arial"/>
          <w:b/>
          <w:bCs/>
          <w:sz w:val="22"/>
          <w:szCs w:val="22"/>
          <w:lang w:val="en-US"/>
        </w:rPr>
        <w:t xml:space="preserve"> </w:t>
      </w:r>
      <w:proofErr w:type="spellStart"/>
      <w:r>
        <w:rPr>
          <w:rFonts w:ascii="Arial" w:hAnsi="Arial" w:cs="Arial"/>
          <w:b/>
          <w:bCs/>
          <w:sz w:val="22"/>
          <w:szCs w:val="22"/>
          <w:lang w:val="en-US"/>
        </w:rPr>
        <w:t>Věstonická</w:t>
      </w:r>
      <w:proofErr w:type="spellEnd"/>
      <w:r>
        <w:rPr>
          <w:rFonts w:ascii="Arial" w:hAnsi="Arial" w:cs="Arial"/>
          <w:b/>
          <w:bCs/>
          <w:sz w:val="22"/>
          <w:szCs w:val="22"/>
          <w:lang w:val="en-US"/>
        </w:rPr>
        <w:t xml:space="preserve"> p. o.</w:t>
      </w:r>
      <w:r>
        <w:rPr>
          <w:rFonts w:ascii="Arial" w:hAnsi="Arial" w:cs="Arial"/>
          <w:sz w:val="22"/>
          <w:szCs w:val="22"/>
        </w:rPr>
        <w:t xml:space="preserve">, se sídlem: </w:t>
      </w:r>
      <w:proofErr w:type="spellStart"/>
      <w:r w:rsidRPr="005D095F">
        <w:rPr>
          <w:rFonts w:ascii="Arial" w:hAnsi="Arial" w:cs="Arial"/>
          <w:bCs/>
          <w:sz w:val="22"/>
          <w:szCs w:val="22"/>
          <w:lang w:val="en-US"/>
        </w:rPr>
        <w:t>Věstonická</w:t>
      </w:r>
      <w:proofErr w:type="spellEnd"/>
      <w:r w:rsidRPr="005D095F">
        <w:rPr>
          <w:rFonts w:ascii="Arial" w:hAnsi="Arial" w:cs="Arial"/>
          <w:bCs/>
          <w:sz w:val="22"/>
          <w:szCs w:val="22"/>
          <w:lang w:val="en-US"/>
        </w:rPr>
        <w:t xml:space="preserve"> 4304/1, 628 00 Brno</w:t>
      </w:r>
      <w:r>
        <w:rPr>
          <w:rFonts w:ascii="Arial" w:hAnsi="Arial" w:cs="Arial"/>
          <w:sz w:val="22"/>
          <w:szCs w:val="22"/>
        </w:rPr>
        <w:t xml:space="preserve">, IČO: </w:t>
      </w:r>
      <w:r w:rsidRPr="005D095F">
        <w:rPr>
          <w:rFonts w:ascii="Arial" w:hAnsi="Arial" w:cs="Arial"/>
          <w:bCs/>
          <w:sz w:val="22"/>
          <w:szCs w:val="22"/>
          <w:lang w:val="en-US"/>
        </w:rPr>
        <w:t>708</w:t>
      </w:r>
      <w:r>
        <w:rPr>
          <w:rFonts w:ascii="Arial" w:hAnsi="Arial" w:cs="Arial"/>
          <w:bCs/>
          <w:sz w:val="22"/>
          <w:szCs w:val="22"/>
          <w:lang w:val="en-US"/>
        </w:rPr>
        <w:t xml:space="preserve"> </w:t>
      </w:r>
      <w:r w:rsidRPr="005D095F">
        <w:rPr>
          <w:rFonts w:ascii="Arial" w:hAnsi="Arial" w:cs="Arial"/>
          <w:bCs/>
          <w:sz w:val="22"/>
          <w:szCs w:val="22"/>
          <w:lang w:val="en-US"/>
        </w:rPr>
        <w:t>87</w:t>
      </w:r>
      <w:r>
        <w:rPr>
          <w:rFonts w:ascii="Arial" w:hAnsi="Arial" w:cs="Arial"/>
          <w:bCs/>
          <w:sz w:val="22"/>
          <w:szCs w:val="22"/>
          <w:lang w:val="en-US"/>
        </w:rPr>
        <w:t xml:space="preserve"> </w:t>
      </w:r>
      <w:r w:rsidRPr="005D095F">
        <w:rPr>
          <w:rFonts w:ascii="Arial" w:hAnsi="Arial" w:cs="Arial"/>
          <w:bCs/>
          <w:sz w:val="22"/>
          <w:szCs w:val="22"/>
          <w:lang w:val="en-US"/>
        </w:rPr>
        <w:t>292</w:t>
      </w:r>
      <w:r>
        <w:rPr>
          <w:rFonts w:ascii="Arial" w:hAnsi="Arial" w:cs="Arial"/>
          <w:sz w:val="22"/>
          <w:szCs w:val="22"/>
        </w:rPr>
        <w:t xml:space="preserve">, zapsaná v obchodním rejstříku vedeném </w:t>
      </w:r>
      <w:proofErr w:type="spellStart"/>
      <w:r w:rsidRPr="005D095F">
        <w:rPr>
          <w:rFonts w:ascii="Arial" w:hAnsi="Arial" w:cs="Arial"/>
          <w:bCs/>
          <w:sz w:val="22"/>
          <w:szCs w:val="22"/>
          <w:lang w:val="en-US"/>
        </w:rPr>
        <w:t>Krajským</w:t>
      </w:r>
      <w:proofErr w:type="spellEnd"/>
      <w:r>
        <w:rPr>
          <w:rFonts w:ascii="Arial" w:hAnsi="Arial" w:cs="Arial"/>
          <w:sz w:val="22"/>
          <w:szCs w:val="22"/>
        </w:rPr>
        <w:t xml:space="preserve"> soudem v </w:t>
      </w:r>
      <w:proofErr w:type="spellStart"/>
      <w:r w:rsidRPr="005D095F">
        <w:rPr>
          <w:rFonts w:ascii="Arial" w:hAnsi="Arial" w:cs="Arial"/>
          <w:bCs/>
          <w:sz w:val="22"/>
          <w:szCs w:val="22"/>
          <w:lang w:val="en-US"/>
        </w:rPr>
        <w:t>Brně</w:t>
      </w:r>
      <w:proofErr w:type="spellEnd"/>
      <w:r>
        <w:rPr>
          <w:rFonts w:ascii="Arial" w:hAnsi="Arial" w:cs="Arial"/>
          <w:bCs/>
          <w:sz w:val="22"/>
          <w:szCs w:val="22"/>
          <w:lang w:val="en-US"/>
        </w:rPr>
        <w:t xml:space="preserve">, </w:t>
      </w:r>
      <w:proofErr w:type="spellStart"/>
      <w:r>
        <w:rPr>
          <w:rFonts w:ascii="Arial" w:hAnsi="Arial" w:cs="Arial"/>
          <w:sz w:val="22"/>
          <w:szCs w:val="22"/>
        </w:rPr>
        <w:t>sp</w:t>
      </w:r>
      <w:proofErr w:type="spellEnd"/>
      <w:r>
        <w:rPr>
          <w:rFonts w:ascii="Arial" w:hAnsi="Arial" w:cs="Arial"/>
          <w:sz w:val="22"/>
          <w:szCs w:val="22"/>
        </w:rPr>
        <w:t xml:space="preserve">. zn. </w:t>
      </w:r>
      <w:proofErr w:type="spellStart"/>
      <w:r>
        <w:rPr>
          <w:rFonts w:ascii="Arial" w:hAnsi="Arial" w:cs="Arial"/>
          <w:bCs/>
          <w:sz w:val="22"/>
          <w:szCs w:val="22"/>
          <w:lang w:val="en-US"/>
        </w:rPr>
        <w:t>Pr</w:t>
      </w:r>
      <w:proofErr w:type="spellEnd"/>
      <w:r>
        <w:rPr>
          <w:rFonts w:ascii="Arial" w:hAnsi="Arial" w:cs="Arial"/>
          <w:bCs/>
          <w:sz w:val="22"/>
          <w:szCs w:val="22"/>
          <w:lang w:val="en-US"/>
        </w:rPr>
        <w:t xml:space="preserve"> 27, </w:t>
      </w:r>
      <w:r>
        <w:rPr>
          <w:rFonts w:ascii="Arial" w:hAnsi="Arial" w:cs="Arial"/>
          <w:sz w:val="22"/>
          <w:szCs w:val="22"/>
        </w:rPr>
        <w:t>(„</w:t>
      </w:r>
      <w:r>
        <w:rPr>
          <w:rFonts w:ascii="Arial" w:hAnsi="Arial" w:cs="Arial"/>
          <w:b/>
          <w:bCs/>
          <w:sz w:val="22"/>
          <w:szCs w:val="22"/>
        </w:rPr>
        <w:t>kupující</w:t>
      </w:r>
      <w:r>
        <w:rPr>
          <w:rFonts w:ascii="Arial" w:hAnsi="Arial" w:cs="Arial"/>
          <w:sz w:val="22"/>
          <w:szCs w:val="22"/>
        </w:rPr>
        <w:t xml:space="preserve">“), zastoupená  </w:t>
      </w:r>
      <w:r>
        <w:rPr>
          <w:rFonts w:ascii="Arial" w:hAnsi="Arial" w:cs="Arial"/>
          <w:bCs/>
          <w:sz w:val="22"/>
          <w:szCs w:val="22"/>
          <w:lang w:val="en-US"/>
        </w:rPr>
        <w:t xml:space="preserve">Ing. </w:t>
      </w:r>
      <w:proofErr w:type="spellStart"/>
      <w:r>
        <w:rPr>
          <w:rFonts w:ascii="Arial" w:hAnsi="Arial" w:cs="Arial"/>
          <w:bCs/>
          <w:sz w:val="22"/>
          <w:szCs w:val="22"/>
          <w:lang w:val="en-US"/>
        </w:rPr>
        <w:t>Rudolfem</w:t>
      </w:r>
      <w:proofErr w:type="spellEnd"/>
      <w:r>
        <w:rPr>
          <w:rFonts w:ascii="Arial" w:hAnsi="Arial" w:cs="Arial"/>
          <w:bCs/>
          <w:sz w:val="22"/>
          <w:szCs w:val="22"/>
          <w:lang w:val="en-US"/>
        </w:rPr>
        <w:t xml:space="preserve"> </w:t>
      </w:r>
      <w:proofErr w:type="spellStart"/>
      <w:r>
        <w:rPr>
          <w:rFonts w:ascii="Arial" w:hAnsi="Arial" w:cs="Arial"/>
          <w:bCs/>
          <w:sz w:val="22"/>
          <w:szCs w:val="22"/>
          <w:lang w:val="en-US"/>
        </w:rPr>
        <w:t>Nytlem</w:t>
      </w:r>
      <w:proofErr w:type="spellEnd"/>
      <w:r>
        <w:rPr>
          <w:rFonts w:ascii="Arial" w:hAnsi="Arial" w:cs="Arial"/>
          <w:bCs/>
          <w:sz w:val="22"/>
          <w:szCs w:val="22"/>
          <w:lang w:val="en-US"/>
        </w:rPr>
        <w:t xml:space="preserve"> - </w:t>
      </w:r>
      <w:proofErr w:type="spellStart"/>
      <w:r>
        <w:rPr>
          <w:rFonts w:ascii="Arial" w:hAnsi="Arial" w:cs="Arial"/>
          <w:bCs/>
          <w:sz w:val="22"/>
          <w:szCs w:val="22"/>
          <w:lang w:val="en-US"/>
        </w:rPr>
        <w:t>ředitelem</w:t>
      </w:r>
      <w:proofErr w:type="spellEnd"/>
      <w:r>
        <w:rPr>
          <w:rFonts w:ascii="Arial" w:hAnsi="Arial" w:cs="Arial"/>
          <w:b/>
          <w:bCs/>
          <w:sz w:val="22"/>
          <w:szCs w:val="22"/>
        </w:rPr>
        <w:t xml:space="preserve"> </w:t>
      </w:r>
    </w:p>
    <w:p w:rsidR="000007E5" w:rsidRDefault="000007E5" w:rsidP="000007E5">
      <w:pPr>
        <w:jc w:val="both"/>
        <w:rPr>
          <w:rFonts w:ascii="Arial" w:hAnsi="Arial" w:cs="Arial"/>
          <w:b/>
          <w:bCs/>
          <w:sz w:val="22"/>
          <w:szCs w:val="22"/>
        </w:rPr>
      </w:pPr>
    </w:p>
    <w:p w:rsidR="000007E5" w:rsidRDefault="000007E5" w:rsidP="000007E5">
      <w:pPr>
        <w:jc w:val="both"/>
        <w:rPr>
          <w:rFonts w:ascii="Arial" w:hAnsi="Arial" w:cs="Arial"/>
          <w:b/>
          <w:bCs/>
          <w:sz w:val="22"/>
          <w:szCs w:val="22"/>
        </w:rPr>
      </w:pPr>
      <w:r>
        <w:rPr>
          <w:rFonts w:ascii="Arial" w:hAnsi="Arial" w:cs="Arial"/>
          <w:sz w:val="22"/>
          <w:szCs w:val="22"/>
        </w:rPr>
        <w:t>a</w:t>
      </w:r>
    </w:p>
    <w:p w:rsidR="000007E5" w:rsidRDefault="000007E5" w:rsidP="000007E5">
      <w:pPr>
        <w:jc w:val="both"/>
        <w:rPr>
          <w:rFonts w:ascii="Arial" w:hAnsi="Arial" w:cs="Arial"/>
          <w:b/>
          <w:bCs/>
          <w:sz w:val="22"/>
          <w:szCs w:val="22"/>
        </w:rPr>
      </w:pPr>
    </w:p>
    <w:p w:rsidR="000007E5" w:rsidRDefault="000007E5" w:rsidP="000007E5">
      <w:pPr>
        <w:jc w:val="both"/>
      </w:pPr>
      <w:r>
        <w:rPr>
          <w:rFonts w:ascii="Arial" w:hAnsi="Arial" w:cs="Arial"/>
          <w:b/>
          <w:bCs/>
          <w:sz w:val="22"/>
          <w:szCs w:val="22"/>
        </w:rPr>
        <w:t>STEINEX a.s.</w:t>
      </w:r>
      <w:r>
        <w:rPr>
          <w:rFonts w:ascii="Arial" w:hAnsi="Arial" w:cs="Arial"/>
          <w:sz w:val="22"/>
          <w:szCs w:val="22"/>
        </w:rPr>
        <w:t xml:space="preserve">, se sídlem Mojmírovo nám. 31/20, 612 00 Brno, IČO: 293 75 134, zapsaná v obchodním rejstříku vedeném Krajským soudem v Brně, </w:t>
      </w:r>
      <w:proofErr w:type="spellStart"/>
      <w:r>
        <w:rPr>
          <w:rFonts w:ascii="Arial" w:hAnsi="Arial" w:cs="Arial"/>
          <w:sz w:val="22"/>
          <w:szCs w:val="22"/>
        </w:rPr>
        <w:t>sp</w:t>
      </w:r>
      <w:proofErr w:type="spellEnd"/>
      <w:r>
        <w:rPr>
          <w:rFonts w:ascii="Arial" w:hAnsi="Arial" w:cs="Arial"/>
          <w:sz w:val="22"/>
          <w:szCs w:val="22"/>
        </w:rPr>
        <w:t>. zn. B 6755 („</w:t>
      </w:r>
      <w:r>
        <w:rPr>
          <w:rFonts w:ascii="Arial" w:hAnsi="Arial" w:cs="Arial"/>
          <w:b/>
          <w:bCs/>
          <w:sz w:val="22"/>
          <w:szCs w:val="22"/>
        </w:rPr>
        <w:t>prodávající</w:t>
      </w:r>
      <w:r>
        <w:rPr>
          <w:rFonts w:ascii="Arial" w:hAnsi="Arial" w:cs="Arial"/>
          <w:sz w:val="22"/>
          <w:szCs w:val="22"/>
        </w:rPr>
        <w:t xml:space="preserve">“), </w:t>
      </w:r>
    </w:p>
    <w:p w:rsidR="000007E5" w:rsidRDefault="000007E5" w:rsidP="000007E5">
      <w:pPr>
        <w:jc w:val="both"/>
      </w:pPr>
    </w:p>
    <w:p w:rsidR="000007E5" w:rsidRDefault="000007E5" w:rsidP="000007E5">
      <w:pPr>
        <w:jc w:val="both"/>
        <w:rPr>
          <w:rFonts w:ascii="Arial" w:hAnsi="Arial" w:cs="Arial"/>
          <w:b/>
          <w:bCs/>
          <w:sz w:val="22"/>
          <w:szCs w:val="22"/>
        </w:rPr>
      </w:pPr>
    </w:p>
    <w:p w:rsidR="000007E5" w:rsidRDefault="000007E5" w:rsidP="000007E5">
      <w:pPr>
        <w:jc w:val="both"/>
      </w:pPr>
      <w:r>
        <w:rPr>
          <w:rFonts w:ascii="Arial" w:hAnsi="Arial" w:cs="Arial"/>
          <w:sz w:val="22"/>
          <w:szCs w:val="22"/>
        </w:rPr>
        <w:t>společně také („</w:t>
      </w:r>
      <w:r>
        <w:rPr>
          <w:rFonts w:ascii="Arial" w:hAnsi="Arial" w:cs="Arial"/>
          <w:b/>
          <w:bCs/>
          <w:sz w:val="22"/>
          <w:szCs w:val="22"/>
        </w:rPr>
        <w:t>smluvní strany</w:t>
      </w:r>
      <w:r>
        <w:rPr>
          <w:rFonts w:ascii="Arial" w:hAnsi="Arial" w:cs="Arial"/>
          <w:sz w:val="22"/>
          <w:szCs w:val="22"/>
        </w:rPr>
        <w:t xml:space="preserve">“), </w:t>
      </w:r>
    </w:p>
    <w:p w:rsidR="000007E5" w:rsidRDefault="000007E5" w:rsidP="000007E5">
      <w:pPr>
        <w:jc w:val="both"/>
      </w:pPr>
    </w:p>
    <w:p w:rsidR="000007E5" w:rsidRDefault="000007E5" w:rsidP="000007E5">
      <w:pPr>
        <w:jc w:val="both"/>
      </w:pPr>
      <w:r>
        <w:rPr>
          <w:rFonts w:ascii="Arial" w:hAnsi="Arial" w:cs="Arial"/>
          <w:sz w:val="22"/>
          <w:szCs w:val="22"/>
        </w:rPr>
        <w:t>uzavírají v souladu s ustanovením § 2079 zákona č. 89/2012 Sb., občanský zákoník, ve znění pozdějších předpisů („</w:t>
      </w:r>
      <w:r>
        <w:rPr>
          <w:rFonts w:ascii="Arial" w:hAnsi="Arial" w:cs="Arial"/>
          <w:b/>
          <w:bCs/>
          <w:sz w:val="22"/>
          <w:szCs w:val="22"/>
        </w:rPr>
        <w:t>Občanský zákoník</w:t>
      </w:r>
      <w:r>
        <w:rPr>
          <w:rFonts w:ascii="Arial" w:hAnsi="Arial" w:cs="Arial"/>
          <w:sz w:val="22"/>
          <w:szCs w:val="22"/>
        </w:rPr>
        <w:t>“) tuto rámcovou smlouvu o dodávkách zboží („</w:t>
      </w:r>
      <w:r>
        <w:rPr>
          <w:rFonts w:ascii="Arial" w:hAnsi="Arial" w:cs="Arial"/>
          <w:b/>
          <w:bCs/>
          <w:sz w:val="22"/>
          <w:szCs w:val="22"/>
        </w:rPr>
        <w:t>smlouva</w:t>
      </w:r>
      <w:r>
        <w:rPr>
          <w:rFonts w:ascii="Arial" w:hAnsi="Arial" w:cs="Arial"/>
          <w:sz w:val="22"/>
          <w:szCs w:val="22"/>
        </w:rPr>
        <w:t>“).</w:t>
      </w:r>
    </w:p>
    <w:p w:rsidR="000007E5" w:rsidRDefault="000007E5" w:rsidP="000007E5">
      <w:pPr>
        <w:jc w:val="both"/>
      </w:pPr>
    </w:p>
    <w:p w:rsidR="000007E5" w:rsidRDefault="000007E5" w:rsidP="000007E5">
      <w:pPr>
        <w:jc w:val="both"/>
      </w:pPr>
    </w:p>
    <w:p w:rsidR="000007E5" w:rsidRDefault="000007E5" w:rsidP="000007E5">
      <w:pPr>
        <w:jc w:val="center"/>
        <w:rPr>
          <w:rFonts w:ascii="Arial" w:hAnsi="Arial" w:cs="Arial"/>
          <w:b/>
          <w:bCs/>
          <w:sz w:val="22"/>
          <w:szCs w:val="22"/>
        </w:rPr>
      </w:pPr>
      <w:r>
        <w:rPr>
          <w:rFonts w:ascii="Arial" w:hAnsi="Arial" w:cs="Arial"/>
          <w:b/>
          <w:bCs/>
          <w:sz w:val="22"/>
          <w:szCs w:val="22"/>
        </w:rPr>
        <w:t>I.</w:t>
      </w:r>
    </w:p>
    <w:p w:rsidR="000007E5" w:rsidRDefault="000007E5" w:rsidP="000007E5">
      <w:pPr>
        <w:jc w:val="center"/>
        <w:rPr>
          <w:rFonts w:ascii="Arial" w:hAnsi="Arial" w:cs="Arial"/>
          <w:b/>
          <w:bCs/>
          <w:sz w:val="22"/>
          <w:szCs w:val="22"/>
        </w:rPr>
      </w:pPr>
      <w:r>
        <w:rPr>
          <w:rFonts w:ascii="Arial" w:hAnsi="Arial" w:cs="Arial"/>
          <w:b/>
          <w:bCs/>
          <w:sz w:val="22"/>
          <w:szCs w:val="22"/>
        </w:rPr>
        <w:t>Předmět smlouvy</w:t>
      </w:r>
    </w:p>
    <w:p w:rsidR="000007E5" w:rsidRDefault="000007E5" w:rsidP="000007E5">
      <w:pPr>
        <w:jc w:val="center"/>
        <w:rPr>
          <w:rFonts w:ascii="Arial" w:hAnsi="Arial" w:cs="Arial"/>
          <w:b/>
          <w:bCs/>
          <w:sz w:val="22"/>
          <w:szCs w:val="22"/>
        </w:rPr>
      </w:pPr>
    </w:p>
    <w:p w:rsidR="000007E5" w:rsidRDefault="000007E5" w:rsidP="000007E5">
      <w:pPr>
        <w:jc w:val="both"/>
        <w:rPr>
          <w:rFonts w:ascii="Arial" w:hAnsi="Arial" w:cs="Arial"/>
          <w:sz w:val="22"/>
          <w:szCs w:val="22"/>
        </w:rPr>
      </w:pPr>
      <w:r>
        <w:rPr>
          <w:rFonts w:ascii="Arial" w:hAnsi="Arial" w:cs="Arial"/>
          <w:sz w:val="22"/>
          <w:szCs w:val="22"/>
        </w:rPr>
        <w:t>Prodávající se zavazuje, že na základě objednávek kupujícího, dle podmínek této smlouvy, bude do provozoven kupujícího či do jiného místa určeného dle dispozic kupujícího dodávat zboží, které má zahrnuto ve svém sortimentu. Kupující se zavazuje, že prodávajícímu dle podmínek této smlouvy bude za dodané zboží hradit sjednané kupní ceny a ostatní platby sjednané touto smlouvou.</w:t>
      </w:r>
    </w:p>
    <w:p w:rsidR="000007E5" w:rsidRDefault="000007E5" w:rsidP="000007E5">
      <w:pPr>
        <w:jc w:val="both"/>
        <w:rPr>
          <w:rFonts w:ascii="Arial" w:hAnsi="Arial" w:cs="Arial"/>
          <w:sz w:val="22"/>
          <w:szCs w:val="22"/>
        </w:rPr>
      </w:pPr>
    </w:p>
    <w:p w:rsidR="000007E5" w:rsidRDefault="000007E5" w:rsidP="000007E5">
      <w:pPr>
        <w:jc w:val="center"/>
        <w:rPr>
          <w:rFonts w:ascii="Arial" w:hAnsi="Arial" w:cs="Arial"/>
          <w:b/>
          <w:bCs/>
          <w:sz w:val="22"/>
          <w:szCs w:val="22"/>
        </w:rPr>
      </w:pPr>
      <w:r>
        <w:rPr>
          <w:rFonts w:ascii="Arial" w:hAnsi="Arial" w:cs="Arial"/>
          <w:b/>
          <w:bCs/>
          <w:sz w:val="22"/>
          <w:szCs w:val="22"/>
        </w:rPr>
        <w:t>II.</w:t>
      </w:r>
    </w:p>
    <w:p w:rsidR="000007E5" w:rsidRDefault="000007E5" w:rsidP="000007E5">
      <w:pPr>
        <w:jc w:val="center"/>
        <w:rPr>
          <w:rFonts w:ascii="Arial" w:hAnsi="Arial" w:cs="Arial"/>
          <w:b/>
          <w:bCs/>
          <w:sz w:val="22"/>
          <w:szCs w:val="22"/>
        </w:rPr>
      </w:pPr>
      <w:r>
        <w:rPr>
          <w:rFonts w:ascii="Arial" w:hAnsi="Arial" w:cs="Arial"/>
          <w:b/>
          <w:bCs/>
          <w:sz w:val="22"/>
          <w:szCs w:val="22"/>
        </w:rPr>
        <w:t>Objednávka</w:t>
      </w:r>
    </w:p>
    <w:p w:rsidR="000007E5" w:rsidRDefault="000007E5" w:rsidP="000007E5">
      <w:pPr>
        <w:jc w:val="center"/>
        <w:rPr>
          <w:rFonts w:ascii="Arial" w:hAnsi="Arial" w:cs="Arial"/>
          <w:b/>
          <w:bCs/>
          <w:sz w:val="22"/>
          <w:szCs w:val="22"/>
        </w:rPr>
      </w:pPr>
    </w:p>
    <w:p w:rsidR="000007E5" w:rsidRDefault="000007E5" w:rsidP="000007E5">
      <w:pPr>
        <w:jc w:val="both"/>
        <w:rPr>
          <w:rFonts w:ascii="Arial" w:hAnsi="Arial" w:cs="Arial"/>
          <w:sz w:val="22"/>
          <w:szCs w:val="22"/>
        </w:rPr>
      </w:pPr>
      <w:r>
        <w:rPr>
          <w:rFonts w:ascii="Arial" w:hAnsi="Arial" w:cs="Arial"/>
          <w:sz w:val="22"/>
          <w:szCs w:val="22"/>
        </w:rPr>
        <w:t>Sortiment a množství bude dodáno dle telefonických objednávek nebo dle písemných objednávek předaných kupujícím nejpozději 24 hodin předem.  Pro objednávky s dodáním do druhého dne lze zboží  objednávat každý všední den od 7 – 15 hodin.</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 xml:space="preserve">Pro účely objednávek jsou sjednány následující kontakty: </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b/>
          <w:bCs/>
          <w:sz w:val="22"/>
          <w:szCs w:val="22"/>
        </w:rPr>
        <w:t>tel</w:t>
      </w:r>
      <w:r>
        <w:rPr>
          <w:rFonts w:ascii="Arial" w:hAnsi="Arial" w:cs="Arial"/>
          <w:sz w:val="22"/>
          <w:szCs w:val="22"/>
        </w:rPr>
        <w:t xml:space="preserve">: 800 199 911, 541 212 065; </w:t>
      </w:r>
      <w:r>
        <w:rPr>
          <w:rFonts w:ascii="Arial" w:hAnsi="Arial" w:cs="Arial"/>
          <w:b/>
          <w:bCs/>
          <w:sz w:val="22"/>
          <w:szCs w:val="22"/>
        </w:rPr>
        <w:t>e-mail</w:t>
      </w:r>
      <w:r>
        <w:rPr>
          <w:rFonts w:ascii="Arial" w:hAnsi="Arial" w:cs="Arial"/>
          <w:sz w:val="22"/>
          <w:szCs w:val="22"/>
        </w:rPr>
        <w:t xml:space="preserve">: </w:t>
      </w:r>
      <w:hyperlink r:id="rId6" w:history="1">
        <w:r>
          <w:rPr>
            <w:rStyle w:val="Hypertextovodkaz"/>
            <w:rFonts w:ascii="Arial" w:hAnsi="Arial" w:cs="Arial"/>
            <w:sz w:val="22"/>
            <w:szCs w:val="22"/>
          </w:rPr>
          <w:t>objednavky@steinex.cz</w:t>
        </w:r>
      </w:hyperlink>
      <w:r>
        <w:rPr>
          <w:rFonts w:ascii="Arial" w:hAnsi="Arial" w:cs="Arial"/>
          <w:sz w:val="22"/>
          <w:szCs w:val="22"/>
        </w:rPr>
        <w:t xml:space="preserve">; </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Odpovědným OZ prodávajícího určeným pro komunikaci s kupujícím je</w:t>
      </w:r>
      <w:r>
        <w:rPr>
          <w:rFonts w:ascii="Arial" w:hAnsi="Arial" w:cs="Arial"/>
          <w:b/>
          <w:bCs/>
          <w:sz w:val="22"/>
          <w:szCs w:val="22"/>
        </w:rPr>
        <w:t xml:space="preserve"> </w:t>
      </w:r>
      <w:proofErr w:type="spellStart"/>
      <w:r>
        <w:rPr>
          <w:rFonts w:ascii="Arial" w:hAnsi="Arial" w:cs="Arial"/>
          <w:bCs/>
          <w:sz w:val="22"/>
          <w:szCs w:val="22"/>
          <w:lang w:val="en-US"/>
        </w:rPr>
        <w:t>Prknová</w:t>
      </w:r>
      <w:proofErr w:type="spellEnd"/>
      <w:r>
        <w:rPr>
          <w:rFonts w:ascii="Arial" w:hAnsi="Arial" w:cs="Arial"/>
          <w:bCs/>
          <w:sz w:val="22"/>
          <w:szCs w:val="22"/>
          <w:lang w:val="en-US"/>
        </w:rPr>
        <w:t xml:space="preserve"> Alena</w:t>
      </w:r>
      <w:r>
        <w:rPr>
          <w:rFonts w:ascii="Arial" w:hAnsi="Arial" w:cs="Arial"/>
          <w:b/>
          <w:bCs/>
          <w:sz w:val="22"/>
          <w:szCs w:val="22"/>
        </w:rPr>
        <w:t xml:space="preserve">, </w:t>
      </w:r>
      <w:r>
        <w:rPr>
          <w:rFonts w:ascii="Arial" w:hAnsi="Arial" w:cs="Arial"/>
          <w:sz w:val="22"/>
          <w:szCs w:val="22"/>
        </w:rPr>
        <w:t>tel.</w:t>
      </w:r>
      <w:r>
        <w:rPr>
          <w:rFonts w:ascii="Arial" w:hAnsi="Arial" w:cs="Arial"/>
          <w:b/>
          <w:bCs/>
          <w:sz w:val="22"/>
          <w:szCs w:val="22"/>
        </w:rPr>
        <w:t xml:space="preserve"> </w:t>
      </w:r>
      <w:r w:rsidRPr="00973CD2">
        <w:rPr>
          <w:rFonts w:ascii="Arial" w:hAnsi="Arial" w:cs="Arial"/>
          <w:bCs/>
          <w:sz w:val="22"/>
          <w:szCs w:val="22"/>
          <w:lang w:val="en-US"/>
        </w:rPr>
        <w:t>725 406 975</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Objednávka musí obsahovat:</w:t>
      </w:r>
      <w:r>
        <w:rPr>
          <w:rFonts w:ascii="Arial" w:hAnsi="Arial" w:cs="Arial"/>
          <w:sz w:val="22"/>
          <w:szCs w:val="22"/>
        </w:rPr>
        <w:tab/>
      </w:r>
      <w:bookmarkStart w:id="0" w:name="_GoBack"/>
      <w:bookmarkEnd w:id="0"/>
      <w:r>
        <w:rPr>
          <w:rFonts w:ascii="Arial" w:hAnsi="Arial" w:cs="Arial"/>
          <w:sz w:val="22"/>
          <w:szCs w:val="22"/>
        </w:rPr>
        <w:t>a) název  zboží</w:t>
      </w:r>
    </w:p>
    <w:p w:rsidR="000007E5" w:rsidRDefault="000007E5" w:rsidP="000007E5">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b) jednotku  objednávaného množství a objednané množství</w:t>
      </w:r>
    </w:p>
    <w:p w:rsidR="000007E5" w:rsidRDefault="000007E5" w:rsidP="000007E5">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c) termín dodání</w:t>
      </w:r>
    </w:p>
    <w:p w:rsidR="000007E5" w:rsidRDefault="000007E5" w:rsidP="000007E5">
      <w:pPr>
        <w:jc w:val="both"/>
        <w:rPr>
          <w:rFonts w:ascii="Arial" w:hAnsi="Arial" w:cs="Arial"/>
          <w:sz w:val="22"/>
          <w:szCs w:val="22"/>
        </w:rPr>
      </w:pPr>
      <w:r>
        <w:rPr>
          <w:rFonts w:ascii="Arial" w:hAnsi="Arial" w:cs="Arial"/>
          <w:sz w:val="22"/>
          <w:szCs w:val="22"/>
        </w:rPr>
        <w:t xml:space="preserve">                                                   </w:t>
      </w:r>
      <w:r>
        <w:rPr>
          <w:rFonts w:ascii="Arial" w:hAnsi="Arial" w:cs="Arial"/>
          <w:sz w:val="22"/>
          <w:szCs w:val="22"/>
        </w:rPr>
        <w:tab/>
        <w:t>d) odběrní místo pro dodání zboží.</w:t>
      </w:r>
    </w:p>
    <w:p w:rsidR="000007E5" w:rsidRDefault="000007E5" w:rsidP="000007E5">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e) případné specifikace týkající se zboží (úprava, balení atp.)</w:t>
      </w:r>
    </w:p>
    <w:p w:rsidR="000007E5" w:rsidRDefault="000007E5" w:rsidP="000007E5">
      <w:pPr>
        <w:jc w:val="both"/>
        <w:rPr>
          <w:rFonts w:ascii="Arial" w:hAnsi="Arial" w:cs="Arial"/>
          <w:sz w:val="22"/>
          <w:szCs w:val="22"/>
        </w:rPr>
      </w:pPr>
      <w:r>
        <w:rPr>
          <w:rFonts w:ascii="Arial" w:hAnsi="Arial" w:cs="Arial"/>
          <w:sz w:val="22"/>
          <w:szCs w:val="22"/>
        </w:rPr>
        <w:t xml:space="preserve">      </w:t>
      </w:r>
    </w:p>
    <w:p w:rsidR="000007E5" w:rsidRDefault="000007E5" w:rsidP="000007E5">
      <w:pPr>
        <w:jc w:val="both"/>
        <w:rPr>
          <w:rFonts w:ascii="Arial" w:hAnsi="Arial" w:cs="Arial"/>
          <w:sz w:val="22"/>
          <w:szCs w:val="22"/>
        </w:rPr>
      </w:pPr>
      <w:r>
        <w:rPr>
          <w:rFonts w:ascii="Arial" w:hAnsi="Arial" w:cs="Arial"/>
          <w:sz w:val="22"/>
          <w:szCs w:val="22"/>
        </w:rPr>
        <w:t xml:space="preserve">V případech, kdy prodávající není schopen v sortimentu, množství nebo lhůtě uspokojit požadavek kupujícího specifikovaný objednávkou, je povinen v okamžiku, kdy se to dozví, projednat s kupujícím </w:t>
      </w:r>
      <w:r>
        <w:rPr>
          <w:rFonts w:ascii="Arial" w:hAnsi="Arial" w:cs="Arial"/>
          <w:sz w:val="22"/>
          <w:szCs w:val="22"/>
        </w:rPr>
        <w:lastRenderedPageBreak/>
        <w:t>upřesnění rozsahu kupní smlouvy. V tomto případě dochází k uzavření kupní smlouvy až vzájemným odsouhlasením upřesněné objednávky.</w:t>
      </w:r>
    </w:p>
    <w:p w:rsidR="000007E5" w:rsidRDefault="000007E5" w:rsidP="000007E5">
      <w:pPr>
        <w:jc w:val="both"/>
        <w:rPr>
          <w:rFonts w:ascii="Arial" w:hAnsi="Arial" w:cs="Arial"/>
          <w:sz w:val="22"/>
          <w:szCs w:val="22"/>
        </w:rPr>
      </w:pPr>
    </w:p>
    <w:p w:rsidR="000007E5" w:rsidRDefault="000007E5" w:rsidP="000007E5">
      <w:pPr>
        <w:jc w:val="center"/>
        <w:rPr>
          <w:rFonts w:ascii="Arial" w:hAnsi="Arial" w:cs="Arial"/>
          <w:b/>
          <w:sz w:val="22"/>
          <w:szCs w:val="22"/>
        </w:rPr>
      </w:pPr>
      <w:r>
        <w:rPr>
          <w:rFonts w:ascii="Arial" w:hAnsi="Arial" w:cs="Arial"/>
          <w:b/>
          <w:sz w:val="22"/>
          <w:szCs w:val="22"/>
        </w:rPr>
        <w:t>III.</w:t>
      </w:r>
    </w:p>
    <w:p w:rsidR="000007E5" w:rsidRDefault="000007E5" w:rsidP="000007E5">
      <w:pPr>
        <w:jc w:val="center"/>
        <w:rPr>
          <w:rFonts w:ascii="Arial" w:hAnsi="Arial" w:cs="Arial"/>
          <w:b/>
          <w:sz w:val="22"/>
          <w:szCs w:val="22"/>
        </w:rPr>
      </w:pPr>
      <w:r>
        <w:rPr>
          <w:rFonts w:ascii="Arial" w:hAnsi="Arial" w:cs="Arial"/>
          <w:b/>
          <w:sz w:val="22"/>
          <w:szCs w:val="22"/>
        </w:rPr>
        <w:t>Dodávky</w:t>
      </w:r>
    </w:p>
    <w:p w:rsidR="000007E5" w:rsidRDefault="000007E5" w:rsidP="000007E5">
      <w:pPr>
        <w:jc w:val="center"/>
        <w:rPr>
          <w:rFonts w:ascii="Arial" w:hAnsi="Arial" w:cs="Arial"/>
          <w:b/>
          <w:sz w:val="22"/>
          <w:szCs w:val="22"/>
        </w:rPr>
      </w:pPr>
    </w:p>
    <w:p w:rsidR="000007E5" w:rsidRDefault="000007E5" w:rsidP="000007E5">
      <w:pPr>
        <w:jc w:val="both"/>
        <w:rPr>
          <w:rFonts w:ascii="Arial" w:hAnsi="Arial" w:cs="Arial"/>
          <w:sz w:val="22"/>
          <w:szCs w:val="22"/>
        </w:rPr>
      </w:pPr>
      <w:r>
        <w:rPr>
          <w:rFonts w:ascii="Arial" w:hAnsi="Arial" w:cs="Arial"/>
          <w:sz w:val="22"/>
          <w:szCs w:val="22"/>
        </w:rPr>
        <w:t>Každá dodávka musí být provázena dodacím listem příp. Fakturou, přičemž dodací list, mimo náležitostí upravených jinými ustanoveními této smlouvy příp. platnými právními normami, musí obsahovat</w:t>
      </w:r>
    </w:p>
    <w:p w:rsidR="000007E5" w:rsidRDefault="000007E5" w:rsidP="000007E5">
      <w:pPr>
        <w:jc w:val="both"/>
        <w:rPr>
          <w:rFonts w:ascii="Arial" w:hAnsi="Arial" w:cs="Arial"/>
          <w:sz w:val="22"/>
          <w:szCs w:val="22"/>
        </w:rPr>
      </w:pPr>
      <w:r>
        <w:rPr>
          <w:rFonts w:ascii="Arial" w:hAnsi="Arial" w:cs="Arial"/>
          <w:sz w:val="22"/>
          <w:szCs w:val="22"/>
        </w:rPr>
        <w:t>:</w:t>
      </w:r>
    </w:p>
    <w:p w:rsidR="000007E5" w:rsidRDefault="000007E5" w:rsidP="000007E5">
      <w:pPr>
        <w:jc w:val="both"/>
        <w:rPr>
          <w:rFonts w:ascii="Arial" w:hAnsi="Arial" w:cs="Arial"/>
          <w:sz w:val="22"/>
          <w:szCs w:val="22"/>
        </w:rPr>
      </w:pPr>
      <w:r>
        <w:rPr>
          <w:rFonts w:ascii="Arial" w:hAnsi="Arial" w:cs="Arial"/>
          <w:sz w:val="22"/>
          <w:szCs w:val="22"/>
        </w:rPr>
        <w:t xml:space="preserve">      a) pořadové číslo dodacího listu a datum objednávky;</w:t>
      </w:r>
    </w:p>
    <w:p w:rsidR="000007E5" w:rsidRDefault="000007E5" w:rsidP="000007E5">
      <w:pPr>
        <w:jc w:val="both"/>
        <w:rPr>
          <w:rFonts w:ascii="Arial" w:hAnsi="Arial" w:cs="Arial"/>
          <w:sz w:val="22"/>
          <w:szCs w:val="22"/>
        </w:rPr>
      </w:pPr>
      <w:r>
        <w:rPr>
          <w:rFonts w:ascii="Arial" w:hAnsi="Arial" w:cs="Arial"/>
          <w:sz w:val="22"/>
          <w:szCs w:val="22"/>
        </w:rPr>
        <w:t xml:space="preserve">      b) identifikaci prodávajícího;</w:t>
      </w:r>
    </w:p>
    <w:p w:rsidR="000007E5" w:rsidRDefault="000007E5" w:rsidP="000007E5">
      <w:pPr>
        <w:jc w:val="both"/>
        <w:rPr>
          <w:rFonts w:ascii="Arial" w:hAnsi="Arial" w:cs="Arial"/>
          <w:sz w:val="22"/>
          <w:szCs w:val="22"/>
        </w:rPr>
      </w:pPr>
      <w:r>
        <w:rPr>
          <w:rFonts w:ascii="Arial" w:hAnsi="Arial" w:cs="Arial"/>
          <w:sz w:val="22"/>
          <w:szCs w:val="22"/>
        </w:rPr>
        <w:t xml:space="preserve">      c) identifikaci kupujícího;</w:t>
      </w:r>
    </w:p>
    <w:p w:rsidR="000007E5" w:rsidRDefault="000007E5" w:rsidP="000007E5">
      <w:pPr>
        <w:jc w:val="both"/>
        <w:rPr>
          <w:rFonts w:ascii="Arial" w:hAnsi="Arial" w:cs="Arial"/>
          <w:sz w:val="22"/>
          <w:szCs w:val="22"/>
        </w:rPr>
      </w:pPr>
      <w:r>
        <w:rPr>
          <w:rFonts w:ascii="Arial" w:hAnsi="Arial" w:cs="Arial"/>
          <w:sz w:val="22"/>
          <w:szCs w:val="22"/>
        </w:rPr>
        <w:t xml:space="preserve">      d) místo dodávky / odběrní místo;</w:t>
      </w:r>
    </w:p>
    <w:p w:rsidR="000007E5" w:rsidRDefault="000007E5" w:rsidP="000007E5">
      <w:pPr>
        <w:jc w:val="both"/>
        <w:rPr>
          <w:rFonts w:ascii="Arial" w:hAnsi="Arial" w:cs="Arial"/>
          <w:sz w:val="22"/>
          <w:szCs w:val="22"/>
        </w:rPr>
      </w:pPr>
      <w:r>
        <w:rPr>
          <w:rFonts w:ascii="Arial" w:hAnsi="Arial" w:cs="Arial"/>
          <w:sz w:val="22"/>
          <w:szCs w:val="22"/>
        </w:rPr>
        <w:t xml:space="preserve">      e) přesné stanovení předmětu a množství dodávky;</w:t>
      </w:r>
    </w:p>
    <w:p w:rsidR="000007E5" w:rsidRDefault="000007E5" w:rsidP="000007E5">
      <w:pPr>
        <w:jc w:val="both"/>
        <w:rPr>
          <w:rFonts w:ascii="Arial" w:hAnsi="Arial" w:cs="Arial"/>
          <w:sz w:val="22"/>
          <w:szCs w:val="22"/>
        </w:rPr>
      </w:pPr>
      <w:r>
        <w:rPr>
          <w:rFonts w:ascii="Arial" w:hAnsi="Arial" w:cs="Arial"/>
          <w:sz w:val="22"/>
          <w:szCs w:val="22"/>
        </w:rPr>
        <w:t xml:space="preserve">      f) čitelné příjmení dodávajícího, přejímacího, jejich podpisy a razítko kupujícího;</w:t>
      </w:r>
    </w:p>
    <w:p w:rsidR="000007E5" w:rsidRDefault="000007E5" w:rsidP="000007E5">
      <w:pPr>
        <w:jc w:val="both"/>
        <w:rPr>
          <w:rFonts w:ascii="Arial" w:hAnsi="Arial" w:cs="Arial"/>
          <w:sz w:val="22"/>
          <w:szCs w:val="22"/>
        </w:rPr>
      </w:pPr>
      <w:r>
        <w:rPr>
          <w:rFonts w:ascii="Arial" w:hAnsi="Arial" w:cs="Arial"/>
          <w:sz w:val="22"/>
          <w:szCs w:val="22"/>
        </w:rPr>
        <w:t xml:space="preserve">      g) datum, případně i čas předání a převzetí dodávky.</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Prodávající se zavazuje dodat zboží na místo určení a v termínu sjednaném v objednávce. Termíny závozu se řídí platným plánem logistiky prodávajícího, pokud není dohodnuto jinak.</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Kupní smlouva je splněna dodáním zboží kupujícímu v dohodnutém množství a jakosti, přičemž kupující potvrzuje převzetí zboží otiskem razítka a podpisem  pověřeného pracovníka na dodacím listu.</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Pokud kupující odmítne převzít bezvadné plnění dodávky za dohodnutých podmínek stanovených v dodávce, platí v pochybnostech pro účely této smlouvy, že prodávající kupujícímu předal předmět plnění za podmínek stanovených kupní smlouvou. V takovém případě se kupující zavazuje objednané a neodebrané zboží uhradit v plné ceně.</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b/>
          <w:bCs/>
          <w:sz w:val="22"/>
          <w:szCs w:val="22"/>
        </w:rPr>
        <w:t xml:space="preserve">Kupující je povinen při převzetí zboží důkladně překontrolovat, zda dodané množství odpovídá hodnotám uvedeným na dodacím listu, příp. faktuře. Kupující je dále povinen při převzetí zboží překontrolovat veškeré zjevné vady zboží, především senzorické vlastnosti (pokud je to možné) a bezvadnost balení výrobků (poškozený obal, povolené vakuum atp.). Tyto zjevné vady musí být zaznamenány do reklamačního listu dodavatele, případně do dodacího listu a potvrzeny jak ze strany kupujícího, tak ze strany prodávajícího (např. řidič dodavatele). Veškeré reklamace výše uvedeného charakteru uplatněné po převzetí zboží mohou být prodávajícím odmítnuty jako neopodstatněné. </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Přepravní obaly, v nichž jsou dodány výrobky, jsou majetkem prodávajícího, nesmí proto být používány k jiným účelům, než pro manipulaci s uzeninami a jinými výrobky prodávajícího a mají charakter vratných obalů. Kupující vrací prázdné obaly při dodávce výrobků. Pokud kupující při přejímce dodávky současně nevrátí obaly ve shodném množství, bude tato skutečnost viditelně označena na dodacím listu, přičemž se kupující zavazuje vrátit dosud nevrácené množství obalů při nejbližší příští dodávce. Kupující je povinen ke dni případného ukončení dodávek / smluvního vztahu / nebo na výzvu prodávajícího vrátit všechny přepravní obaly. Nebudou-li na výzvu prodávajícího obaly vráceny, zavazuje se kupující uhradit prodávajícímu jejich pořizovací cenu. Prodávající se zavazuje všechny obaly přebírat zpět ihned při každé dodávce.</w:t>
      </w:r>
    </w:p>
    <w:p w:rsidR="000007E5" w:rsidRDefault="000007E5" w:rsidP="000007E5">
      <w:pPr>
        <w:jc w:val="both"/>
        <w:rPr>
          <w:rFonts w:ascii="Arial" w:hAnsi="Arial" w:cs="Arial"/>
          <w:sz w:val="22"/>
          <w:szCs w:val="22"/>
        </w:rPr>
      </w:pPr>
    </w:p>
    <w:p w:rsidR="00CF41E7" w:rsidRDefault="00CF41E7" w:rsidP="000007E5">
      <w:pPr>
        <w:jc w:val="both"/>
        <w:rPr>
          <w:rFonts w:ascii="Arial" w:hAnsi="Arial" w:cs="Arial"/>
          <w:sz w:val="22"/>
          <w:szCs w:val="22"/>
        </w:rPr>
      </w:pPr>
    </w:p>
    <w:p w:rsidR="00CF41E7" w:rsidRDefault="00CF41E7" w:rsidP="000007E5">
      <w:pPr>
        <w:jc w:val="both"/>
        <w:rPr>
          <w:rFonts w:ascii="Arial" w:hAnsi="Arial" w:cs="Arial"/>
          <w:sz w:val="22"/>
          <w:szCs w:val="22"/>
        </w:rPr>
      </w:pPr>
    </w:p>
    <w:p w:rsidR="00CF41E7" w:rsidRDefault="00CF41E7" w:rsidP="000007E5">
      <w:pPr>
        <w:jc w:val="both"/>
        <w:rPr>
          <w:rFonts w:ascii="Arial" w:hAnsi="Arial" w:cs="Arial"/>
          <w:sz w:val="22"/>
          <w:szCs w:val="22"/>
        </w:rPr>
      </w:pPr>
    </w:p>
    <w:p w:rsidR="000007E5" w:rsidRDefault="000007E5" w:rsidP="000007E5">
      <w:pPr>
        <w:jc w:val="center"/>
        <w:rPr>
          <w:rFonts w:ascii="Arial" w:hAnsi="Arial" w:cs="Arial"/>
          <w:b/>
          <w:sz w:val="22"/>
          <w:szCs w:val="22"/>
        </w:rPr>
      </w:pPr>
      <w:r>
        <w:rPr>
          <w:rFonts w:ascii="Arial" w:hAnsi="Arial" w:cs="Arial"/>
          <w:b/>
          <w:sz w:val="22"/>
          <w:szCs w:val="22"/>
        </w:rPr>
        <w:lastRenderedPageBreak/>
        <w:t>IV</w:t>
      </w:r>
    </w:p>
    <w:p w:rsidR="000007E5" w:rsidRDefault="000007E5" w:rsidP="000007E5">
      <w:pPr>
        <w:jc w:val="center"/>
        <w:rPr>
          <w:rFonts w:ascii="Arial" w:hAnsi="Arial" w:cs="Arial"/>
          <w:b/>
          <w:sz w:val="22"/>
          <w:szCs w:val="22"/>
        </w:rPr>
      </w:pPr>
      <w:r>
        <w:rPr>
          <w:rFonts w:ascii="Arial" w:hAnsi="Arial" w:cs="Arial"/>
          <w:b/>
          <w:sz w:val="22"/>
          <w:szCs w:val="22"/>
        </w:rPr>
        <w:t>Přechod vlastnického práva</w:t>
      </w:r>
    </w:p>
    <w:p w:rsidR="000007E5" w:rsidRDefault="000007E5" w:rsidP="000007E5">
      <w:pPr>
        <w:jc w:val="center"/>
        <w:rPr>
          <w:rFonts w:ascii="Arial" w:hAnsi="Arial" w:cs="Arial"/>
          <w:b/>
          <w:sz w:val="22"/>
          <w:szCs w:val="22"/>
        </w:rPr>
      </w:pPr>
    </w:p>
    <w:p w:rsidR="000007E5" w:rsidRDefault="000007E5" w:rsidP="000007E5">
      <w:pPr>
        <w:rPr>
          <w:rFonts w:ascii="Arial" w:hAnsi="Arial" w:cs="Arial"/>
          <w:sz w:val="22"/>
          <w:szCs w:val="22"/>
        </w:rPr>
      </w:pPr>
      <w:r>
        <w:rPr>
          <w:rFonts w:ascii="Arial" w:hAnsi="Arial" w:cs="Arial"/>
          <w:sz w:val="22"/>
          <w:szCs w:val="22"/>
        </w:rPr>
        <w:t xml:space="preserve">Kupující nabývá vlastnické právo ke zboží okamžikem zaplacení kupní ceny za zboží prodávajícímu. </w:t>
      </w:r>
    </w:p>
    <w:p w:rsidR="000007E5" w:rsidRDefault="000007E5" w:rsidP="000007E5">
      <w:pPr>
        <w:rPr>
          <w:rFonts w:ascii="Arial" w:hAnsi="Arial" w:cs="Arial"/>
          <w:sz w:val="22"/>
          <w:szCs w:val="22"/>
        </w:rPr>
      </w:pPr>
    </w:p>
    <w:p w:rsidR="000007E5" w:rsidRDefault="000007E5" w:rsidP="000007E5">
      <w:pPr>
        <w:rPr>
          <w:rFonts w:ascii="Arial" w:hAnsi="Arial" w:cs="Arial"/>
          <w:sz w:val="22"/>
          <w:szCs w:val="22"/>
        </w:rPr>
      </w:pPr>
      <w:r>
        <w:rPr>
          <w:rFonts w:ascii="Arial" w:hAnsi="Arial" w:cs="Arial"/>
          <w:sz w:val="22"/>
          <w:szCs w:val="22"/>
        </w:rPr>
        <w:t>Převzetím zboží při příjmu  přechází nebezpečí vzniku škody na zboží na kupujícího. Dokladem o předání zboží v dodávce je dodací list potvrzený kupujícím.</w:t>
      </w:r>
    </w:p>
    <w:p w:rsidR="000007E5" w:rsidRDefault="000007E5" w:rsidP="000007E5">
      <w:pPr>
        <w:rPr>
          <w:rFonts w:ascii="Arial" w:hAnsi="Arial" w:cs="Arial"/>
          <w:sz w:val="22"/>
          <w:szCs w:val="22"/>
        </w:rPr>
      </w:pPr>
    </w:p>
    <w:p w:rsidR="000007E5" w:rsidRDefault="000007E5" w:rsidP="000007E5">
      <w:pPr>
        <w:rPr>
          <w:rFonts w:ascii="Arial" w:hAnsi="Arial" w:cs="Arial"/>
          <w:sz w:val="22"/>
          <w:szCs w:val="22"/>
        </w:rPr>
      </w:pPr>
    </w:p>
    <w:p w:rsidR="000007E5" w:rsidRDefault="000007E5" w:rsidP="000007E5">
      <w:pPr>
        <w:jc w:val="center"/>
        <w:rPr>
          <w:rFonts w:ascii="Arial" w:hAnsi="Arial" w:cs="Arial"/>
          <w:b/>
          <w:sz w:val="22"/>
          <w:szCs w:val="22"/>
        </w:rPr>
      </w:pPr>
      <w:r>
        <w:rPr>
          <w:rFonts w:ascii="Arial" w:hAnsi="Arial" w:cs="Arial"/>
          <w:b/>
          <w:sz w:val="22"/>
          <w:szCs w:val="22"/>
        </w:rPr>
        <w:t>V.</w:t>
      </w:r>
    </w:p>
    <w:p w:rsidR="000007E5" w:rsidRDefault="000007E5" w:rsidP="000007E5">
      <w:pPr>
        <w:jc w:val="center"/>
        <w:rPr>
          <w:rFonts w:ascii="Arial" w:hAnsi="Arial" w:cs="Arial"/>
          <w:b/>
          <w:sz w:val="22"/>
          <w:szCs w:val="22"/>
        </w:rPr>
      </w:pPr>
      <w:r>
        <w:rPr>
          <w:rFonts w:ascii="Arial" w:hAnsi="Arial" w:cs="Arial"/>
          <w:b/>
          <w:sz w:val="22"/>
          <w:szCs w:val="22"/>
        </w:rPr>
        <w:t>Kvalita zboží a množství</w:t>
      </w:r>
    </w:p>
    <w:p w:rsidR="000007E5" w:rsidRDefault="000007E5" w:rsidP="000007E5">
      <w:pPr>
        <w:jc w:val="center"/>
        <w:rPr>
          <w:rFonts w:ascii="Arial" w:hAnsi="Arial" w:cs="Arial"/>
          <w:b/>
          <w:sz w:val="22"/>
          <w:szCs w:val="22"/>
        </w:rPr>
      </w:pPr>
    </w:p>
    <w:p w:rsidR="000007E5" w:rsidRDefault="000007E5" w:rsidP="000007E5">
      <w:pPr>
        <w:jc w:val="both"/>
        <w:rPr>
          <w:rFonts w:ascii="Arial" w:hAnsi="Arial" w:cs="Arial"/>
          <w:sz w:val="22"/>
          <w:szCs w:val="22"/>
        </w:rPr>
      </w:pPr>
      <w:r>
        <w:rPr>
          <w:rFonts w:ascii="Arial" w:hAnsi="Arial" w:cs="Arial"/>
          <w:sz w:val="22"/>
          <w:szCs w:val="22"/>
        </w:rPr>
        <w:t>Prodávající odpovídá za kvalitu a množství zboží v každé dodávce.</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Množstvím zboží se rozumí hmotnostní přejímka dodaného zboží.</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 xml:space="preserve">V případě dodávky zboží, které neodpovídá kvalitou nebo větším množstvím, než bylo objednáno, může kupující zboží vrátit prodávajícímu na jeho náklady. </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 xml:space="preserve">Dodavatel se zavazuje poskytnout odběrateli veškeré údaje o výrobcích, vyplývající z obecně závazných právních předpisů  a ustanovení.   </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Kupující se zavazuje pečovat o dodané zboží dle jeho charakteru a tím zcela vyloučit jeho znehodnocení v důsledku špatného skladování a nabízení zboží.</w:t>
      </w:r>
    </w:p>
    <w:p w:rsidR="000007E5" w:rsidRDefault="000007E5" w:rsidP="000007E5">
      <w:pPr>
        <w:jc w:val="both"/>
        <w:rPr>
          <w:rFonts w:ascii="Arial" w:hAnsi="Arial" w:cs="Arial"/>
          <w:sz w:val="22"/>
          <w:szCs w:val="22"/>
        </w:rPr>
      </w:pPr>
    </w:p>
    <w:p w:rsidR="000007E5" w:rsidRDefault="000007E5" w:rsidP="000007E5">
      <w:pPr>
        <w:jc w:val="center"/>
        <w:rPr>
          <w:rFonts w:ascii="Arial" w:hAnsi="Arial" w:cs="Arial"/>
          <w:b/>
          <w:sz w:val="22"/>
          <w:szCs w:val="22"/>
        </w:rPr>
      </w:pPr>
      <w:r>
        <w:rPr>
          <w:rFonts w:ascii="Arial" w:hAnsi="Arial" w:cs="Arial"/>
          <w:b/>
          <w:sz w:val="22"/>
          <w:szCs w:val="22"/>
        </w:rPr>
        <w:t>VI.</w:t>
      </w:r>
    </w:p>
    <w:p w:rsidR="000007E5" w:rsidRDefault="000007E5" w:rsidP="000007E5">
      <w:pPr>
        <w:jc w:val="center"/>
        <w:rPr>
          <w:rFonts w:ascii="Arial" w:hAnsi="Arial" w:cs="Arial"/>
          <w:b/>
          <w:sz w:val="22"/>
          <w:szCs w:val="22"/>
        </w:rPr>
      </w:pPr>
      <w:r>
        <w:rPr>
          <w:rFonts w:ascii="Arial" w:hAnsi="Arial" w:cs="Arial"/>
          <w:b/>
          <w:sz w:val="22"/>
          <w:szCs w:val="22"/>
        </w:rPr>
        <w:t>Reklamace</w:t>
      </w:r>
    </w:p>
    <w:p w:rsidR="000007E5" w:rsidRDefault="000007E5" w:rsidP="000007E5">
      <w:pPr>
        <w:jc w:val="center"/>
        <w:rPr>
          <w:rFonts w:ascii="Arial" w:hAnsi="Arial" w:cs="Arial"/>
          <w:b/>
          <w:sz w:val="22"/>
          <w:szCs w:val="22"/>
        </w:rPr>
      </w:pPr>
    </w:p>
    <w:p w:rsidR="000007E5" w:rsidRDefault="000007E5" w:rsidP="000007E5">
      <w:pPr>
        <w:jc w:val="both"/>
        <w:rPr>
          <w:rFonts w:ascii="Arial" w:hAnsi="Arial" w:cs="Arial"/>
          <w:sz w:val="22"/>
          <w:szCs w:val="22"/>
        </w:rPr>
      </w:pPr>
      <w:r>
        <w:rPr>
          <w:rFonts w:ascii="Arial" w:hAnsi="Arial" w:cs="Arial"/>
          <w:sz w:val="22"/>
          <w:szCs w:val="22"/>
        </w:rPr>
        <w:t>Vady zjevné, které mohou být podle své povahy zjištěny okamžitě při převzetí zevní kontrolou v místě dodání, oznámí kupující neprodleně telefonicky a dohodne s prodávajícím následné řešení. V případě nedohody při řešení reklamace má kupující právo dodávku odmítnout a nepřevzít ji. Dodatečné reklamace nebudou uznány.</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V případě zjištění vad skrytých, nejpozději však ke dni uplynutí data spotřeby uvedeného na etiketě výrobku, je kupující povinen neprodleně telefonicky kontaktovat prodávajícího a dohodnout s ním následné řešení. Reklamace skrytých vad uplatněných po této lhůtě nebudou prodávajícím uznány.</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Při řešení reklamace je kupující povinen prokázat, že zboží bylo skladováno a bylo s ním manipulováno dle podmínek uvedených na etiketě výrobku. V případě pochybností si prodávající vyhrazuje právo reklamaci odmítnout jako neoprávněnou.</w:t>
      </w:r>
    </w:p>
    <w:p w:rsidR="000007E5" w:rsidRDefault="000007E5" w:rsidP="000007E5">
      <w:pPr>
        <w:jc w:val="both"/>
        <w:rPr>
          <w:rFonts w:ascii="Arial" w:hAnsi="Arial" w:cs="Arial"/>
          <w:sz w:val="22"/>
          <w:szCs w:val="22"/>
        </w:rPr>
      </w:pPr>
    </w:p>
    <w:p w:rsidR="000007E5" w:rsidRDefault="000007E5" w:rsidP="000007E5">
      <w:pPr>
        <w:jc w:val="center"/>
        <w:rPr>
          <w:rFonts w:ascii="Arial" w:hAnsi="Arial" w:cs="Arial"/>
          <w:b/>
          <w:sz w:val="22"/>
          <w:szCs w:val="22"/>
        </w:rPr>
      </w:pPr>
      <w:r>
        <w:rPr>
          <w:rFonts w:ascii="Arial" w:hAnsi="Arial" w:cs="Arial"/>
          <w:b/>
          <w:sz w:val="22"/>
          <w:szCs w:val="22"/>
        </w:rPr>
        <w:t>VII</w:t>
      </w:r>
    </w:p>
    <w:p w:rsidR="000007E5" w:rsidRDefault="000007E5" w:rsidP="000007E5">
      <w:pPr>
        <w:jc w:val="center"/>
        <w:rPr>
          <w:rFonts w:ascii="Arial" w:hAnsi="Arial" w:cs="Arial"/>
          <w:b/>
          <w:sz w:val="22"/>
          <w:szCs w:val="22"/>
        </w:rPr>
      </w:pPr>
      <w:r>
        <w:rPr>
          <w:rFonts w:ascii="Arial" w:hAnsi="Arial" w:cs="Arial"/>
          <w:b/>
          <w:sz w:val="22"/>
          <w:szCs w:val="22"/>
        </w:rPr>
        <w:t>Ceny a platební podmínky</w:t>
      </w:r>
    </w:p>
    <w:p w:rsidR="000007E5" w:rsidRDefault="000007E5" w:rsidP="000007E5">
      <w:pPr>
        <w:jc w:val="center"/>
        <w:rPr>
          <w:rFonts w:ascii="Arial" w:hAnsi="Arial" w:cs="Arial"/>
          <w:b/>
          <w:sz w:val="22"/>
          <w:szCs w:val="22"/>
        </w:rPr>
      </w:pPr>
    </w:p>
    <w:p w:rsidR="000007E5" w:rsidRDefault="000007E5" w:rsidP="000007E5">
      <w:pPr>
        <w:jc w:val="both"/>
        <w:rPr>
          <w:rFonts w:ascii="Arial" w:hAnsi="Arial" w:cs="Arial"/>
          <w:sz w:val="22"/>
          <w:szCs w:val="22"/>
        </w:rPr>
      </w:pPr>
      <w:r>
        <w:rPr>
          <w:rFonts w:ascii="Arial" w:hAnsi="Arial" w:cs="Arial"/>
          <w:sz w:val="22"/>
          <w:szCs w:val="22"/>
        </w:rPr>
        <w:t>Zboží je dodáváno v prodejních cenách dohodnutých oběma stranami. Prodejní cena je tvořena základní cenou a daní přidané hodnoty ve výši 15%.</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Prodávající je povinen oznámit změnu cen nejpozději 5 pracovních dnů předem.</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 xml:space="preserve">Smluvní strany se dohodly, že zboží bude hrazeno </w:t>
      </w:r>
      <w:proofErr w:type="spellStart"/>
      <w:r w:rsidRPr="007F0F1A">
        <w:rPr>
          <w:rFonts w:ascii="Arial" w:hAnsi="Arial" w:cs="Arial"/>
          <w:iCs/>
          <w:sz w:val="22"/>
          <w:szCs w:val="22"/>
          <w:lang w:val="en-US"/>
        </w:rPr>
        <w:t>fakturou</w:t>
      </w:r>
      <w:proofErr w:type="spellEnd"/>
      <w:r>
        <w:rPr>
          <w:rFonts w:ascii="Arial" w:hAnsi="Arial" w:cs="Arial"/>
          <w:i/>
          <w:iCs/>
          <w:sz w:val="22"/>
          <w:szCs w:val="22"/>
          <w:lang w:val="en-US"/>
        </w:rPr>
        <w:t xml:space="preserve"> </w:t>
      </w:r>
      <w:r w:rsidRPr="007F0F1A">
        <w:rPr>
          <w:rFonts w:ascii="Arial" w:hAnsi="Arial" w:cs="Arial"/>
          <w:iCs/>
          <w:sz w:val="22"/>
          <w:szCs w:val="22"/>
        </w:rPr>
        <w:t>se splatností</w:t>
      </w:r>
      <w:r>
        <w:rPr>
          <w:rFonts w:ascii="Arial" w:hAnsi="Arial" w:cs="Arial"/>
          <w:i/>
          <w:iCs/>
          <w:sz w:val="22"/>
          <w:szCs w:val="22"/>
        </w:rPr>
        <w:t xml:space="preserve"> </w:t>
      </w:r>
      <w:r w:rsidRPr="007F0F1A">
        <w:rPr>
          <w:rFonts w:ascii="Arial" w:hAnsi="Arial" w:cs="Arial"/>
          <w:bCs/>
          <w:iCs/>
          <w:sz w:val="22"/>
          <w:szCs w:val="22"/>
          <w:lang w:val="en-US"/>
        </w:rPr>
        <w:t>14</w:t>
      </w:r>
      <w:r>
        <w:rPr>
          <w:rFonts w:ascii="Arial" w:hAnsi="Arial" w:cs="Arial"/>
          <w:i/>
          <w:iCs/>
          <w:sz w:val="22"/>
          <w:szCs w:val="22"/>
        </w:rPr>
        <w:t xml:space="preserve"> </w:t>
      </w:r>
      <w:r w:rsidRPr="007F0F1A">
        <w:rPr>
          <w:rFonts w:ascii="Arial" w:hAnsi="Arial" w:cs="Arial"/>
          <w:iCs/>
          <w:sz w:val="22"/>
          <w:szCs w:val="22"/>
        </w:rPr>
        <w:t xml:space="preserve">dnů ode dne </w:t>
      </w:r>
      <w:proofErr w:type="spellStart"/>
      <w:r w:rsidRPr="007F0F1A">
        <w:rPr>
          <w:rFonts w:ascii="Arial" w:hAnsi="Arial" w:cs="Arial"/>
          <w:iCs/>
          <w:sz w:val="22"/>
          <w:szCs w:val="22"/>
          <w:lang w:val="en-US"/>
        </w:rPr>
        <w:t>vystavení</w:t>
      </w:r>
      <w:proofErr w:type="spellEnd"/>
      <w:r>
        <w:rPr>
          <w:rFonts w:ascii="Arial" w:hAnsi="Arial" w:cs="Arial"/>
          <w:sz w:val="22"/>
          <w:szCs w:val="22"/>
          <w:lang w:val="en-US"/>
        </w:rPr>
        <w:t>.</w:t>
      </w:r>
      <w:r>
        <w:rPr>
          <w:rFonts w:ascii="Arial" w:hAnsi="Arial" w:cs="Arial"/>
          <w:sz w:val="22"/>
          <w:szCs w:val="22"/>
        </w:rPr>
        <w:t xml:space="preserve"> Prodávající vyfakturuje dodané zboží v prodejních cenách. </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Poplatek z prodlení při nezaplacení faktur nebo části úhrady předmětu plnění sjednaly smluvní strany ve výši 0,05% z neuhrazené částky za každý den prodlení.</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p>
    <w:p w:rsidR="000007E5" w:rsidRDefault="000007E5" w:rsidP="000007E5">
      <w:pPr>
        <w:jc w:val="center"/>
        <w:rPr>
          <w:rFonts w:ascii="Arial" w:hAnsi="Arial" w:cs="Arial"/>
          <w:b/>
          <w:bCs/>
          <w:sz w:val="22"/>
          <w:szCs w:val="22"/>
        </w:rPr>
      </w:pPr>
      <w:r>
        <w:rPr>
          <w:rFonts w:ascii="Arial" w:hAnsi="Arial" w:cs="Arial"/>
          <w:b/>
          <w:bCs/>
          <w:sz w:val="22"/>
          <w:szCs w:val="22"/>
        </w:rPr>
        <w:t>VIII.</w:t>
      </w:r>
    </w:p>
    <w:p w:rsidR="000007E5" w:rsidRDefault="000007E5" w:rsidP="000007E5">
      <w:pPr>
        <w:jc w:val="center"/>
        <w:rPr>
          <w:rFonts w:ascii="Arial" w:hAnsi="Arial" w:cs="Arial"/>
          <w:b/>
          <w:bCs/>
          <w:sz w:val="22"/>
          <w:szCs w:val="22"/>
        </w:rPr>
      </w:pPr>
      <w:r>
        <w:rPr>
          <w:rFonts w:ascii="Arial" w:hAnsi="Arial" w:cs="Arial"/>
          <w:b/>
          <w:bCs/>
          <w:sz w:val="22"/>
          <w:szCs w:val="22"/>
        </w:rPr>
        <w:t>Závěrečná ujednání</w:t>
      </w:r>
    </w:p>
    <w:p w:rsidR="000007E5" w:rsidRDefault="000007E5" w:rsidP="000007E5">
      <w:pPr>
        <w:jc w:val="center"/>
        <w:rPr>
          <w:rFonts w:ascii="Arial" w:hAnsi="Arial" w:cs="Arial"/>
          <w:b/>
          <w:bCs/>
          <w:sz w:val="22"/>
          <w:szCs w:val="22"/>
        </w:rPr>
      </w:pPr>
    </w:p>
    <w:p w:rsidR="000007E5" w:rsidRDefault="000007E5" w:rsidP="000007E5">
      <w:pPr>
        <w:jc w:val="both"/>
        <w:rPr>
          <w:rFonts w:ascii="Arial" w:hAnsi="Arial" w:cs="Arial"/>
          <w:sz w:val="22"/>
          <w:szCs w:val="22"/>
        </w:rPr>
      </w:pPr>
      <w:r>
        <w:rPr>
          <w:rFonts w:ascii="Arial" w:hAnsi="Arial" w:cs="Arial"/>
          <w:sz w:val="22"/>
          <w:szCs w:val="22"/>
        </w:rPr>
        <w:t>Pokud není v této smlouvě stanoveno jinak, či pokud v této smlouvě nejsou některá práva výslovně stanovena, budou se tyto práva řídit ustanoveními Občanského zákoníku v platném znění.</w:t>
      </w:r>
    </w:p>
    <w:p w:rsidR="000007E5" w:rsidRDefault="000007E5" w:rsidP="000007E5">
      <w:pPr>
        <w:jc w:val="both"/>
        <w:rPr>
          <w:rFonts w:ascii="Arial" w:eastAsia="Times New Roman" w:hAnsi="Arial" w:cs="Arial"/>
          <w:sz w:val="22"/>
          <w:szCs w:val="22"/>
          <w:lang w:eastAsia="cs-CZ"/>
        </w:rPr>
      </w:pPr>
      <w:r w:rsidRPr="007F0F1A">
        <w:rPr>
          <w:rFonts w:ascii="Arial" w:eastAsia="Times New Roman" w:hAnsi="Arial" w:cs="Arial"/>
          <w:sz w:val="22"/>
          <w:szCs w:val="22"/>
          <w:lang w:eastAsia="cs-CZ"/>
        </w:rPr>
        <w:t>Smluvní strany berou na vědomí povinnost publikovat smlouvu v registru smluv a to v souladu se zákonem č. 340/2015 Sb., „O zvláštních podmínkách účinnosti některých smluv, uveřejňování těchto smluv a o registru smluv (zákon o registru smluv)“.</w:t>
      </w:r>
    </w:p>
    <w:p w:rsidR="000007E5" w:rsidRPr="007F0F1A" w:rsidRDefault="000007E5" w:rsidP="000007E5">
      <w:pPr>
        <w:jc w:val="both"/>
        <w:rPr>
          <w:rFonts w:ascii="Arial" w:eastAsia="Times New Roman" w:hAnsi="Arial" w:cs="Arial"/>
          <w:sz w:val="22"/>
          <w:szCs w:val="22"/>
          <w:lang w:eastAsia="cs-CZ"/>
        </w:rPr>
      </w:pPr>
    </w:p>
    <w:p w:rsidR="000007E5" w:rsidRDefault="000007E5" w:rsidP="000007E5">
      <w:pPr>
        <w:suppressAutoHyphens w:val="0"/>
        <w:spacing w:after="240"/>
        <w:jc w:val="both"/>
        <w:rPr>
          <w:rFonts w:ascii="Arial" w:hAnsi="Arial" w:cs="Arial"/>
          <w:sz w:val="22"/>
          <w:szCs w:val="22"/>
        </w:rPr>
      </w:pPr>
      <w:r w:rsidRPr="007F0F1A">
        <w:rPr>
          <w:rFonts w:ascii="Arial" w:eastAsia="Times New Roman" w:hAnsi="Arial" w:cs="Arial"/>
          <w:sz w:val="22"/>
          <w:szCs w:val="22"/>
          <w:lang w:eastAsia="cs-CZ"/>
        </w:rPr>
        <w:t xml:space="preserve">Smluvní strany se zavazují označit veškeré informace, které splňují náležitosti jejich obchodního tajemství a nedovolit, aby tyto informace byly součástí elektronického obrazu textového obsahu smlouvy. </w:t>
      </w:r>
    </w:p>
    <w:p w:rsidR="000007E5" w:rsidRDefault="000007E5" w:rsidP="000007E5">
      <w:pPr>
        <w:jc w:val="both"/>
        <w:rPr>
          <w:rFonts w:ascii="Arial" w:hAnsi="Arial" w:cs="Arial"/>
          <w:sz w:val="22"/>
          <w:szCs w:val="22"/>
        </w:rPr>
      </w:pPr>
      <w:r>
        <w:rPr>
          <w:rFonts w:ascii="Arial" w:hAnsi="Arial" w:cs="Arial"/>
          <w:sz w:val="22"/>
          <w:szCs w:val="22"/>
        </w:rPr>
        <w:t>Tato smlouva nabývá platnosti dnem jejího podpisu smluvními stranami.</w:t>
      </w:r>
      <w:r w:rsidRPr="001B4452">
        <w:rPr>
          <w:rFonts w:ascii="Arial" w:eastAsia="Times New Roman" w:hAnsi="Arial" w:cs="Arial"/>
          <w:lang w:eastAsia="cs-CZ"/>
        </w:rPr>
        <w:t xml:space="preserve"> </w:t>
      </w:r>
      <w:r w:rsidRPr="001B4452">
        <w:rPr>
          <w:rFonts w:ascii="Arial" w:eastAsia="Times New Roman" w:hAnsi="Arial" w:cs="Arial"/>
          <w:sz w:val="22"/>
          <w:szCs w:val="22"/>
          <w:lang w:eastAsia="cs-CZ"/>
        </w:rPr>
        <w:t xml:space="preserve">Smlouva, na níž se vztahuje povinnost uveřejnění prostřednictvím registru smluv, nabývá účinnosti nejdříve dnem zveřejnění. </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Tato smlouva se vyhotovuje ve dvou stejnopisech, přičemž každá ze stran obdrží jeden originál.</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Jakékoli změny nebo doplňky této smlouvy je možno provádět jen písemně se souhlasem obou smluvních stran.</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 xml:space="preserve">Tato smlouva se uzavírá na dobu určitou od 1. 1. 2017 do 31. 12. 2017. </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r>
        <w:rPr>
          <w:rFonts w:ascii="Arial" w:hAnsi="Arial" w:cs="Arial"/>
          <w:sz w:val="22"/>
          <w:szCs w:val="22"/>
        </w:rPr>
        <w:t>Smluvní strany prohlašují, že si tuto smlouvu přečetly a s jejím obsahem souhlasí. Smluvní strany prohlašují, že tuto smlouvu uzavírají ze své vážné a svobodné vůle, nikoliv v tísni nebo za nápadně nevýhodných podmínek. Na důkaz výše uvedeného prohlášení připojují zástupci smluvních stran své podpisy.</w:t>
      </w:r>
    </w:p>
    <w:p w:rsidR="000007E5" w:rsidRDefault="000007E5" w:rsidP="000007E5">
      <w:pPr>
        <w:jc w:val="both"/>
        <w:rPr>
          <w:rFonts w:ascii="Arial" w:hAnsi="Arial" w:cs="Arial"/>
          <w:sz w:val="22"/>
          <w:szCs w:val="22"/>
        </w:rPr>
      </w:pPr>
    </w:p>
    <w:p w:rsidR="000007E5" w:rsidRDefault="000007E5" w:rsidP="000007E5">
      <w:pPr>
        <w:jc w:val="both"/>
        <w:rPr>
          <w:rFonts w:ascii="Arial" w:hAnsi="Arial" w:cs="Arial"/>
          <w:sz w:val="22"/>
          <w:szCs w:val="22"/>
        </w:rPr>
      </w:pPr>
    </w:p>
    <w:p w:rsidR="000007E5" w:rsidRPr="00CF3082" w:rsidRDefault="000007E5" w:rsidP="000007E5">
      <w:pPr>
        <w:rPr>
          <w:rFonts w:ascii="Arial" w:hAnsi="Arial" w:cs="Arial"/>
          <w:b/>
          <w:sz w:val="22"/>
          <w:szCs w:val="22"/>
        </w:rPr>
      </w:pPr>
      <w:r w:rsidRPr="00CF3082">
        <w:rPr>
          <w:rFonts w:ascii="Arial" w:hAnsi="Arial" w:cs="Arial"/>
          <w:sz w:val="22"/>
          <w:szCs w:val="22"/>
        </w:rPr>
        <w:t xml:space="preserve">V </w:t>
      </w:r>
      <w:proofErr w:type="spellStart"/>
      <w:r w:rsidRPr="00CF3082">
        <w:rPr>
          <w:rFonts w:ascii="Arial" w:hAnsi="Arial" w:cs="Arial"/>
          <w:sz w:val="22"/>
          <w:szCs w:val="22"/>
          <w:lang w:val="en-US"/>
        </w:rPr>
        <w:t>Brně</w:t>
      </w:r>
      <w:proofErr w:type="spellEnd"/>
      <w:r w:rsidRPr="00CF3082">
        <w:rPr>
          <w:rFonts w:ascii="Arial" w:hAnsi="Arial" w:cs="Arial"/>
          <w:b/>
          <w:sz w:val="22"/>
          <w:szCs w:val="22"/>
        </w:rPr>
        <w:t xml:space="preserve"> </w:t>
      </w:r>
      <w:r w:rsidRPr="00CF3082">
        <w:rPr>
          <w:rFonts w:ascii="Arial" w:hAnsi="Arial" w:cs="Arial"/>
          <w:sz w:val="22"/>
          <w:szCs w:val="22"/>
        </w:rPr>
        <w:t xml:space="preserve"> dne</w:t>
      </w:r>
      <w:r>
        <w:rPr>
          <w:rFonts w:ascii="Arial" w:hAnsi="Arial" w:cs="Arial"/>
          <w:sz w:val="22"/>
          <w:szCs w:val="22"/>
        </w:rPr>
        <w:t xml:space="preserve"> 30. 9.  2016</w:t>
      </w:r>
      <w:r w:rsidRPr="00CF3082">
        <w:rPr>
          <w:rFonts w:ascii="Arial" w:hAnsi="Arial" w:cs="Arial"/>
          <w:b/>
          <w:sz w:val="22"/>
          <w:szCs w:val="22"/>
        </w:rPr>
        <w:tab/>
      </w:r>
      <w:r w:rsidRPr="00CF3082">
        <w:rPr>
          <w:rFonts w:ascii="Arial" w:hAnsi="Arial" w:cs="Arial"/>
          <w:b/>
          <w:sz w:val="22"/>
          <w:szCs w:val="22"/>
        </w:rPr>
        <w:tab/>
      </w:r>
      <w:r w:rsidRPr="00CF3082">
        <w:rPr>
          <w:rFonts w:ascii="Arial" w:hAnsi="Arial" w:cs="Arial"/>
          <w:b/>
          <w:sz w:val="22"/>
          <w:szCs w:val="22"/>
        </w:rPr>
        <w:tab/>
      </w:r>
      <w:r w:rsidRPr="00CF3082">
        <w:rPr>
          <w:rFonts w:ascii="Arial" w:hAnsi="Arial" w:cs="Arial"/>
          <w:b/>
          <w:sz w:val="22"/>
          <w:szCs w:val="22"/>
        </w:rPr>
        <w:tab/>
      </w:r>
      <w:r w:rsidRPr="00CF3082">
        <w:rPr>
          <w:rFonts w:ascii="Arial" w:hAnsi="Arial" w:cs="Arial"/>
          <w:b/>
          <w:sz w:val="22"/>
          <w:szCs w:val="22"/>
        </w:rPr>
        <w:tab/>
      </w:r>
      <w:r w:rsidRPr="00CF3082">
        <w:rPr>
          <w:rFonts w:ascii="Arial" w:hAnsi="Arial" w:cs="Arial"/>
          <w:b/>
          <w:sz w:val="22"/>
          <w:szCs w:val="22"/>
        </w:rPr>
        <w:tab/>
      </w:r>
      <w:r w:rsidRPr="00CF3082">
        <w:rPr>
          <w:rFonts w:ascii="Arial" w:hAnsi="Arial" w:cs="Arial"/>
          <w:sz w:val="22"/>
          <w:szCs w:val="22"/>
        </w:rPr>
        <w:t xml:space="preserve">V </w:t>
      </w:r>
      <w:proofErr w:type="spellStart"/>
      <w:r w:rsidRPr="00CF3082">
        <w:rPr>
          <w:rFonts w:ascii="Arial" w:hAnsi="Arial" w:cs="Arial"/>
          <w:sz w:val="22"/>
          <w:szCs w:val="22"/>
          <w:lang w:val="en-US"/>
        </w:rPr>
        <w:t>Brně</w:t>
      </w:r>
      <w:proofErr w:type="spellEnd"/>
      <w:r w:rsidRPr="00CF3082">
        <w:rPr>
          <w:rFonts w:ascii="Arial" w:hAnsi="Arial" w:cs="Arial"/>
          <w:b/>
          <w:sz w:val="22"/>
          <w:szCs w:val="22"/>
          <w:lang w:val="en-US"/>
        </w:rPr>
        <w:t xml:space="preserve"> </w:t>
      </w:r>
      <w:r w:rsidRPr="00CF3082">
        <w:rPr>
          <w:rFonts w:ascii="Arial" w:hAnsi="Arial" w:cs="Arial"/>
          <w:sz w:val="22"/>
          <w:szCs w:val="22"/>
        </w:rPr>
        <w:t xml:space="preserve">dne </w:t>
      </w:r>
      <w:r>
        <w:rPr>
          <w:rFonts w:ascii="Arial" w:hAnsi="Arial" w:cs="Arial"/>
          <w:sz w:val="22"/>
          <w:szCs w:val="22"/>
          <w:lang w:val="en-US"/>
        </w:rPr>
        <w:t>……………………</w:t>
      </w:r>
      <w:r w:rsidRPr="00CF3082">
        <w:rPr>
          <w:rFonts w:ascii="Arial" w:hAnsi="Arial" w:cs="Arial"/>
          <w:b/>
          <w:sz w:val="22"/>
          <w:szCs w:val="22"/>
        </w:rPr>
        <w:t xml:space="preserve"> </w:t>
      </w:r>
    </w:p>
    <w:p w:rsidR="000007E5" w:rsidRDefault="000007E5" w:rsidP="000007E5">
      <w:pPr>
        <w:pStyle w:val="Zatekslovn1"/>
        <w:spacing w:before="58" w:after="58"/>
        <w:jc w:val="both"/>
        <w:rPr>
          <w:rFonts w:ascii="Arial" w:hAnsi="Arial" w:cs="Arial"/>
          <w:b/>
          <w:bCs/>
          <w:sz w:val="22"/>
          <w:szCs w:val="22"/>
          <w:lang w:val="en-US"/>
        </w:rPr>
      </w:pPr>
    </w:p>
    <w:p w:rsidR="000007E5" w:rsidRDefault="000007E5" w:rsidP="000007E5">
      <w:pPr>
        <w:pStyle w:val="Zatekslovn1"/>
        <w:spacing w:before="58" w:after="58"/>
        <w:ind w:left="0" w:firstLine="0"/>
        <w:jc w:val="both"/>
        <w:rPr>
          <w:rFonts w:ascii="Arial" w:hAnsi="Arial" w:cs="Arial"/>
          <w:b/>
          <w:bCs/>
          <w:sz w:val="22"/>
          <w:szCs w:val="22"/>
        </w:rPr>
      </w:pPr>
      <w:r w:rsidRPr="00EF5431">
        <w:rPr>
          <w:rFonts w:ascii="Arial" w:hAnsi="Arial" w:cs="Arial"/>
          <w:b/>
          <w:bCs/>
          <w:sz w:val="22"/>
          <w:szCs w:val="22"/>
        </w:rPr>
        <w:t>Domov pro seniory Věstonická p. o.</w:t>
      </w:r>
      <w:r>
        <w:rPr>
          <w:rFonts w:ascii="Arial" w:hAnsi="Arial" w:cs="Arial"/>
          <w:b/>
          <w:bCs/>
          <w:sz w:val="22"/>
          <w:szCs w:val="22"/>
        </w:rPr>
        <w:tab/>
        <w:t xml:space="preserve">                </w:t>
      </w:r>
      <w:r>
        <w:rPr>
          <w:rFonts w:ascii="Arial" w:hAnsi="Arial" w:cs="Arial"/>
          <w:b/>
          <w:bCs/>
          <w:sz w:val="22"/>
          <w:szCs w:val="22"/>
        </w:rPr>
        <w:tab/>
      </w:r>
      <w:r>
        <w:rPr>
          <w:rFonts w:ascii="Arial" w:hAnsi="Arial" w:cs="Arial"/>
          <w:b/>
          <w:bCs/>
          <w:sz w:val="22"/>
          <w:szCs w:val="22"/>
        </w:rPr>
        <w:tab/>
      </w:r>
      <w:r>
        <w:rPr>
          <w:rFonts w:ascii="Arial" w:hAnsi="Arial" w:cs="Arial"/>
          <w:b/>
          <w:bCs/>
          <w:sz w:val="22"/>
          <w:szCs w:val="22"/>
        </w:rPr>
        <w:tab/>
        <w:t>STEINEX a.s.</w:t>
      </w:r>
    </w:p>
    <w:p w:rsidR="000007E5" w:rsidRDefault="000007E5" w:rsidP="000007E5">
      <w:pPr>
        <w:pStyle w:val="Zatekslovn1"/>
        <w:spacing w:before="58" w:after="58"/>
        <w:ind w:left="0" w:firstLine="0"/>
        <w:jc w:val="both"/>
        <w:rPr>
          <w:rFonts w:ascii="Arial" w:hAnsi="Arial" w:cs="Arial"/>
          <w:b/>
          <w:bCs/>
          <w:sz w:val="22"/>
          <w:szCs w:val="22"/>
        </w:rPr>
      </w:pPr>
    </w:p>
    <w:p w:rsidR="000007E5" w:rsidRDefault="000007E5" w:rsidP="000007E5">
      <w:pPr>
        <w:pStyle w:val="Zatekslovn1"/>
        <w:spacing w:before="58" w:after="58"/>
        <w:ind w:left="0" w:firstLine="0"/>
        <w:jc w:val="both"/>
        <w:rPr>
          <w:rFonts w:ascii="Arial" w:hAnsi="Arial" w:cs="Arial"/>
          <w:sz w:val="22"/>
          <w:szCs w:val="22"/>
        </w:rPr>
      </w:pPr>
    </w:p>
    <w:p w:rsidR="000007E5" w:rsidRDefault="000007E5" w:rsidP="000007E5">
      <w:pPr>
        <w:pStyle w:val="Zatekslovn1"/>
        <w:tabs>
          <w:tab w:val="left" w:pos="10085"/>
        </w:tabs>
        <w:spacing w:before="58" w:after="58"/>
        <w:ind w:left="0" w:firstLine="0"/>
        <w:jc w:val="both"/>
        <w:rPr>
          <w:rFonts w:ascii="Arial" w:hAnsi="Arial" w:cs="Arial"/>
          <w:sz w:val="22"/>
          <w:szCs w:val="22"/>
        </w:rPr>
      </w:pPr>
      <w:r>
        <w:rPr>
          <w:rFonts w:ascii="Arial" w:hAnsi="Arial" w:cs="Arial"/>
          <w:sz w:val="22"/>
          <w:szCs w:val="22"/>
        </w:rPr>
        <w:t xml:space="preserve">   ________________________                                                        ________________________ </w:t>
      </w:r>
    </w:p>
    <w:p w:rsidR="000007E5" w:rsidRDefault="000007E5" w:rsidP="000007E5">
      <w:pPr>
        <w:pStyle w:val="Zatekslovn1"/>
        <w:tabs>
          <w:tab w:val="left" w:pos="10085"/>
        </w:tabs>
        <w:spacing w:before="58" w:after="58"/>
        <w:ind w:left="0" w:firstLine="0"/>
        <w:jc w:val="both"/>
        <w:rPr>
          <w:rFonts w:ascii="Arial" w:hAnsi="Arial" w:cs="Arial"/>
          <w:b/>
          <w:bCs/>
          <w:sz w:val="22"/>
          <w:szCs w:val="22"/>
          <w:lang w:val="en-US"/>
        </w:rPr>
      </w:pPr>
      <w:r>
        <w:rPr>
          <w:rFonts w:ascii="Arial" w:hAnsi="Arial" w:cs="Arial"/>
          <w:sz w:val="22"/>
          <w:szCs w:val="22"/>
        </w:rPr>
        <w:t xml:space="preserve">       Ing. Rudolf Nytl - ředitel</w:t>
      </w:r>
      <w:r>
        <w:rPr>
          <w:rFonts w:ascii="Arial" w:hAnsi="Arial" w:cs="Arial"/>
          <w:sz w:val="22"/>
          <w:szCs w:val="22"/>
        </w:rPr>
        <w:tab/>
        <w:t xml:space="preserve">              </w:t>
      </w:r>
    </w:p>
    <w:p w:rsidR="0022759C" w:rsidRDefault="0022759C"/>
    <w:sectPr w:rsidR="0022759C">
      <w:headerReference w:type="even" r:id="rId7"/>
      <w:headerReference w:type="default" r:id="rId8"/>
      <w:footerReference w:type="even" r:id="rId9"/>
      <w:footerReference w:type="default" r:id="rId10"/>
      <w:headerReference w:type="first" r:id="rId11"/>
      <w:footerReference w:type="first" r:id="rId12"/>
      <w:pgSz w:w="11906" w:h="16838"/>
      <w:pgMar w:top="1985" w:right="864" w:bottom="1440" w:left="85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CB9" w:rsidRDefault="00650CB9">
      <w:r>
        <w:separator/>
      </w:r>
    </w:p>
  </w:endnote>
  <w:endnote w:type="continuationSeparator" w:id="0">
    <w:p w:rsidR="00650CB9" w:rsidRDefault="00650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Arial">
    <w:panose1 w:val="020B0604020202020204"/>
    <w:charset w:val="EE"/>
    <w:family w:val="swiss"/>
    <w:pitch w:val="variable"/>
    <w:sig w:usb0="E0002EFF" w:usb1="C0007843" w:usb2="00000009" w:usb3="00000000" w:csb0="000001FF" w:csb1="00000000"/>
  </w:font>
  <w:font w:name="Myriad Pro">
    <w:altName w:val="Times New Roman"/>
    <w:charset w:val="EE"/>
    <w:family w:val="roman"/>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B5" w:rsidRDefault="00650CB9">
    <w:pPr>
      <w:pStyle w:val="Zpat"/>
      <w:ind w:left="-851"/>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B5" w:rsidRDefault="000007E5">
    <w:pPr>
      <w:pStyle w:val="Zpat"/>
      <w:tabs>
        <w:tab w:val="clear" w:pos="8306"/>
        <w:tab w:val="right" w:pos="9923"/>
      </w:tabs>
      <w:rPr>
        <w:rFonts w:ascii="Myriad Pro" w:hAnsi="Myriad Pro" w:cs="Myriad Pro" w:hint="eastAsia"/>
        <w:sz w:val="22"/>
        <w:szCs w:val="22"/>
      </w:rPr>
    </w:pPr>
    <w:r>
      <w:rPr>
        <w:noProof/>
        <w:lang w:eastAsia="cs-CZ"/>
      </w:rPr>
      <mc:AlternateContent>
        <mc:Choice Requires="wps">
          <w:drawing>
            <wp:anchor distT="0" distB="0" distL="114300" distR="114300" simplePos="0" relativeHeight="251659264" behindDoc="1" locked="0" layoutInCell="1" allowOverlap="1">
              <wp:simplePos x="0" y="0"/>
              <wp:positionH relativeFrom="column">
                <wp:posOffset>7620</wp:posOffset>
              </wp:positionH>
              <wp:positionV relativeFrom="paragraph">
                <wp:posOffset>99695</wp:posOffset>
              </wp:positionV>
              <wp:extent cx="6461125" cy="0"/>
              <wp:effectExtent l="7620" t="13970" r="8255" b="508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1125" cy="0"/>
                      </a:xfrm>
                      <a:prstGeom prst="line">
                        <a:avLst/>
                      </a:prstGeom>
                      <a:noFill/>
                      <a:ln w="9360">
                        <a:solidFill>
                          <a:srgbClr val="FF3333"/>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82FAB6" id="Přímá spojnice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7.85pt" to="509.3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" strokecolor="#f33" strokeweight=".26mm"/>
          </w:pict>
        </mc:Fallback>
      </mc:AlternateContent>
    </w:r>
  </w:p>
  <w:p w:rsidR="00506DB5" w:rsidRDefault="00CF41E7">
    <w:pPr>
      <w:pStyle w:val="Zpat"/>
      <w:tabs>
        <w:tab w:val="clear" w:pos="8306"/>
        <w:tab w:val="right" w:pos="10200"/>
      </w:tabs>
      <w:rPr>
        <w:rFonts w:ascii="Myriad Pro" w:hAnsi="Myriad Pro" w:cs="Myriad Pro" w:hint="eastAsia"/>
        <w:sz w:val="22"/>
        <w:szCs w:val="22"/>
      </w:rPr>
    </w:pPr>
    <w:r>
      <w:rPr>
        <w:rFonts w:ascii="Myriad Pro" w:hAnsi="Myriad Pro" w:cs="Myriad Pro"/>
        <w:sz w:val="22"/>
        <w:szCs w:val="22"/>
      </w:rPr>
      <w:t>STEINEX a.s.</w:t>
    </w:r>
    <w:r>
      <w:rPr>
        <w:rFonts w:ascii="Myriad Pro" w:hAnsi="Myriad Pro" w:cs="Myriad Pro"/>
        <w:sz w:val="22"/>
        <w:szCs w:val="22"/>
      </w:rPr>
      <w:tab/>
    </w:r>
    <w:r>
      <w:rPr>
        <w:rFonts w:ascii="Myriad Pro" w:hAnsi="Myriad Pro" w:cs="Myriad Pro"/>
        <w:sz w:val="22"/>
        <w:szCs w:val="22"/>
      </w:rPr>
      <w:tab/>
      <w:t>Tel.: 800 199 911</w:t>
    </w:r>
  </w:p>
  <w:p w:rsidR="00506DB5" w:rsidRDefault="00CF41E7">
    <w:pPr>
      <w:pStyle w:val="Zpat"/>
      <w:tabs>
        <w:tab w:val="clear" w:pos="8306"/>
        <w:tab w:val="right" w:pos="10200"/>
      </w:tabs>
      <w:rPr>
        <w:rFonts w:ascii="Myriad Pro" w:hAnsi="Myriad Pro" w:cs="Myriad Pro" w:hint="eastAsia"/>
        <w:sz w:val="22"/>
        <w:szCs w:val="22"/>
      </w:rPr>
    </w:pPr>
    <w:r>
      <w:rPr>
        <w:rFonts w:ascii="Myriad Pro" w:hAnsi="Myriad Pro" w:cs="Myriad Pro"/>
        <w:sz w:val="22"/>
        <w:szCs w:val="22"/>
      </w:rPr>
      <w:t>Mojmírovo náměstí 31/20</w:t>
    </w:r>
    <w:r>
      <w:rPr>
        <w:rFonts w:ascii="Myriad Pro" w:hAnsi="Myriad Pro" w:cs="Myriad Pro"/>
        <w:sz w:val="22"/>
        <w:szCs w:val="22"/>
      </w:rPr>
      <w:tab/>
    </w:r>
    <w:r>
      <w:rPr>
        <w:rFonts w:ascii="Myriad Pro" w:hAnsi="Myriad Pro" w:cs="Myriad Pro"/>
        <w:sz w:val="22"/>
        <w:szCs w:val="22"/>
      </w:rPr>
      <w:tab/>
      <w:t>E-mail: info@steinex.cz</w:t>
    </w:r>
  </w:p>
  <w:p w:rsidR="00506DB5" w:rsidRDefault="00CF41E7">
    <w:pPr>
      <w:pStyle w:val="Zpat"/>
      <w:tabs>
        <w:tab w:val="clear" w:pos="8306"/>
        <w:tab w:val="right" w:pos="10200"/>
      </w:tabs>
    </w:pPr>
    <w:r>
      <w:rPr>
        <w:rFonts w:ascii="Myriad Pro" w:hAnsi="Myriad Pro" w:cs="Myriad Pro"/>
        <w:sz w:val="22"/>
        <w:szCs w:val="22"/>
      </w:rPr>
      <w:t>612 00 Brno</w:t>
    </w:r>
    <w:r>
      <w:rPr>
        <w:rFonts w:ascii="Myriad Pro" w:hAnsi="Myriad Pro" w:cs="Myriad Pro"/>
        <w:sz w:val="22"/>
        <w:szCs w:val="22"/>
      </w:rPr>
      <w:tab/>
    </w:r>
    <w:r>
      <w:rPr>
        <w:rFonts w:ascii="Myriad Pro" w:hAnsi="Myriad Pro" w:cs="Myriad Pro"/>
        <w:sz w:val="22"/>
        <w:szCs w:val="22"/>
      </w:rPr>
      <w:tab/>
      <w:t>www.steinex.cz</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B5" w:rsidRDefault="00650CB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CB9" w:rsidRDefault="00650CB9">
      <w:r>
        <w:separator/>
      </w:r>
    </w:p>
  </w:footnote>
  <w:footnote w:type="continuationSeparator" w:id="0">
    <w:p w:rsidR="00650CB9" w:rsidRDefault="00650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B5" w:rsidRDefault="00CF41E7">
    <w:pPr>
      <w:pStyle w:val="Zhlav"/>
    </w:pPr>
    <w:r>
      <w:t>[Type text]</w:t>
    </w:r>
    <w:r>
      <w:tab/>
      <w:t>[Type text]</w:t>
    </w:r>
    <w:r>
      <w:tab/>
      <w:t>[Type text]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B5" w:rsidRDefault="000007E5">
    <w:pPr>
      <w:pStyle w:val="Zhlavvlevo"/>
      <w:ind w:right="-819"/>
      <w:rPr>
        <w:sz w:val="88"/>
        <w:szCs w:val="88"/>
      </w:rPr>
    </w:pPr>
    <w:r>
      <w:rPr>
        <w:noProof/>
        <w:lang w:eastAsia="cs-CZ"/>
      </w:rPr>
      <w:drawing>
        <wp:anchor distT="0" distB="0" distL="114300" distR="114300" simplePos="0" relativeHeight="251660288" behindDoc="1" locked="0" layoutInCell="1" allowOverlap="1">
          <wp:simplePos x="0" y="0"/>
          <wp:positionH relativeFrom="column">
            <wp:posOffset>0</wp:posOffset>
          </wp:positionH>
          <wp:positionV relativeFrom="paragraph">
            <wp:posOffset>36830</wp:posOffset>
          </wp:positionV>
          <wp:extent cx="941705" cy="536575"/>
          <wp:effectExtent l="0" t="0" r="0" b="0"/>
          <wp:wrapNone/>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1705" cy="5365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DB5" w:rsidRDefault="00650CB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E5"/>
    <w:rsid w:val="000007E5"/>
    <w:rsid w:val="0022759C"/>
    <w:rsid w:val="006131F8"/>
    <w:rsid w:val="00650CB9"/>
    <w:rsid w:val="00CF41E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48D1678-6009-44A3-908D-9C276E88A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ln">
    <w:name w:val="Normal"/>
    <w:qFormat/>
    <w:rsid w:val="000007E5"/>
    <w:pPr>
      <w:suppressAutoHyphens/>
      <w:spacing w:after="0" w:line="240" w:lineRule="auto"/>
    </w:pPr>
    <w:rPr>
      <w:rFonts w:ascii="Cambria" w:eastAsia="SimSun" w:hAnsi="Cambria" w:cs="Tahoma"/>
      <w:sz w:val="24"/>
      <w:szCs w:val="24"/>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0007E5"/>
    <w:rPr>
      <w:color w:val="0000FF"/>
      <w:u w:val="single"/>
    </w:rPr>
  </w:style>
  <w:style w:type="paragraph" w:styleId="Zhlav">
    <w:name w:val="header"/>
    <w:basedOn w:val="Normln"/>
    <w:link w:val="ZhlavChar"/>
    <w:rsid w:val="000007E5"/>
    <w:pPr>
      <w:suppressLineNumbers/>
      <w:tabs>
        <w:tab w:val="center" w:pos="4153"/>
        <w:tab w:val="right" w:pos="8306"/>
      </w:tabs>
    </w:pPr>
  </w:style>
  <w:style w:type="character" w:customStyle="1" w:styleId="ZhlavChar">
    <w:name w:val="Záhlaví Char"/>
    <w:basedOn w:val="Standardnpsmoodstavce"/>
    <w:link w:val="Zhlav"/>
    <w:rsid w:val="000007E5"/>
    <w:rPr>
      <w:rFonts w:ascii="Cambria" w:eastAsia="SimSun" w:hAnsi="Cambria" w:cs="Tahoma"/>
      <w:sz w:val="24"/>
      <w:szCs w:val="24"/>
      <w:lang w:eastAsia="ar-SA"/>
    </w:rPr>
  </w:style>
  <w:style w:type="paragraph" w:styleId="Zpat">
    <w:name w:val="footer"/>
    <w:basedOn w:val="Normln"/>
    <w:link w:val="ZpatChar"/>
    <w:rsid w:val="000007E5"/>
    <w:pPr>
      <w:suppressLineNumbers/>
      <w:tabs>
        <w:tab w:val="center" w:pos="4153"/>
        <w:tab w:val="right" w:pos="8306"/>
      </w:tabs>
    </w:pPr>
  </w:style>
  <w:style w:type="character" w:customStyle="1" w:styleId="ZpatChar">
    <w:name w:val="Zápatí Char"/>
    <w:basedOn w:val="Standardnpsmoodstavce"/>
    <w:link w:val="Zpat"/>
    <w:rsid w:val="000007E5"/>
    <w:rPr>
      <w:rFonts w:ascii="Cambria" w:eastAsia="SimSun" w:hAnsi="Cambria" w:cs="Tahoma"/>
      <w:sz w:val="24"/>
      <w:szCs w:val="24"/>
      <w:lang w:eastAsia="ar-SA"/>
    </w:rPr>
  </w:style>
  <w:style w:type="paragraph" w:customStyle="1" w:styleId="Zhlavvlevo">
    <w:name w:val="Záhlaví vlevo"/>
    <w:basedOn w:val="Normln"/>
    <w:rsid w:val="000007E5"/>
    <w:pPr>
      <w:suppressLineNumbers/>
      <w:tabs>
        <w:tab w:val="center" w:pos="4610"/>
        <w:tab w:val="right" w:pos="9220"/>
      </w:tabs>
    </w:pPr>
  </w:style>
  <w:style w:type="paragraph" w:customStyle="1" w:styleId="Zatekslovn1">
    <w:name w:val="Začátek číslování 1"/>
    <w:basedOn w:val="Seznam"/>
    <w:rsid w:val="000007E5"/>
    <w:pPr>
      <w:spacing w:before="240" w:after="120"/>
      <w:ind w:left="360" w:hanging="360"/>
      <w:contextualSpacing w:val="0"/>
    </w:pPr>
    <w:rPr>
      <w:rFonts w:cs="Mangal"/>
    </w:rPr>
  </w:style>
  <w:style w:type="paragraph" w:styleId="Seznam">
    <w:name w:val="List"/>
    <w:basedOn w:val="Normln"/>
    <w:uiPriority w:val="99"/>
    <w:semiHidden/>
    <w:unhideWhenUsed/>
    <w:rsid w:val="000007E5"/>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bjednavky@steinex.cz"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1323</Words>
  <Characters>7812</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Jánský Josef</dc:creator>
  <cp:keywords/>
  <dc:description/>
  <cp:lastModifiedBy>Jánský Josef</cp:lastModifiedBy>
  <cp:revision>4</cp:revision>
  <dcterms:created xsi:type="dcterms:W3CDTF">2016-09-30T05:54:00Z</dcterms:created>
  <dcterms:modified xsi:type="dcterms:W3CDTF">2016-12-27T10:44:00Z</dcterms:modified>
</cp:coreProperties>
</file>