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72" w:firstLine="0"/>
        <w:spacing w:before="0" w:after="0" w:line="240" w:lineRule="auto"/>
        <w:jc w:val="left"/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MONTSERVIS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PRAHA, a.s., Podvinný Mlýn 669, Praha 9 - Libe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ň</w:t>
      </w:r>
    </w:p>
    <w:p>
      <w:pPr>
        <w:ind w:right="0" w:left="72" w:firstLine="0"/>
        <w:spacing w:before="0" w:after="108" w:line="240" w:lineRule="auto"/>
        <w:jc w:val="left"/>
        <w:rPr>
          <w:color w:val="#000000"/>
          <w:sz w:val="16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Firma je zapsána v Obchodním rejst</w:t>
      </w:r>
      <w:r>
        <w:rPr>
          <w:color w:val="#000000"/>
          <w:sz w:val="16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říku vedeném Městským soudem v Praze, vložka 270.</w:t>
      </w:r>
    </w:p>
    <w:p>
      <w:pPr>
        <w:ind w:right="0" w:left="72" w:firstLine="0"/>
        <w:spacing w:before="0" w:after="0" w:line="240" w:lineRule="auto"/>
        <w:jc w:val="left"/>
        <w:rPr>
          <w:b w:val="true"/>
          <w:color w:val="#000000"/>
          <w:sz w:val="4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4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PLAVECKÝ AREÁL HLOUB</w:t>
      </w:r>
      <w:r>
        <w:rPr>
          <w:b w:val="true"/>
          <w:color w:val="#000000"/>
          <w:sz w:val="4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ĚTÍN</w:t>
      </w:r>
    </w:p>
    <w:p>
      <w:pPr>
        <w:ind w:right="0" w:left="72" w:firstLine="0"/>
        <w:spacing w:before="252" w:after="0" w:line="240" w:lineRule="auto"/>
        <w:jc w:val="left"/>
        <w:rPr>
          <w:color w:val="#000000"/>
          <w:sz w:val="31"/>
          <w:lang w:val="cs-CZ"/>
          <w:spacing w:val="-3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31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Hloub</w:t>
      </w:r>
      <w:r>
        <w:rPr>
          <w:color w:val="#000000"/>
          <w:sz w:val="31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ětínská 80, 194 00 Praha 9 Hloubětín </w:t>
      </w: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— telefon 281 86 40 12</w:t>
      </w:r>
    </w:p>
    <w:p>
      <w:pPr>
        <w:ind w:right="0" w:left="72" w:firstLine="0"/>
        <w:spacing w:before="72" w:after="0" w:line="240" w:lineRule="auto"/>
        <w:jc w:val="left"/>
        <w:tabs>
          <w:tab w:val="right" w:leader="none" w:pos="4115"/>
        </w:tabs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/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 00551899	</w:t>
      </w:r>
      <w:r>
        <w:rPr>
          <w:color w:val="#000000"/>
          <w:sz w:val="24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DIČ CZ 00551899</w:t>
      </w:r>
    </w:p>
    <w:p>
      <w:pPr>
        <w:ind w:right="0" w:left="72" w:firstLine="0"/>
        <w:spacing w:before="0" w:after="0" w:line="240" w:lineRule="auto"/>
        <w:jc w:val="left"/>
        <w:tabs>
          <w:tab w:val="left" w:leader="none" w:pos="2193"/>
          <w:tab w:val="right" w:leader="none" w:pos="8126"/>
        </w:tabs>
        <w:rPr>
          <w:i w:val="true"/>
          <w:color w:val="#000000"/>
          <w:sz w:val="24"/>
          <w:lang w:val="cs-CZ"/>
          <w:spacing w:val="-1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4"/>
          <w:lang w:val="cs-CZ"/>
          <w:spacing w:val="-10"/>
          <w:w w:val="100"/>
          <w:strike w:val="false"/>
          <w:vertAlign w:val="baseline"/>
          <w:rFonts w:ascii="Times New Roman" w:hAnsi="Times New Roman"/>
        </w:rPr>
        <w:t xml:space="preserve">bankovní spojení	</w:t>
      </w:r>
      <w:r>
        <w:rPr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Česká spořitelna, a.s.	</w:t>
      </w:r>
      <w:r>
        <w:rPr>
          <w:i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číslo účtu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3322072/0800</w:t>
      </w:r>
    </w:p>
    <w:p>
      <w:pPr>
        <w:ind w:right="144" w:left="72" w:firstLine="0"/>
        <w:spacing w:before="0" w:after="0" w:line="240" w:lineRule="auto"/>
        <w:jc w:val="left"/>
        <w:rPr>
          <w:i w:val="true"/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Živnostenský list — POSKYTOVÁNÍ T</w:t>
      </w:r>
      <w:r>
        <w:rPr>
          <w:i w:val="true"/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ĚLOVÝCHOVNÝCH SLUŽEB, ev.č. 310009-014492000, platnost </w:t>
      </w:r>
      <w:r>
        <w:rPr>
          <w:i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od 18.10.2000</w:t>
      </w:r>
    </w:p>
    <w:p>
      <w:pPr>
        <w:ind w:right="720" w:left="72" w:firstLine="0"/>
        <w:spacing w:before="144" w:after="0" w:line="240" w:lineRule="auto"/>
        <w:jc w:val="left"/>
        <w:rPr>
          <w:b w:val="true"/>
          <w:color w:val="#000000"/>
          <w:sz w:val="24"/>
          <w:lang w:val="cs-CZ"/>
          <w:spacing w:val="1"/>
          <w:w w:val="9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1"/>
          <w:w w:val="95"/>
          <w:strike w:val="false"/>
          <w:vertAlign w:val="baseline"/>
          <w:rFonts w:ascii="Times New Roman" w:hAnsi="Times New Roman"/>
        </w:rPr>
        <w:t xml:space="preserve">PLAVECKÁ ŠKOLA </w:t>
      </w: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(dále jen PŠ), zastoupená Kate</w:t>
      </w: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řinou Vostárkovou, ředitelkou plavecké školy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na straně jedné a</w:t>
      </w:r>
    </w:p>
    <w:p>
      <w:pPr>
        <w:ind w:right="0" w:left="72" w:firstLine="0"/>
        <w:spacing w:before="108" w:after="0" w:line="240" w:lineRule="auto"/>
        <w:jc w:val="left"/>
        <w:rPr>
          <w:b w:val="true"/>
          <w:color w:val="#000000"/>
          <w:sz w:val="36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36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ZŠ B. Hrabala, Zenklova 52, 180 00 Praha 8 — DRUŽINA</w:t>
      </w:r>
    </w:p>
    <w:p>
      <w:pPr>
        <w:ind w:right="0" w:left="72" w:firstLine="0"/>
        <w:spacing w:before="216" w:after="0" w:line="316" w:lineRule="auto"/>
        <w:jc w:val="left"/>
        <w:tabs>
          <w:tab w:val="left" w:leader="none" w:pos="3950"/>
          <w:tab w:val="right" w:leader="dot" w:pos="7935"/>
        </w:tabs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zastoupená:../.?	</w:t>
      </w:r>
      <w:r>
        <w:rPr>
          <w:i w:val="true"/>
          <w:color w:val="#000000"/>
          <w:sz w:val="3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..!9"1(Q 	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Č: 63113961</w:t>
      </w:r>
    </w:p>
    <w:p>
      <w:pPr>
        <w:ind w:right="0" w:left="72" w:firstLine="0"/>
        <w:spacing w:before="108" w:after="0" w:line="240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na stran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 druhé, uzavírají následující smlouvu:</w:t>
      </w:r>
    </w:p>
    <w:p>
      <w:pPr>
        <w:ind w:right="0" w:left="0" w:firstLine="0"/>
        <w:spacing w:before="252" w:after="0" w:line="240" w:lineRule="auto"/>
        <w:jc w:val="center"/>
        <w:rPr>
          <w:b w:val="true"/>
          <w:color w:val="#000000"/>
          <w:sz w:val="42"/>
          <w:lang w:val="cs-CZ"/>
          <w:spacing w:val="0"/>
          <w:w w:val="100"/>
          <w:strike w:val="false"/>
          <w:u w:val="single"/>
          <w:vertAlign w:val="baseline"/>
          <w:rFonts w:ascii="Times New Roman" w:hAnsi="Times New Roman"/>
        </w:rPr>
      </w:pPr>
      <w:r>
        <w:rPr>
          <w:b w:val="true"/>
          <w:color w:val="#000000"/>
          <w:sz w:val="42"/>
          <w:lang w:val="cs-CZ"/>
          <w:spacing w:val="0"/>
          <w:w w:val="100"/>
          <w:strike w:val="false"/>
          <w:u w:val="single"/>
          <w:vertAlign w:val="baseline"/>
          <w:rFonts w:ascii="Times New Roman" w:hAnsi="Times New Roman"/>
        </w:rPr>
        <w:t xml:space="preserve">SMLOUVA NA PLAVECKOU VÝUKU</w:t>
      </w:r>
      <w:r>
        <w:rPr>
          <w:b w:val="true"/>
          <w:color w:val="#000000"/>
          <w:sz w:val="4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 - ZŠ 02/15-16</w:t>
      </w:r>
    </w:p>
    <w:p>
      <w:pPr>
        <w:ind w:right="0" w:left="0" w:firstLine="0"/>
        <w:spacing w:before="72" w:after="0" w:line="240" w:lineRule="auto"/>
        <w:jc w:val="center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Nespecifikované skute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čnosti v této smlouvě se řídí občanským zákoníkem.</w:t>
      </w:r>
    </w:p>
    <w:p>
      <w:pPr>
        <w:ind w:right="0" w:left="0" w:firstLine="0"/>
        <w:spacing w:before="72" w:after="0" w:line="240" w:lineRule="auto"/>
        <w:jc w:val="center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L P</w:t>
      </w: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ŘEDMĚT SMLOUVY</w:t>
      </w:r>
    </w:p>
    <w:p>
      <w:pPr>
        <w:ind w:right="144" w:left="72" w:firstLine="0"/>
        <w:spacing w:before="0" w:after="0" w:line="240" w:lineRule="auto"/>
        <w:jc w:val="both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Plavecká výuka žák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ů bude probíhat v Plaveckém areálu Hloubětín v krytém bazéně s přisolovanou vodou, s teplotou vody 27 °C, a to ve velkém bazénu (25 x 14 m, hloubka 120 — 360 cm) a v malém bazénu (5 x </w:t>
      </w: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14 m, hloubka 60 — 80 cm). Výuková lekce trvá 45 minut.</w:t>
      </w:r>
    </w:p>
    <w:p>
      <w:pPr>
        <w:ind w:right="0" w:left="4032" w:firstLine="0"/>
        <w:spacing w:before="144" w:after="0" w:line="240" w:lineRule="auto"/>
        <w:jc w:val="left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II. TERMÍN PLN</w:t>
      </w: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ĚNÍ</w:t>
      </w:r>
    </w:p>
    <w:p>
      <w:pPr>
        <w:ind w:right="0" w:left="72" w:firstLine="0"/>
        <w:spacing w:before="0" w:after="0" w:line="204" w:lineRule="auto"/>
        <w:jc w:val="left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Plavecká výuka se uskute</w:t>
      </w: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ční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 1. pololetí školního roku 2016/2017 </w:t>
      </w:r>
      <w:r>
        <w:rPr>
          <w:color w:val="#000000"/>
          <w:sz w:val="16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*mimo školní prázdniny a státní svátky</w:t>
      </w:r>
    </w:p>
    <w:tbl>
      <w:tblPr>
        <w:jc w:val="left"/>
        <w:tblInd w:w="11" w:type="dxa"/>
        <w:tblLayout w:type="fixed"/>
        <w:tblCellMar>
          <w:left w:w="0" w:type="dxa"/>
          <w:right w:w="0" w:type="dxa"/>
        </w:tblCellMar>
      </w:tblPr>
      <w:tblGrid>
        <w:gridCol w:w="1235"/>
        <w:gridCol w:w="1735"/>
        <w:gridCol w:w="2891"/>
        <w:gridCol w:w="2804"/>
        <w:gridCol w:w="1761"/>
      </w:tblGrid>
      <w:tr>
        <w:trPr>
          <w:trHeight w:val="223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2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cs-CZ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cs-CZ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po</w:t>
            </w:r>
            <w:r>
              <w:rPr>
                <w:color w:val="#000000"/>
                <w:sz w:val="18"/>
                <w:lang w:val="cs-CZ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čet lekcí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98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den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87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hodina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67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termín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43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po</w:t>
            </w:r>
            <w:r>
              <w:rPr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čet žáků</w:t>
            </w:r>
          </w:p>
        </w:tc>
      </w:tr>
      <w:tr>
        <w:trPr>
          <w:trHeight w:val="307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2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18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98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st</w:t>
            </w: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ředa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87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4"/>
                <w:lang w:val="cs-CZ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6. hodina 14,00 —14,45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67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4"/>
                <w:lang w:val="cs-CZ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  <w:t xml:space="preserve">7.9.2016 — 25.1.2017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43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39'</w:t>
            </w:r>
          </w:p>
        </w:tc>
      </w:tr>
    </w:tbl>
    <w:p>
      <w:pPr>
        <w:spacing w:before="0" w:after="96" w:line="20" w:lineRule="exact"/>
      </w:pPr>
    </w:p>
    <w:p>
      <w:pPr>
        <w:ind w:right="0" w:left="4464" w:firstLine="0"/>
        <w:spacing w:before="0" w:after="0" w:line="240" w:lineRule="auto"/>
        <w:jc w:val="0"/>
        <w:rPr>
          <w:b w:val="true"/>
          <w:color w:val="#000000"/>
          <w:sz w:val="24"/>
          <w:lang w:val="cs-CZ"/>
          <w:spacing w:val="0"/>
          <w:w w:val="9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95"/>
          <w:strike w:val="false"/>
          <w:vertAlign w:val="baseline"/>
          <w:rFonts w:ascii="Times New Roman" w:hAnsi="Times New Roman"/>
        </w:rPr>
        <w:t xml:space="preserve">III. ÚHRADA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V cen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ě za výukovou lekci plavání (včetně DPH) jsou zahrnuty: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774"/>
        <w:gridCol w:w="4623"/>
        <w:gridCol w:w="5051"/>
      </w:tblGrid>
      <w:tr>
        <w:trPr>
          <w:trHeight w:val="25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4" w:type="auto"/>
            <w:textDirection w:val="lrTb"/>
            <w:vAlign w:val="center"/>
          </w:tcPr>
          <w:p>
            <w:pPr>
              <w:ind w:right="129" w:left="0" w:firstLine="0"/>
              <w:spacing w:before="0" w:after="0" w:line="240" w:lineRule="auto"/>
              <w:jc w:val="right"/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397" w:type="auto"/>
            <w:textDirection w:val="lrTb"/>
            <w:vAlign w:val="center"/>
          </w:tcPr>
          <w:p>
            <w:pPr>
              <w:ind w:right="0" w:left="130" w:firstLine="0"/>
              <w:spacing w:before="0" w:after="0" w:line="240" w:lineRule="auto"/>
              <w:jc w:val="left"/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mzdové náklady v</w:t>
            </w: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četně povinných odvodů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8" w:type="auto"/>
            <w:textDirection w:val="lrTb"/>
            <w:vAlign w:val="center"/>
          </w:tcPr>
          <w:p>
            <w:pPr>
              <w:ind w:right="4097" w:left="0" w:firstLine="0"/>
              <w:spacing w:before="0" w:after="0" w:line="240" w:lineRule="auto"/>
              <w:jc w:val="right"/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33 K</w:t>
            </w: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č</w:t>
            </w:r>
          </w:p>
        </w:tc>
      </w:tr>
      <w:tr>
        <w:trPr>
          <w:trHeight w:val="28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4" w:type="auto"/>
            <w:textDirection w:val="lrTb"/>
            <w:vAlign w:val="center"/>
          </w:tcPr>
          <w:p>
            <w:pPr>
              <w:ind w:right="129" w:left="0" w:firstLine="0"/>
              <w:spacing w:before="0" w:after="0" w:line="240" w:lineRule="auto"/>
              <w:jc w:val="right"/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397" w:type="auto"/>
            <w:textDirection w:val="lrTb"/>
            <w:vAlign w:val="center"/>
          </w:tcPr>
          <w:p>
            <w:pPr>
              <w:ind w:right="0" w:left="130" w:firstLine="0"/>
              <w:spacing w:before="0" w:after="0" w:line="240" w:lineRule="auto"/>
              <w:jc w:val="left"/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provozní náklady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8" w:type="auto"/>
            <w:textDirection w:val="lrTb"/>
            <w:vAlign w:val="center"/>
          </w:tcPr>
          <w:p>
            <w:pPr>
              <w:ind w:right="4097" w:left="0" w:firstLine="0"/>
              <w:spacing w:before="0" w:after="0" w:line="240" w:lineRule="auto"/>
              <w:jc w:val="right"/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27 K</w:t>
            </w: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č</w:t>
            </w:r>
          </w:p>
        </w:tc>
      </w:tr>
      <w:tr>
        <w:trPr>
          <w:trHeight w:val="34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4" w:type="auto"/>
            <w:textDirection w:val="lrTb"/>
            <w:vAlign w:val="center"/>
          </w:tcPr>
          <w:p>
            <w:pPr>
              <w:ind w:right="129" w:left="0" w:firstLine="0"/>
              <w:spacing w:before="0" w:after="0" w:line="240" w:lineRule="auto"/>
              <w:jc w:val="right"/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397" w:type="auto"/>
            <w:textDirection w:val="lrTb"/>
            <w:vAlign w:val="center"/>
          </w:tcPr>
          <w:p>
            <w:pPr>
              <w:ind w:right="0" w:left="130" w:firstLine="0"/>
              <w:spacing w:before="0" w:after="0" w:line="240" w:lineRule="auto"/>
              <w:jc w:val="left"/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doprava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8" w:type="auto"/>
            <w:textDirection w:val="lrTb"/>
            <w:vAlign w:val="center"/>
          </w:tcPr>
          <w:p>
            <w:pPr>
              <w:ind w:right="4097" w:left="0" w:firstLine="0"/>
              <w:spacing w:before="0" w:after="0" w:line="240" w:lineRule="auto"/>
              <w:jc w:val="right"/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60 K</w:t>
            </w: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č</w:t>
            </w:r>
          </w:p>
        </w:tc>
      </w:tr>
    </w:tbl>
    <w:p>
      <w:pPr>
        <w:spacing w:before="0" w:after="232" w:line="20" w:lineRule="exact"/>
      </w:pPr>
    </w:p>
    <w:p>
      <w:pPr>
        <w:ind w:right="144" w:left="72" w:firstLine="72"/>
        <w:spacing w:before="0" w:after="0" w:line="240" w:lineRule="auto"/>
        <w:jc w:val="left"/>
        <w:rPr>
          <w:color w:val="#000000"/>
          <w:sz w:val="24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Celkovou </w:t>
      </w:r>
      <w:r>
        <w:rPr>
          <w:color w:val="#000000"/>
          <w:sz w:val="24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částku za plaveckou výuku uhrad'te v hotovosti nebo bankovním převodem na základě </w:t>
      </w: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vystavené faktury.</w:t>
      </w:r>
    </w:p>
    <w:p>
      <w:pPr>
        <w:ind w:right="144" w:left="144" w:firstLine="0"/>
        <w:spacing w:before="108" w:after="0" w:line="240" w:lineRule="auto"/>
        <w:jc w:val="both"/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Nezú</w:t>
      </w:r>
      <w: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častní-li se ZŠ plavecké výuky pro odjezd na výlet, ředitelské volno, návštěvu divadla apod., </w:t>
      </w:r>
      <w:r>
        <w:rPr>
          <w:b w:val="true"/>
          <w:color w:val="#000000"/>
          <w:sz w:val="24"/>
          <w:lang w:val="cs-CZ"/>
          <w:spacing w:val="6"/>
          <w:w w:val="100"/>
          <w:strike w:val="false"/>
          <w:u w:val="single"/>
          <w:vertAlign w:val="baseline"/>
          <w:rFonts w:ascii="Times New Roman" w:hAnsi="Times New Roman"/>
        </w:rPr>
        <w:t xml:space="preserve">poplatky se nevrací</w:t>
      </w:r>
      <w:r>
        <w:rPr>
          <w:b w:val="true"/>
          <w:color w:val="#000000"/>
          <w:sz w:val="24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 — </w:t>
      </w:r>
      <w:r>
        <w:rPr>
          <w:color w:val="#000000"/>
          <w:sz w:val="24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PŠ v těchto případech nezajišťuje náhradní termín k výuce plavání (při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dlouhodobé nemoci žáka PS zváží možnost vrácení alikvotní části poplatku).</w:t>
      </w:r>
    </w:p>
    <w:p>
      <w:pPr>
        <w:ind w:right="0" w:left="0" w:firstLine="0"/>
        <w:spacing w:before="288" w:after="0" w:line="240" w:lineRule="auto"/>
        <w:jc w:val="center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IV. POVINNOSTI PŠ</w:t>
      </w:r>
    </w:p>
    <w:p>
      <w:pPr>
        <w:ind w:right="0" w:left="504" w:firstLine="0"/>
        <w:spacing w:before="0" w:after="0" w:line="240" w:lineRule="auto"/>
        <w:jc w:val="left"/>
        <w:tabs>
          <w:tab w:val="clear" w:pos="360"/>
          <w:tab w:val="decimal" w:pos="864"/>
        </w:tabs>
        <w:numPr>
          <w:ilvl w:val="0"/>
          <w:numId w:val="2"/>
        </w:numP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Řídit se příslušnými předpisy MŠMT, které se vztahují k výuce plavání a bezpečnosti.</w:t>
      </w:r>
    </w:p>
    <w:p>
      <w:pPr>
        <w:ind w:right="144" w:left="864" w:firstLine="-360"/>
        <w:spacing w:before="0" w:after="0" w:line="240" w:lineRule="auto"/>
        <w:jc w:val="left"/>
        <w:tabs>
          <w:tab w:val="clear" w:pos="360"/>
          <w:tab w:val="decimal" w:pos="864"/>
        </w:tabs>
        <w:numPr>
          <w:ilvl w:val="0"/>
          <w:numId w:val="2"/>
        </w:numPr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Provád</w:t>
      </w:r>
      <w:r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ět plaveckou výuku kvalifikovanými cvičiteli a zajistit pro ni nezbytné pomůcky. Při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dopomoci dochází během plavecké výuky k fyzickému kontaktu mezi cvičitelem a žákem.</w:t>
      </w:r>
    </w:p>
    <w:p>
      <w:pPr>
        <w:ind w:right="144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3"/>
        </w:numP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Pravideln</w:t>
      </w: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ě zapisovat účast dětí do záznamových listů a připravit podklady k úhradě plavecké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výuky pro ZŠ.</w:t>
      </w:r>
    </w:p>
    <w:p>
      <w:pPr>
        <w:ind w:right="144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3"/>
        </w:numPr>
        <w:rPr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Zajistit dopravu od školy na bazén a zp</w:t>
      </w:r>
      <w:r>
        <w:rPr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ět — autobusy musí splňovat bezpečnostní parametry pro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přepravu osob (platná technická prohlídka autobusů a ověřená způsobilost řidičů).</w:t>
      </w:r>
    </w:p>
    <w:p>
      <w:pPr>
        <w:ind w:right="0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3"/>
        </w:numP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Zodpovídá za bezpe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čnost během plavecké výuky — od zahajovacího až po závěrečný nástup dětí.</w:t>
      </w:r>
    </w:p>
    <w:sectPr>
      <w:pgSz w:w="11918" w:h="16854" w:orient="portrait"/>
      <w:type w:val="nextPage"/>
      <w:textDirection w:val="lrTb"/>
      <w:pgMar w:bottom="1258" w:top="266" w:right="675" w:left="735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bullet"/>
      <w:lvlText w:val=""/>
      <w:start w:val="1"/>
      <w:lvlJc w:val="left"/>
      <w:pPr>
        <w:ind w:left="720"/>
        <w:tabs>
          <w:tab w:val="decimal" w:pos="360"/>
        </w:tabs>
      </w:pPr>
      <w:rPr>
        <w:color w:val="#000000"/>
        <w:sz w:val="24"/>
        <w:lang w:val="cs-CZ"/>
        <w:spacing w:val="3"/>
        <w:w w:val="100"/>
        <w:strike w:val="false"/>
        <w:vertAlign w:val="baseline"/>
        <w:rFonts w:ascii="Symbol" w:hAnsi="Symbol"/>
      </w:rPr>
    </w:lvl>
  </w:abstractNum>
  <w:abstractNum w:abstractNumId="2">
    <w:lvl w:ilvl="0">
      <w:numFmt w:val="bullet"/>
      <w:lvlText w:val=""/>
      <w:start w:val="1"/>
      <w:lvlJc w:val="left"/>
      <w:pPr>
        <w:ind w:left="720"/>
        <w:tabs>
          <w:tab w:val="decimal" w:pos="432"/>
        </w:tabs>
      </w:pPr>
      <w:rPr>
        <w:color w:val="#000000"/>
        <w:sz w:val="24"/>
        <w:lang w:val="cs-CZ"/>
        <w:spacing w:val="1"/>
        <w:w w:val="100"/>
        <w:strike w:val="false"/>
        <w:vertAlign w:val="baseline"/>
        <w:rFonts w:ascii="Symbol" w:hAnsi="Symbol"/>
      </w:rPr>
    </w:lvl>
  </w:abstract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