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5B" w:rsidRPr="009D205B" w:rsidRDefault="00B0226F" w:rsidP="009D205B">
      <w:pPr>
        <w:pStyle w:val="Zkladntext"/>
        <w:jc w:val="left"/>
        <w:rPr>
          <w:rFonts w:cs="Arial"/>
          <w:b/>
          <w:sz w:val="24"/>
          <w:szCs w:val="24"/>
        </w:rPr>
      </w:pPr>
      <w:r w:rsidRPr="009D205B">
        <w:rPr>
          <w:rFonts w:cs="Arial"/>
          <w:b/>
          <w:sz w:val="24"/>
          <w:szCs w:val="24"/>
        </w:rPr>
        <w:t xml:space="preserve">PŘÍLOHA č. 3 </w:t>
      </w:r>
    </w:p>
    <w:p w:rsidR="009D205B" w:rsidRPr="009D205B" w:rsidRDefault="009D205B" w:rsidP="00B0226F">
      <w:pPr>
        <w:pStyle w:val="Zkladntext"/>
        <w:jc w:val="center"/>
        <w:rPr>
          <w:rFonts w:cs="Arial"/>
          <w:b/>
          <w:sz w:val="24"/>
          <w:szCs w:val="24"/>
        </w:rPr>
      </w:pPr>
    </w:p>
    <w:p w:rsidR="00B0226F" w:rsidRPr="009D205B" w:rsidRDefault="00B0226F" w:rsidP="00B0226F">
      <w:pPr>
        <w:pStyle w:val="Zkladntext"/>
        <w:jc w:val="center"/>
        <w:rPr>
          <w:rFonts w:cs="Arial"/>
          <w:b/>
          <w:sz w:val="24"/>
          <w:szCs w:val="24"/>
        </w:rPr>
      </w:pPr>
      <w:r w:rsidRPr="009D205B">
        <w:rPr>
          <w:rFonts w:cs="Arial"/>
          <w:b/>
          <w:sz w:val="24"/>
          <w:szCs w:val="24"/>
        </w:rPr>
        <w:t xml:space="preserve">ke Smlouvě o dodávce tepelné energie, č. smlouvy </w:t>
      </w:r>
      <w:r w:rsidRPr="009D205B">
        <w:rPr>
          <w:rFonts w:cs="Arial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Pr="009D205B">
        <w:rPr>
          <w:rFonts w:cs="Arial"/>
          <w:b/>
          <w:sz w:val="24"/>
          <w:szCs w:val="24"/>
        </w:rPr>
        <w:instrText xml:space="preserve"> FORMTEXT </w:instrText>
      </w:r>
      <w:r w:rsidRPr="009D205B">
        <w:rPr>
          <w:rFonts w:cs="Arial"/>
          <w:b/>
          <w:sz w:val="24"/>
          <w:szCs w:val="24"/>
        </w:rPr>
      </w:r>
      <w:r w:rsidRPr="009D205B">
        <w:rPr>
          <w:rFonts w:cs="Arial"/>
          <w:b/>
          <w:sz w:val="24"/>
          <w:szCs w:val="24"/>
        </w:rPr>
        <w:fldChar w:fldCharType="separate"/>
      </w:r>
      <w:r w:rsidR="003C2D77">
        <w:rPr>
          <w:rFonts w:cs="Arial"/>
          <w:b/>
          <w:noProof/>
          <w:sz w:val="24"/>
          <w:szCs w:val="24"/>
        </w:rPr>
        <w:t>586/19/015</w:t>
      </w:r>
      <w:r w:rsidRPr="009D205B">
        <w:rPr>
          <w:rFonts w:cs="Arial"/>
          <w:b/>
          <w:sz w:val="24"/>
          <w:szCs w:val="24"/>
        </w:rPr>
        <w:fldChar w:fldCharType="end"/>
      </w:r>
      <w:bookmarkEnd w:id="0"/>
    </w:p>
    <w:p w:rsidR="00B0226F" w:rsidRPr="009D205B" w:rsidRDefault="00B0226F" w:rsidP="00B0226F">
      <w:pPr>
        <w:pStyle w:val="Zkladntext"/>
        <w:jc w:val="center"/>
        <w:rPr>
          <w:rFonts w:cs="Arial"/>
          <w:b/>
          <w:sz w:val="22"/>
        </w:rPr>
      </w:pPr>
    </w:p>
    <w:p w:rsidR="00B0226F" w:rsidRPr="009D205B" w:rsidRDefault="00B0226F" w:rsidP="00B0226F">
      <w:pPr>
        <w:pStyle w:val="Zkladntext"/>
        <w:jc w:val="center"/>
        <w:rPr>
          <w:rFonts w:cs="Arial"/>
          <w:b/>
          <w:sz w:val="28"/>
          <w:szCs w:val="28"/>
        </w:rPr>
      </w:pPr>
      <w:r w:rsidRPr="009D205B">
        <w:rPr>
          <w:rFonts w:cs="Arial"/>
          <w:b/>
          <w:sz w:val="28"/>
          <w:szCs w:val="28"/>
        </w:rPr>
        <w:t>OZNÁMENÍ VÝŠE ZÁLOH ZA DODÁVKY TEPELNÉ ENERGIE</w:t>
      </w:r>
    </w:p>
    <w:p w:rsidR="00B0226F" w:rsidRPr="003166E9" w:rsidRDefault="00B0226F" w:rsidP="00B0226F">
      <w:pPr>
        <w:pStyle w:val="Zkladntext"/>
        <w:jc w:val="center"/>
        <w:rPr>
          <w:rFonts w:cs="Arial"/>
          <w:b/>
        </w:rPr>
      </w:pPr>
    </w:p>
    <w:p w:rsidR="00B0226F" w:rsidRPr="009D205B" w:rsidRDefault="00B0226F" w:rsidP="00B0226F">
      <w:pPr>
        <w:pStyle w:val="Zkladntext"/>
        <w:jc w:val="center"/>
        <w:rPr>
          <w:rFonts w:cs="Arial"/>
          <w:sz w:val="27"/>
        </w:rPr>
      </w:pPr>
      <w:r w:rsidRPr="003C2D77">
        <w:rPr>
          <w:rFonts w:cs="Arial"/>
          <w:b/>
          <w:sz w:val="27"/>
        </w:rPr>
        <w:t>Platnost pro období: do sepsání nového oznámení</w:t>
      </w:r>
      <w:r w:rsidRPr="009D205B">
        <w:rPr>
          <w:rFonts w:cs="Arial"/>
          <w:b/>
          <w:sz w:val="27"/>
        </w:rPr>
        <w:t xml:space="preserve"> </w:t>
      </w:r>
    </w:p>
    <w:p w:rsidR="00B0226F" w:rsidRPr="009D205B" w:rsidRDefault="00B0226F" w:rsidP="00B0226F">
      <w:pPr>
        <w:pStyle w:val="Zkladntext"/>
        <w:jc w:val="left"/>
        <w:rPr>
          <w:rFonts w:cs="Arial"/>
        </w:rPr>
      </w:pPr>
    </w:p>
    <w:p w:rsidR="00B0226F" w:rsidRPr="007B1CD3" w:rsidRDefault="003D09E5" w:rsidP="009D205B">
      <w:pPr>
        <w:pStyle w:val="Zkladntext"/>
        <w:jc w:val="left"/>
        <w:rPr>
          <w:rFonts w:cs="Arial"/>
          <w:b/>
        </w:rPr>
      </w:pPr>
      <w:r w:rsidRPr="007B1CD3">
        <w:rPr>
          <w:rFonts w:cs="Arial"/>
          <w:b/>
        </w:rPr>
        <w:t>Dodavatel:</w:t>
      </w:r>
      <w:r w:rsidR="007B1CD3">
        <w:rPr>
          <w:rFonts w:cs="Arial"/>
          <w:b/>
        </w:rPr>
        <w:tab/>
      </w:r>
      <w:r w:rsidRPr="007B1CD3">
        <w:rPr>
          <w:rFonts w:cs="Arial"/>
          <w:b/>
        </w:rPr>
        <w:t>Plzeňská teplárenská,</w:t>
      </w:r>
      <w:r w:rsidR="00B0226F" w:rsidRPr="007B1CD3">
        <w:rPr>
          <w:rFonts w:cs="Arial"/>
          <w:b/>
        </w:rPr>
        <w:t xml:space="preserve"> a.s.</w:t>
      </w:r>
    </w:p>
    <w:p w:rsidR="00B0226F" w:rsidRPr="007B1CD3" w:rsidRDefault="007B1CD3" w:rsidP="00B0226F">
      <w:pPr>
        <w:pStyle w:val="Zkladntext"/>
        <w:jc w:val="left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0226F" w:rsidRPr="007B1CD3">
        <w:rPr>
          <w:rFonts w:cs="Arial"/>
        </w:rPr>
        <w:t xml:space="preserve">IČ: </w:t>
      </w:r>
      <w:r w:rsidR="003D09E5" w:rsidRPr="007B1CD3">
        <w:rPr>
          <w:rFonts w:cs="Arial"/>
        </w:rPr>
        <w:t>497 90 480</w:t>
      </w:r>
      <w:r w:rsidR="00B0226F" w:rsidRPr="007B1CD3">
        <w:rPr>
          <w:rFonts w:cs="Arial"/>
        </w:rPr>
        <w:t>,</w:t>
      </w:r>
      <w:r w:rsidR="003D09E5" w:rsidRPr="007B1CD3">
        <w:rPr>
          <w:rFonts w:cs="Arial"/>
        </w:rPr>
        <w:t xml:space="preserve"> </w:t>
      </w:r>
      <w:r w:rsidR="00B0226F" w:rsidRPr="007B1CD3">
        <w:rPr>
          <w:rFonts w:cs="Arial"/>
        </w:rPr>
        <w:t>DIČ: CZ</w:t>
      </w:r>
      <w:r w:rsidR="003D09E5" w:rsidRPr="007B1CD3">
        <w:rPr>
          <w:rFonts w:cs="Arial"/>
        </w:rPr>
        <w:t>49790480</w:t>
      </w:r>
    </w:p>
    <w:p w:rsidR="00B0226F" w:rsidRPr="007B1CD3" w:rsidRDefault="00B0226F" w:rsidP="00B0226F">
      <w:pPr>
        <w:pStyle w:val="Zkladntext"/>
        <w:jc w:val="left"/>
        <w:rPr>
          <w:rFonts w:cs="Arial"/>
        </w:rPr>
      </w:pP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B0226F" w:rsidRPr="007B1CD3" w:rsidRDefault="00B0226F" w:rsidP="009D205B">
      <w:pPr>
        <w:pStyle w:val="Zkladntext"/>
        <w:rPr>
          <w:rFonts w:cs="Arial"/>
          <w:b/>
        </w:rPr>
      </w:pPr>
      <w:r w:rsidRPr="007B1CD3">
        <w:rPr>
          <w:rFonts w:cs="Arial"/>
          <w:b/>
        </w:rPr>
        <w:t>Odběratel:</w:t>
      </w:r>
      <w:r w:rsidRPr="007B1CD3">
        <w:rPr>
          <w:rFonts w:cs="Arial"/>
          <w:b/>
        </w:rPr>
        <w:tab/>
      </w:r>
      <w:r w:rsidRPr="007B1CD3">
        <w:rPr>
          <w:rFonts w:cs="Arial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="003C2D77" w:rsidRPr="003C2D77">
        <w:rPr>
          <w:rFonts w:cs="Arial"/>
          <w:b/>
          <w:noProof/>
        </w:rPr>
        <w:t>Vědeckotechnický park Plzeň, a.s.</w:t>
      </w:r>
      <w:r w:rsidRPr="007B1CD3">
        <w:rPr>
          <w:rFonts w:cs="Arial"/>
          <w:b/>
        </w:rPr>
        <w:fldChar w:fldCharType="end"/>
      </w:r>
      <w:bookmarkEnd w:id="1"/>
      <w:r w:rsidRPr="007B1CD3">
        <w:rPr>
          <w:rFonts w:cs="Arial"/>
          <w:b/>
        </w:rPr>
        <w:fldChar w:fldCharType="begin"/>
      </w:r>
      <w:r w:rsidRPr="007B1CD3">
        <w:rPr>
          <w:rFonts w:cs="Arial"/>
          <w:b/>
        </w:rPr>
        <w:instrText xml:space="preserve"> MERGEFIELD Odběratel </w:instrText>
      </w:r>
      <w:r w:rsidRPr="007B1CD3">
        <w:rPr>
          <w:rFonts w:cs="Arial"/>
          <w:b/>
        </w:rPr>
        <w:fldChar w:fldCharType="end"/>
      </w:r>
    </w:p>
    <w:p w:rsidR="00B0226F" w:rsidRPr="007B1CD3" w:rsidRDefault="00B0226F" w:rsidP="00B0226F">
      <w:pPr>
        <w:pStyle w:val="Zkladntext"/>
        <w:jc w:val="left"/>
        <w:rPr>
          <w:rFonts w:cs="Arial"/>
        </w:rPr>
      </w:pPr>
      <w:r w:rsidRPr="007B1CD3">
        <w:rPr>
          <w:rFonts w:cs="Arial"/>
        </w:rPr>
        <w:tab/>
      </w:r>
      <w:r w:rsidRPr="007B1CD3">
        <w:rPr>
          <w:rFonts w:cs="Arial"/>
        </w:rPr>
        <w:tab/>
        <w:t xml:space="preserve">IČ: </w:t>
      </w:r>
      <w:r w:rsidR="00932DE2" w:rsidRPr="007B1CD3">
        <w:rPr>
          <w:rFonts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="00932DE2" w:rsidRPr="007B1CD3">
        <w:rPr>
          <w:rFonts w:cs="Arial"/>
        </w:rPr>
        <w:instrText xml:space="preserve"> FORMTEXT </w:instrText>
      </w:r>
      <w:r w:rsidR="00932DE2" w:rsidRPr="007B1CD3">
        <w:rPr>
          <w:rFonts w:cs="Arial"/>
        </w:rPr>
      </w:r>
      <w:r w:rsidR="00932DE2" w:rsidRPr="007B1CD3">
        <w:rPr>
          <w:rFonts w:cs="Arial"/>
        </w:rPr>
        <w:fldChar w:fldCharType="separate"/>
      </w:r>
      <w:r w:rsidR="003C2D77" w:rsidRPr="003C2D77">
        <w:rPr>
          <w:rFonts w:cs="Arial"/>
          <w:noProof/>
        </w:rPr>
        <w:t>26392054</w:t>
      </w:r>
      <w:r w:rsidR="00932DE2" w:rsidRPr="007B1CD3">
        <w:rPr>
          <w:rFonts w:cs="Arial"/>
        </w:rPr>
        <w:fldChar w:fldCharType="end"/>
      </w:r>
      <w:bookmarkEnd w:id="2"/>
      <w:r w:rsidR="007A725A" w:rsidRPr="007B1CD3">
        <w:rPr>
          <w:rFonts w:cs="Arial"/>
        </w:rPr>
        <w:t>,</w:t>
      </w:r>
      <w:r w:rsidR="007B1CD3">
        <w:rPr>
          <w:rFonts w:cs="Arial"/>
        </w:rPr>
        <w:t xml:space="preserve"> </w:t>
      </w:r>
      <w:r w:rsidRPr="007B1CD3">
        <w:rPr>
          <w:rFonts w:cs="Arial"/>
        </w:rPr>
        <w:t xml:space="preserve">DIČ: </w:t>
      </w:r>
      <w:r w:rsidRPr="007B1CD3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" w:name="Text46"/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="003C2D77" w:rsidRPr="003C2D77">
        <w:rPr>
          <w:rFonts w:cs="Arial"/>
          <w:noProof/>
        </w:rPr>
        <w:t>CZ26392054</w:t>
      </w:r>
      <w:r w:rsidRPr="007B1CD3">
        <w:rPr>
          <w:rFonts w:cs="Arial"/>
        </w:rPr>
        <w:fldChar w:fldCharType="end"/>
      </w:r>
      <w:bookmarkEnd w:id="3"/>
    </w:p>
    <w:p w:rsidR="00B0226F" w:rsidRPr="007B1CD3" w:rsidRDefault="00B0226F" w:rsidP="00B0226F">
      <w:pPr>
        <w:pStyle w:val="Zkladntext"/>
        <w:jc w:val="left"/>
        <w:rPr>
          <w:rFonts w:cs="Arial"/>
        </w:rPr>
      </w:pPr>
    </w:p>
    <w:p w:rsidR="00B0226F" w:rsidRPr="007B1CD3" w:rsidRDefault="00B0226F" w:rsidP="003166E9">
      <w:pPr>
        <w:pStyle w:val="Zkladntext"/>
        <w:numPr>
          <w:ilvl w:val="0"/>
          <w:numId w:val="1"/>
        </w:numPr>
        <w:spacing w:after="240"/>
        <w:rPr>
          <w:rFonts w:cs="Arial"/>
          <w:b/>
        </w:rPr>
      </w:pPr>
      <w:r w:rsidRPr="007B1CD3">
        <w:rPr>
          <w:rFonts w:cs="Arial"/>
        </w:rPr>
        <w:t xml:space="preserve">Výše zálohy je stanovena v souladu s článkem 12 Obchodních podmínek dodávek tepelné energie </w:t>
      </w:r>
      <w:r w:rsidR="009D205B" w:rsidRPr="007B1CD3">
        <w:rPr>
          <w:rFonts w:cs="Arial"/>
        </w:rPr>
        <w:t xml:space="preserve">společnosti </w:t>
      </w:r>
      <w:r w:rsidRPr="007B1CD3">
        <w:rPr>
          <w:rFonts w:cs="Arial"/>
        </w:rPr>
        <w:t>Plzeňsk</w:t>
      </w:r>
      <w:r w:rsidR="009D205B" w:rsidRPr="007B1CD3">
        <w:rPr>
          <w:rFonts w:cs="Arial"/>
        </w:rPr>
        <w:t>á</w:t>
      </w:r>
      <w:r w:rsidRPr="007B1CD3">
        <w:rPr>
          <w:rFonts w:cs="Arial"/>
        </w:rPr>
        <w:t xml:space="preserve"> </w:t>
      </w:r>
      <w:r w:rsidR="009D205B" w:rsidRPr="007B1CD3">
        <w:rPr>
          <w:rFonts w:cs="Arial"/>
        </w:rPr>
        <w:t>teplárenská,</w:t>
      </w:r>
      <w:r w:rsidRPr="007B1CD3">
        <w:rPr>
          <w:rFonts w:cs="Arial"/>
        </w:rPr>
        <w:t xml:space="preserve"> a.s.</w:t>
      </w:r>
      <w:r w:rsidR="009D205B" w:rsidRPr="007B1CD3">
        <w:rPr>
          <w:rFonts w:cs="Arial"/>
        </w:rPr>
        <w:t xml:space="preserve"> – areál ENERGETIKA.</w:t>
      </w:r>
    </w:p>
    <w:p w:rsidR="009D205B" w:rsidRPr="007B1CD3" w:rsidRDefault="00B0226F" w:rsidP="003166E9">
      <w:pPr>
        <w:pStyle w:val="Zkladntext"/>
        <w:numPr>
          <w:ilvl w:val="0"/>
          <w:numId w:val="1"/>
        </w:numPr>
        <w:spacing w:after="240"/>
        <w:rPr>
          <w:rFonts w:cs="Arial"/>
          <w:b/>
        </w:rPr>
      </w:pPr>
      <w:r w:rsidRPr="007B1CD3">
        <w:rPr>
          <w:rFonts w:cs="Arial"/>
        </w:rPr>
        <w:t xml:space="preserve">Ve faktuře - daňovém dokladu bude měsíční záloha zúčtována. </w:t>
      </w:r>
    </w:p>
    <w:p w:rsidR="003C2D77" w:rsidRPr="003166E9" w:rsidRDefault="00B0226F" w:rsidP="003C2D77">
      <w:pPr>
        <w:pStyle w:val="Zkladntext"/>
        <w:numPr>
          <w:ilvl w:val="0"/>
          <w:numId w:val="1"/>
        </w:numPr>
        <w:spacing w:after="240"/>
        <w:ind w:left="284" w:hanging="284"/>
        <w:rPr>
          <w:rFonts w:cs="Arial"/>
          <w:b/>
        </w:rPr>
      </w:pPr>
      <w:r w:rsidRPr="007B1CD3">
        <w:rPr>
          <w:rFonts w:cs="Arial"/>
        </w:rPr>
        <w:t>Výše záloh uvedená v následujícím přehledu bude brána jako základ pro výpočet celkové zálohy. Tento základ bude navýšen o vypočtenou daň z přidané hodnoty na základě platného zákona o DPH. Na celkovou zálohovou platbu bude vystavena zálohová faktura. Úhrady záloh budou probíhat v termínech uvedených v následujícím rozpisu a pod variabilním symbolem vystavené zálohové faktury. Po dojití platby bude vystaven daňový doklad dle platného zákona o DPH.</w:t>
      </w:r>
    </w:p>
    <w:p w:rsidR="003C2D77" w:rsidRPr="007B1CD3" w:rsidRDefault="003C2D77" w:rsidP="003C2D77">
      <w:pPr>
        <w:pStyle w:val="Zkladntext"/>
        <w:ind w:firstLine="708"/>
        <w:rPr>
          <w:rFonts w:cs="Arial"/>
          <w:u w:val="single"/>
        </w:rPr>
      </w:pPr>
      <w:r w:rsidRPr="007B1CD3">
        <w:rPr>
          <w:rFonts w:cs="Arial"/>
          <w:u w:val="single"/>
        </w:rPr>
        <w:t>Období</w:t>
      </w:r>
      <w:r w:rsidRPr="007B1CD3">
        <w:rPr>
          <w:rFonts w:cs="Arial"/>
          <w:u w:val="single"/>
        </w:rPr>
        <w:tab/>
      </w:r>
      <w:r w:rsidRPr="007B1CD3">
        <w:rPr>
          <w:rFonts w:cs="Arial"/>
          <w:u w:val="single"/>
        </w:rPr>
        <w:tab/>
      </w:r>
      <w:r w:rsidRPr="007B1CD3">
        <w:rPr>
          <w:rFonts w:cs="Arial"/>
          <w:u w:val="single"/>
        </w:rPr>
        <w:tab/>
        <w:t>splatnost</w:t>
      </w:r>
      <w:r w:rsidRPr="007B1CD3">
        <w:rPr>
          <w:rFonts w:cs="Arial"/>
          <w:u w:val="single"/>
        </w:rPr>
        <w:tab/>
      </w:r>
      <w:r w:rsidRPr="007B1CD3">
        <w:rPr>
          <w:rFonts w:cs="Arial"/>
          <w:u w:val="single"/>
        </w:rPr>
        <w:tab/>
        <w:t>výše zálohy v Kč</w:t>
      </w:r>
      <w:r w:rsidRPr="007B1CD3">
        <w:rPr>
          <w:rFonts w:cs="Arial"/>
          <w:u w:val="single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leden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únor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březen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duben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květen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červen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červenec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>0</w:t>
      </w:r>
      <w:r w:rsidRPr="007B1CD3">
        <w:rPr>
          <w:rFonts w:cs="Arial"/>
        </w:rPr>
        <w:tab/>
      </w:r>
      <w:r w:rsidRPr="007B1CD3">
        <w:rPr>
          <w:rFonts w:cs="Arial"/>
        </w:rPr>
        <w:tab/>
      </w:r>
    </w:p>
    <w:p w:rsidR="003C2D77" w:rsidRPr="007B1CD3" w:rsidRDefault="003C2D77" w:rsidP="003C2D77">
      <w:pPr>
        <w:pStyle w:val="Zkladntext"/>
        <w:ind w:firstLine="708"/>
        <w:rPr>
          <w:rFonts w:cs="Arial"/>
        </w:rPr>
      </w:pPr>
      <w:r w:rsidRPr="007B1CD3">
        <w:rPr>
          <w:rFonts w:cs="Arial"/>
        </w:rPr>
        <w:t xml:space="preserve">srpen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B1CD3">
        <w:rPr>
          <w:rFonts w:cs="Arial"/>
        </w:rPr>
        <w:t xml:space="preserve">0                 </w:t>
      </w:r>
    </w:p>
    <w:p w:rsidR="003C2D77" w:rsidRPr="007B1CD3" w:rsidRDefault="003C2D77" w:rsidP="003C2D77">
      <w:pPr>
        <w:pStyle w:val="Zkladntext"/>
        <w:tabs>
          <w:tab w:val="left" w:pos="2835"/>
          <w:tab w:val="left" w:pos="4962"/>
          <w:tab w:val="left" w:pos="7797"/>
        </w:tabs>
        <w:ind w:firstLine="708"/>
        <w:rPr>
          <w:rFonts w:cs="Arial"/>
        </w:rPr>
      </w:pPr>
      <w:r w:rsidRPr="007B1CD3">
        <w:rPr>
          <w:rFonts w:cs="Arial"/>
        </w:rPr>
        <w:t xml:space="preserve">září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  <w:b/>
        </w:rPr>
        <w:tab/>
      </w:r>
      <w:r w:rsidRPr="007B1CD3">
        <w:rPr>
          <w:rFonts w:cs="Arial"/>
        </w:rPr>
        <w:t>0</w:t>
      </w:r>
    </w:p>
    <w:p w:rsidR="003C2D77" w:rsidRPr="007B1CD3" w:rsidRDefault="003C2D77" w:rsidP="003C2D77">
      <w:pPr>
        <w:pStyle w:val="Zkladntext"/>
        <w:tabs>
          <w:tab w:val="left" w:pos="2835"/>
          <w:tab w:val="left" w:pos="2977"/>
          <w:tab w:val="left" w:pos="4962"/>
          <w:tab w:val="left" w:pos="7797"/>
        </w:tabs>
        <w:ind w:firstLine="708"/>
        <w:rPr>
          <w:rFonts w:cs="Arial"/>
        </w:rPr>
      </w:pPr>
      <w:r w:rsidRPr="007B1CD3">
        <w:rPr>
          <w:rFonts w:cs="Arial"/>
        </w:rPr>
        <w:t xml:space="preserve">říjen </w:t>
      </w:r>
      <w:r w:rsidRPr="007B1CD3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 w:rsidRPr="007B1CD3">
        <w:rPr>
          <w:rFonts w:cs="Arial"/>
        </w:rPr>
        <w:t>0</w:t>
      </w:r>
    </w:p>
    <w:p w:rsidR="003C2D77" w:rsidRPr="007B1CD3" w:rsidRDefault="003C2D77" w:rsidP="003C2D77">
      <w:pPr>
        <w:pStyle w:val="Zkladntext"/>
        <w:tabs>
          <w:tab w:val="left" w:pos="2835"/>
          <w:tab w:val="left" w:pos="4962"/>
          <w:tab w:val="left" w:pos="7797"/>
        </w:tabs>
        <w:ind w:firstLine="708"/>
        <w:rPr>
          <w:rFonts w:cs="Arial"/>
        </w:rPr>
      </w:pPr>
      <w:r w:rsidRPr="007B1CD3">
        <w:rPr>
          <w:rFonts w:cs="Arial"/>
        </w:rPr>
        <w:t xml:space="preserve">listopad </w:t>
      </w:r>
      <w:r w:rsidRPr="007B1CD3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bookmarkEnd w:id="4"/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r>
        <w:rPr>
          <w:rFonts w:cs="Arial"/>
        </w:rPr>
        <w:tab/>
      </w:r>
      <w:r w:rsidRPr="007B1CD3">
        <w:rPr>
          <w:rFonts w:cs="Arial"/>
        </w:rPr>
        <w:t>0</w:t>
      </w:r>
    </w:p>
    <w:p w:rsidR="003C2D77" w:rsidRPr="007B1CD3" w:rsidRDefault="003C2D77" w:rsidP="003166E9">
      <w:pPr>
        <w:pStyle w:val="Zkladntext"/>
        <w:tabs>
          <w:tab w:val="left" w:pos="2835"/>
          <w:tab w:val="left" w:pos="4962"/>
          <w:tab w:val="left" w:pos="7797"/>
        </w:tabs>
        <w:spacing w:after="240"/>
        <w:ind w:firstLine="709"/>
        <w:rPr>
          <w:rFonts w:cs="Arial"/>
        </w:rPr>
      </w:pPr>
      <w:r w:rsidRPr="007B1CD3">
        <w:rPr>
          <w:rFonts w:cs="Arial"/>
        </w:rPr>
        <w:t xml:space="preserve">prosinec </w:t>
      </w:r>
      <w:r w:rsidRPr="007B1CD3"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  <w:noProof/>
        </w:rPr>
        <w:t> </w:t>
      </w:r>
      <w:r w:rsidRPr="007B1CD3">
        <w:rPr>
          <w:rFonts w:cs="Arial"/>
        </w:rPr>
        <w:fldChar w:fldCharType="end"/>
      </w:r>
      <w:bookmarkEnd w:id="5"/>
      <w:r>
        <w:rPr>
          <w:rFonts w:cs="Arial"/>
        </w:rPr>
        <w:tab/>
      </w:r>
      <w:r w:rsidRPr="007B1CD3">
        <w:rPr>
          <w:rFonts w:cs="Arial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Pr="007B1CD3">
        <w:rPr>
          <w:rFonts w:cs="Arial"/>
          <w:b/>
        </w:rPr>
        <w:instrText xml:space="preserve"> FORMTEXT </w:instrText>
      </w:r>
      <w:r w:rsidRPr="007B1CD3">
        <w:rPr>
          <w:rFonts w:cs="Arial"/>
          <w:b/>
        </w:rPr>
      </w:r>
      <w:r w:rsidRPr="007B1CD3">
        <w:rPr>
          <w:rFonts w:cs="Arial"/>
          <w:b/>
        </w:rPr>
        <w:fldChar w:fldCharType="separate"/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  <w:noProof/>
        </w:rPr>
        <w:t> </w:t>
      </w:r>
      <w:r w:rsidRPr="007B1CD3">
        <w:rPr>
          <w:rFonts w:cs="Arial"/>
          <w:b/>
        </w:rPr>
        <w:fldChar w:fldCharType="end"/>
      </w:r>
      <w:bookmarkEnd w:id="6"/>
      <w:r>
        <w:rPr>
          <w:rFonts w:cs="Arial"/>
          <w:b/>
        </w:rPr>
        <w:tab/>
      </w:r>
      <w:r w:rsidRPr="007B1CD3">
        <w:rPr>
          <w:rFonts w:cs="Arial"/>
        </w:rPr>
        <w:t>0</w:t>
      </w:r>
    </w:p>
    <w:p w:rsidR="003166E9" w:rsidRPr="003166E9" w:rsidRDefault="00B0226F" w:rsidP="003166E9">
      <w:pPr>
        <w:tabs>
          <w:tab w:val="left" w:pos="284"/>
        </w:tabs>
        <w:spacing w:after="240"/>
        <w:ind w:left="284" w:hanging="284"/>
        <w:jc w:val="both"/>
        <w:rPr>
          <w:rFonts w:cs="Arial"/>
        </w:rPr>
      </w:pPr>
      <w:r w:rsidRPr="007B1CD3">
        <w:rPr>
          <w:rFonts w:cs="Arial"/>
        </w:rPr>
        <w:t xml:space="preserve">4. </w:t>
      </w:r>
      <w:r w:rsidRPr="007B1CD3">
        <w:rPr>
          <w:rFonts w:cs="Arial"/>
        </w:rPr>
        <w:tab/>
        <w:t xml:space="preserve">Toto Oznámení o výši záloh má platnost </w:t>
      </w:r>
      <w:proofErr w:type="gramStart"/>
      <w:r w:rsidRPr="007B1CD3">
        <w:rPr>
          <w:rFonts w:cs="Arial"/>
        </w:rPr>
        <w:t xml:space="preserve">od </w:t>
      </w:r>
      <w:r w:rsidRPr="007B1CD3">
        <w:rPr>
          <w:rFonts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" w:name="Text41"/>
      <w:r w:rsidRPr="007B1CD3">
        <w:rPr>
          <w:rFonts w:cs="Arial"/>
        </w:rPr>
        <w:instrText xml:space="preserve"> FORMTEXT </w:instrText>
      </w:r>
      <w:r w:rsidRPr="007B1CD3">
        <w:rPr>
          <w:rFonts w:cs="Arial"/>
        </w:rPr>
      </w:r>
      <w:r w:rsidRPr="007B1CD3">
        <w:rPr>
          <w:rFonts w:cs="Arial"/>
        </w:rPr>
        <w:fldChar w:fldCharType="separate"/>
      </w:r>
      <w:r w:rsidR="003C2D77">
        <w:rPr>
          <w:rFonts w:cs="Arial"/>
          <w:noProof/>
        </w:rPr>
        <w:t>1.</w:t>
      </w:r>
      <w:r w:rsidR="00D03989">
        <w:rPr>
          <w:rFonts w:cs="Arial"/>
          <w:noProof/>
        </w:rPr>
        <w:t>října</w:t>
      </w:r>
      <w:proofErr w:type="gramEnd"/>
      <w:r w:rsidR="00D03989">
        <w:rPr>
          <w:rFonts w:cs="Arial"/>
          <w:noProof/>
        </w:rPr>
        <w:t xml:space="preserve"> </w:t>
      </w:r>
      <w:r w:rsidR="003C2D77">
        <w:rPr>
          <w:rFonts w:cs="Arial"/>
          <w:noProof/>
        </w:rPr>
        <w:t>2019</w:t>
      </w:r>
      <w:r w:rsidRPr="007B1CD3">
        <w:rPr>
          <w:rFonts w:cs="Arial"/>
        </w:rPr>
        <w:fldChar w:fldCharType="end"/>
      </w:r>
      <w:bookmarkEnd w:id="7"/>
      <w:r w:rsidRPr="007B1CD3">
        <w:rPr>
          <w:rFonts w:cs="Arial"/>
        </w:rPr>
        <w:t xml:space="preserve"> do sepsání nového Oznámení o výši záloh.</w:t>
      </w:r>
    </w:p>
    <w:p w:rsidR="003166E9" w:rsidRDefault="003166E9" w:rsidP="003166E9">
      <w:pPr>
        <w:pStyle w:val="Zkladntext"/>
        <w:tabs>
          <w:tab w:val="left" w:pos="0"/>
          <w:tab w:val="left" w:pos="5954"/>
        </w:tabs>
        <w:spacing w:line="360" w:lineRule="auto"/>
        <w:rPr>
          <w:rFonts w:cs="Arial"/>
        </w:rPr>
      </w:pPr>
      <w:r w:rsidRPr="009E40BA">
        <w:rPr>
          <w:rFonts w:cs="Arial"/>
        </w:rPr>
        <w:t xml:space="preserve">V Plzni, dne </w:t>
      </w:r>
      <w:r w:rsidRPr="009E40BA">
        <w:rPr>
          <w:rFonts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" w:name="Text42"/>
      <w:r w:rsidRPr="009E40BA">
        <w:rPr>
          <w:rFonts w:cs="Arial"/>
        </w:rPr>
        <w:instrText xml:space="preserve"> FORMTEXT </w:instrText>
      </w:r>
      <w:r w:rsidRPr="009E40BA">
        <w:rPr>
          <w:rFonts w:cs="Arial"/>
        </w:rPr>
      </w:r>
      <w:r w:rsidRPr="009E40BA">
        <w:rPr>
          <w:rFonts w:cs="Arial"/>
        </w:rPr>
        <w:fldChar w:fldCharType="separate"/>
      </w:r>
      <w:r w:rsidRPr="009E40BA">
        <w:rPr>
          <w:rFonts w:cs="Arial"/>
          <w:noProof/>
        </w:rPr>
        <w:t> </w:t>
      </w:r>
      <w:r w:rsidRPr="009E40BA">
        <w:rPr>
          <w:rFonts w:cs="Arial"/>
          <w:noProof/>
        </w:rPr>
        <w:t> </w:t>
      </w:r>
      <w:r w:rsidRPr="009E40BA">
        <w:rPr>
          <w:rFonts w:cs="Arial"/>
          <w:noProof/>
        </w:rPr>
        <w:t> </w:t>
      </w:r>
      <w:r w:rsidRPr="009E40BA">
        <w:rPr>
          <w:rFonts w:cs="Arial"/>
          <w:noProof/>
        </w:rPr>
        <w:t> </w:t>
      </w:r>
      <w:r w:rsidRPr="009E40BA">
        <w:rPr>
          <w:rFonts w:cs="Arial"/>
          <w:noProof/>
        </w:rPr>
        <w:t> </w:t>
      </w:r>
      <w:r w:rsidRPr="009E40BA">
        <w:rPr>
          <w:rFonts w:cs="Arial"/>
        </w:rPr>
        <w:fldChar w:fldCharType="end"/>
      </w:r>
      <w:bookmarkEnd w:id="8"/>
      <w:r w:rsidRPr="009E40BA">
        <w:rPr>
          <w:rFonts w:cs="Arial"/>
        </w:rPr>
        <w:t xml:space="preserve"> </w:t>
      </w:r>
    </w:p>
    <w:p w:rsidR="003166E9" w:rsidRPr="009E40BA" w:rsidRDefault="003166E9" w:rsidP="007D66B5">
      <w:pPr>
        <w:pStyle w:val="Zkladntext"/>
        <w:tabs>
          <w:tab w:val="left" w:pos="0"/>
          <w:tab w:val="left" w:pos="5954"/>
        </w:tabs>
        <w:spacing w:after="0"/>
        <w:rPr>
          <w:rFonts w:cs="Arial"/>
        </w:rPr>
      </w:pPr>
      <w:r>
        <w:rPr>
          <w:rFonts w:cs="Arial"/>
        </w:rPr>
        <w:t>Za Dodavatele:</w:t>
      </w:r>
    </w:p>
    <w:p w:rsidR="003166E9" w:rsidRDefault="003166E9" w:rsidP="007D66B5">
      <w:pPr>
        <w:pStyle w:val="Zkladntext"/>
        <w:spacing w:after="0"/>
        <w:rPr>
          <w:rFonts w:cs="Arial"/>
        </w:rPr>
      </w:pPr>
    </w:p>
    <w:p w:rsidR="003166E9" w:rsidRDefault="003166E9" w:rsidP="007D66B5">
      <w:pPr>
        <w:pStyle w:val="Zkladntext"/>
        <w:spacing w:after="0"/>
        <w:rPr>
          <w:rFonts w:cs="Arial"/>
        </w:rPr>
      </w:pPr>
    </w:p>
    <w:p w:rsidR="007D66B5" w:rsidRDefault="007D66B5" w:rsidP="007D66B5">
      <w:pPr>
        <w:pStyle w:val="Zkladntext"/>
        <w:spacing w:after="0"/>
        <w:rPr>
          <w:rFonts w:cs="Arial"/>
        </w:rPr>
      </w:pPr>
    </w:p>
    <w:p w:rsidR="007D66B5" w:rsidRDefault="007D66B5" w:rsidP="007D66B5">
      <w:pPr>
        <w:pStyle w:val="Zkladntext"/>
        <w:spacing w:after="0"/>
        <w:rPr>
          <w:rFonts w:cs="Arial"/>
        </w:rPr>
      </w:pPr>
    </w:p>
    <w:p w:rsidR="003166E9" w:rsidRDefault="003166E9" w:rsidP="007D66B5">
      <w:pPr>
        <w:pStyle w:val="Zkladntext"/>
        <w:spacing w:after="0"/>
        <w:rPr>
          <w:rFonts w:cs="Arial"/>
        </w:rPr>
      </w:pPr>
      <w:bookmarkStart w:id="9" w:name="_GoBack"/>
      <w:bookmarkEnd w:id="9"/>
    </w:p>
    <w:tbl>
      <w:tblPr>
        <w:tblStyle w:val="Mkatabulky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269"/>
      </w:tblGrid>
      <w:tr w:rsidR="003166E9" w:rsidTr="007D66B5">
        <w:trPr>
          <w:trHeight w:val="80"/>
        </w:trPr>
        <w:tc>
          <w:tcPr>
            <w:tcW w:w="2486" w:type="dxa"/>
          </w:tcPr>
          <w:p w:rsidR="003166E9" w:rsidRDefault="003166E9" w:rsidP="007D66B5">
            <w:pPr>
              <w:pStyle w:val="Zkladn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Jakub Vojta, BBS</w:t>
            </w:r>
          </w:p>
          <w:p w:rsidR="003166E9" w:rsidRDefault="003166E9" w:rsidP="007D66B5">
            <w:pPr>
              <w:pStyle w:val="Zkladn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obchodně technický ředitel</w:t>
            </w:r>
          </w:p>
        </w:tc>
        <w:tc>
          <w:tcPr>
            <w:tcW w:w="2269" w:type="dxa"/>
          </w:tcPr>
          <w:p w:rsidR="003166E9" w:rsidRDefault="003166E9" w:rsidP="007D66B5">
            <w:pPr>
              <w:pStyle w:val="Zkladn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Ing. Helena Jahnová</w:t>
            </w:r>
          </w:p>
          <w:p w:rsidR="003166E9" w:rsidRDefault="003166E9" w:rsidP="007D66B5">
            <w:pPr>
              <w:pStyle w:val="Zkladntext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finanční ředitel</w:t>
            </w:r>
          </w:p>
        </w:tc>
      </w:tr>
    </w:tbl>
    <w:p w:rsidR="00C4542D" w:rsidRPr="009D205B" w:rsidRDefault="00C4542D" w:rsidP="003166E9">
      <w:pPr>
        <w:pStyle w:val="Zkladntext"/>
        <w:tabs>
          <w:tab w:val="left" w:pos="284"/>
          <w:tab w:val="left" w:pos="5954"/>
        </w:tabs>
        <w:spacing w:line="360" w:lineRule="auto"/>
        <w:rPr>
          <w:rFonts w:cs="Arial"/>
        </w:rPr>
      </w:pPr>
    </w:p>
    <w:sectPr w:rsidR="00C4542D" w:rsidRPr="009D205B" w:rsidSect="009D205B">
      <w:pgSz w:w="11907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29C3"/>
    <w:multiLevelType w:val="singleLevel"/>
    <w:tmpl w:val="98C8CF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6F"/>
    <w:rsid w:val="000165D1"/>
    <w:rsid w:val="00034BC6"/>
    <w:rsid w:val="001A5E39"/>
    <w:rsid w:val="002F71C2"/>
    <w:rsid w:val="003166E9"/>
    <w:rsid w:val="003C2D77"/>
    <w:rsid w:val="003D09E5"/>
    <w:rsid w:val="003D0EB0"/>
    <w:rsid w:val="004A6B30"/>
    <w:rsid w:val="0078714F"/>
    <w:rsid w:val="007A725A"/>
    <w:rsid w:val="007B1CD3"/>
    <w:rsid w:val="007D66B5"/>
    <w:rsid w:val="00932DE2"/>
    <w:rsid w:val="009358D8"/>
    <w:rsid w:val="00955394"/>
    <w:rsid w:val="009D205B"/>
    <w:rsid w:val="00B0226F"/>
    <w:rsid w:val="00C4542D"/>
    <w:rsid w:val="00D03989"/>
    <w:rsid w:val="00D828D4"/>
    <w:rsid w:val="00E00DD7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26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226F"/>
    <w:pPr>
      <w:spacing w:after="40"/>
      <w:jc w:val="both"/>
    </w:pPr>
  </w:style>
  <w:style w:type="character" w:customStyle="1" w:styleId="ZkladntextChar">
    <w:name w:val="Základní text Char"/>
    <w:link w:val="Zkladntext"/>
    <w:semiHidden/>
    <w:rsid w:val="00B0226F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226F"/>
    <w:pPr>
      <w:ind w:left="708"/>
    </w:pPr>
  </w:style>
  <w:style w:type="table" w:styleId="Mkatabulky">
    <w:name w:val="Table Grid"/>
    <w:basedOn w:val="Normlntabulka"/>
    <w:uiPriority w:val="59"/>
    <w:rsid w:val="003166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26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226F"/>
    <w:pPr>
      <w:spacing w:after="40"/>
      <w:jc w:val="both"/>
    </w:pPr>
  </w:style>
  <w:style w:type="character" w:customStyle="1" w:styleId="ZkladntextChar">
    <w:name w:val="Základní text Char"/>
    <w:link w:val="Zkladntext"/>
    <w:semiHidden/>
    <w:rsid w:val="00B0226F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226F"/>
    <w:pPr>
      <w:ind w:left="708"/>
    </w:pPr>
  </w:style>
  <w:style w:type="table" w:styleId="Mkatabulky">
    <w:name w:val="Table Grid"/>
    <w:basedOn w:val="Normlntabulka"/>
    <w:uiPriority w:val="59"/>
    <w:rsid w:val="003166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Valešová Pavlína</dc:creator>
  <cp:lastModifiedBy>Klimešová Michaela, Ing.</cp:lastModifiedBy>
  <cp:revision>15</cp:revision>
  <dcterms:created xsi:type="dcterms:W3CDTF">2018-09-05T13:00:00Z</dcterms:created>
  <dcterms:modified xsi:type="dcterms:W3CDTF">2019-08-06T12:00:00Z</dcterms:modified>
</cp:coreProperties>
</file>