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0B26" w14:textId="6FF2E357" w:rsidR="0000476D" w:rsidRPr="002755E3" w:rsidRDefault="006D063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Smlouva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5DF84726" w14:textId="77777777" w:rsidR="003567E1" w:rsidRDefault="003567E1" w:rsidP="0000476D">
      <w:pPr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666CC5">
        <w:rPr>
          <w:rFonts w:eastAsia="Times New Roman" w:cs="Times New Roman"/>
          <w:b/>
          <w:bCs/>
          <w:szCs w:val="24"/>
          <w:lang w:eastAsia="cs-CZ"/>
        </w:rPr>
        <w:br/>
      </w:r>
      <w:r w:rsidR="00CF409A">
        <w:rPr>
          <w:rFonts w:eastAsia="Times New Roman" w:cs="Times New Roman"/>
          <w:szCs w:val="24"/>
          <w:lang w:eastAsia="cs-CZ"/>
        </w:rPr>
        <w:t xml:space="preserve">se sídlem </w:t>
      </w:r>
      <w:r w:rsidRPr="0000476D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00476D">
        <w:rPr>
          <w:rFonts w:eastAsia="Times New Roman" w:cs="Times New Roman"/>
          <w:szCs w:val="24"/>
          <w:lang w:eastAsia="cs-CZ"/>
        </w:rPr>
        <w:t>Pr</w:t>
      </w:r>
      <w:proofErr w:type="spellEnd"/>
      <w:r w:rsidRPr="0000476D">
        <w:rPr>
          <w:rFonts w:eastAsia="Times New Roman" w:cs="Times New Roman"/>
          <w:szCs w:val="24"/>
          <w:lang w:eastAsia="cs-CZ"/>
        </w:rPr>
        <w:t>. 29</w:t>
      </w:r>
    </w:p>
    <w:p w14:paraId="1DA9934C" w14:textId="3446FBE9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Bankovní spojení: </w:t>
      </w:r>
      <w:r w:rsidR="008F20CE">
        <w:rPr>
          <w:rFonts w:eastAsia="Times New Roman" w:cs="Times New Roman"/>
          <w:szCs w:val="24"/>
          <w:lang w:eastAsia="cs-CZ"/>
        </w:rPr>
        <w:t>XXX</w:t>
      </w:r>
      <w:r w:rsidRPr="0000476D">
        <w:rPr>
          <w:rFonts w:eastAsia="Times New Roman" w:cs="Times New Roman"/>
          <w:szCs w:val="24"/>
          <w:lang w:eastAsia="cs-CZ"/>
        </w:rPr>
        <w:t xml:space="preserve"> </w:t>
      </w:r>
    </w:p>
    <w:p w14:paraId="0D84832F" w14:textId="3899DCA0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>
        <w:rPr>
          <w:rFonts w:eastAsia="Times New Roman" w:cs="Times New Roman"/>
          <w:szCs w:val="24"/>
          <w:lang w:eastAsia="cs-CZ"/>
        </w:rPr>
        <w:t xml:space="preserve">MgA. Miroslavem </w:t>
      </w:r>
      <w:proofErr w:type="spellStart"/>
      <w:r w:rsidR="00666CC5">
        <w:rPr>
          <w:rFonts w:eastAsia="Times New Roman" w:cs="Times New Roman"/>
          <w:szCs w:val="24"/>
          <w:lang w:eastAsia="cs-CZ"/>
        </w:rPr>
        <w:t>Oščatkou</w:t>
      </w:r>
      <w:proofErr w:type="spellEnd"/>
    </w:p>
    <w:p w14:paraId="2FA95ADF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</w:p>
    <w:p w14:paraId="0F0FEAB7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  <w:r w:rsidR="006D063C" w:rsidRPr="006D063C">
        <w:rPr>
          <w:rFonts w:eastAsia="Times New Roman" w:cs="Times New Roman"/>
          <w:szCs w:val="24"/>
          <w:lang w:eastAsia="cs-CZ"/>
        </w:rPr>
        <w:br/>
        <w:t>a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666CC5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666CC5">
        <w:rPr>
          <w:rFonts w:eastAsia="Times New Roman" w:cs="Times New Roman"/>
          <w:b/>
          <w:szCs w:val="24"/>
          <w:lang w:eastAsia="cs-CZ"/>
        </w:rPr>
        <w:t>Ondřej Pilát</w:t>
      </w:r>
      <w:r w:rsidRPr="00666CC5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2B21272D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se sídlem </w:t>
      </w:r>
      <w:r w:rsidR="008F20CE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3AF512D2" w:rsidR="00B94038" w:rsidRPr="00666CC5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DIČ: </w:t>
      </w:r>
      <w:r w:rsidR="008F20CE">
        <w:rPr>
          <w:rFonts w:eastAsia="Times New Roman" w:cs="Times New Roman"/>
          <w:szCs w:val="24"/>
          <w:lang w:eastAsia="cs-CZ"/>
        </w:rPr>
        <w:t>XXX</w:t>
      </w:r>
    </w:p>
    <w:p w14:paraId="39B5DCA4" w14:textId="72A1F4A6" w:rsidR="00666CC5" w:rsidRPr="00666CC5" w:rsidRDefault="008F20CE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10DE5A8B" w14:textId="2E9130A6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bank. spojení: </w:t>
      </w:r>
      <w:r w:rsidR="008F20CE">
        <w:rPr>
          <w:rFonts w:eastAsia="Times New Roman" w:cs="Times New Roman"/>
          <w:szCs w:val="24"/>
          <w:lang w:eastAsia="cs-CZ"/>
        </w:rPr>
        <w:t>XXX</w:t>
      </w:r>
    </w:p>
    <w:p w14:paraId="345FFAB7" w14:textId="77777777" w:rsidR="006D063C" w:rsidRPr="006D063C" w:rsidRDefault="006D063C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6D063C">
        <w:rPr>
          <w:rFonts w:eastAsia="Times New Roman" w:cs="Times New Roman"/>
          <w:szCs w:val="24"/>
          <w:lang w:eastAsia="cs-CZ"/>
        </w:rPr>
        <w:br/>
        <w:t>(d</w:t>
      </w:r>
      <w:r w:rsidR="00CF409A">
        <w:rPr>
          <w:rFonts w:eastAsia="Times New Roman" w:cs="Times New Roman"/>
          <w:szCs w:val="24"/>
          <w:lang w:eastAsia="cs-CZ"/>
        </w:rPr>
        <w:t>ále jen „nájemce“</w:t>
      </w:r>
      <w:r w:rsidRPr="006D063C">
        <w:rPr>
          <w:rFonts w:eastAsia="Times New Roman" w:cs="Times New Roman"/>
          <w:szCs w:val="24"/>
          <w:lang w:eastAsia="cs-CZ"/>
        </w:rPr>
        <w:t>)</w:t>
      </w:r>
    </w:p>
    <w:p w14:paraId="61221D1D" w14:textId="50CC6620" w:rsidR="006D063C" w:rsidRPr="00102879" w:rsidRDefault="00735BCD" w:rsidP="00CF409A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/>
        <w:t>uzavírají</w:t>
      </w:r>
      <w:r w:rsidR="006D063C" w:rsidRPr="006D063C">
        <w:rPr>
          <w:rFonts w:eastAsia="Times New Roman" w:cs="Times New Roman"/>
          <w:szCs w:val="24"/>
          <w:lang w:eastAsia="cs-CZ"/>
        </w:rPr>
        <w:t xml:space="preserve"> </w:t>
      </w:r>
      <w:r w:rsidRPr="006D063C">
        <w:rPr>
          <w:rFonts w:eastAsia="Times New Roman" w:cs="Times New Roman"/>
          <w:szCs w:val="24"/>
          <w:lang w:eastAsia="cs-CZ"/>
        </w:rPr>
        <w:t>dle ust</w:t>
      </w:r>
      <w:r>
        <w:rPr>
          <w:rFonts w:eastAsia="Times New Roman" w:cs="Times New Roman"/>
          <w:szCs w:val="24"/>
          <w:lang w:eastAsia="cs-CZ"/>
        </w:rPr>
        <w:t>anovení § 2201</w:t>
      </w:r>
      <w:r w:rsidRPr="006D063C">
        <w:rPr>
          <w:rFonts w:eastAsia="Times New Roman" w:cs="Times New Roman"/>
          <w:szCs w:val="24"/>
          <w:lang w:eastAsia="cs-CZ"/>
        </w:rPr>
        <w:t xml:space="preserve"> a násl. </w:t>
      </w:r>
      <w:r>
        <w:rPr>
          <w:rFonts w:eastAsia="Times New Roman" w:cs="Times New Roman"/>
          <w:szCs w:val="24"/>
          <w:lang w:eastAsia="cs-CZ"/>
        </w:rPr>
        <w:t xml:space="preserve">zákona č. 89/2012 Sb., </w:t>
      </w:r>
      <w:r w:rsidRPr="006D063C">
        <w:rPr>
          <w:rFonts w:eastAsia="Times New Roman" w:cs="Times New Roman"/>
          <w:szCs w:val="24"/>
          <w:lang w:eastAsia="cs-CZ"/>
        </w:rPr>
        <w:t>občansk</w:t>
      </w:r>
      <w:r>
        <w:rPr>
          <w:rFonts w:eastAsia="Times New Roman" w:cs="Times New Roman"/>
          <w:szCs w:val="24"/>
          <w:lang w:eastAsia="cs-CZ"/>
        </w:rPr>
        <w:t>ý</w:t>
      </w:r>
      <w:r w:rsidRPr="006D063C">
        <w:rPr>
          <w:rFonts w:eastAsia="Times New Roman" w:cs="Times New Roman"/>
          <w:szCs w:val="24"/>
          <w:lang w:eastAsia="cs-CZ"/>
        </w:rPr>
        <w:t xml:space="preserve"> zákoník</w:t>
      </w:r>
      <w:r>
        <w:rPr>
          <w:rFonts w:eastAsia="Times New Roman" w:cs="Times New Roman"/>
          <w:szCs w:val="24"/>
          <w:lang w:eastAsia="cs-CZ"/>
        </w:rPr>
        <w:t>,</w:t>
      </w:r>
      <w:r w:rsidRPr="006D063C">
        <w:rPr>
          <w:rFonts w:eastAsia="Times New Roman" w:cs="Times New Roman"/>
          <w:szCs w:val="24"/>
          <w:lang w:eastAsia="cs-CZ"/>
        </w:rPr>
        <w:t xml:space="preserve"> </w:t>
      </w:r>
      <w:r w:rsidR="006D063C" w:rsidRPr="006D063C">
        <w:rPr>
          <w:rFonts w:eastAsia="Times New Roman" w:cs="Times New Roman"/>
          <w:szCs w:val="24"/>
          <w:lang w:eastAsia="cs-CZ"/>
        </w:rPr>
        <w:t xml:space="preserve">tuto smlouvu o nájmu </w:t>
      </w:r>
      <w:r w:rsidR="00382529">
        <w:rPr>
          <w:rFonts w:eastAsia="Times New Roman" w:cs="Times New Roman"/>
          <w:szCs w:val="24"/>
          <w:lang w:eastAsia="cs-CZ"/>
        </w:rPr>
        <w:t>a údržbě movitého vybavení baru</w:t>
      </w:r>
      <w:r w:rsidR="00117412">
        <w:rPr>
          <w:rFonts w:eastAsia="Times New Roman" w:cs="Times New Roman"/>
          <w:szCs w:val="24"/>
          <w:lang w:eastAsia="cs-CZ"/>
        </w:rPr>
        <w:t xml:space="preserve"> a toalet</w:t>
      </w:r>
      <w:r w:rsidR="00CF409A">
        <w:rPr>
          <w:rFonts w:eastAsia="Times New Roman" w:cs="Times New Roman"/>
          <w:szCs w:val="24"/>
          <w:lang w:eastAsia="cs-CZ"/>
        </w:rPr>
        <w:t xml:space="preserve">, a dále o vyúčtování služeb souvisejících </w:t>
      </w:r>
      <w:r w:rsidR="00CF409A" w:rsidRPr="00102879">
        <w:rPr>
          <w:rFonts w:eastAsia="Times New Roman" w:cs="Times New Roman"/>
          <w:szCs w:val="24"/>
          <w:lang w:eastAsia="cs-CZ"/>
        </w:rPr>
        <w:t>s užíváním prostor baru, které má nájemce dlouhodobě pronajaty na základě</w:t>
      </w:r>
      <w:r w:rsidR="00721E7D" w:rsidRPr="00102879">
        <w:rPr>
          <w:rFonts w:eastAsia="Times New Roman" w:cs="Times New Roman"/>
          <w:szCs w:val="24"/>
          <w:lang w:eastAsia="cs-CZ"/>
        </w:rPr>
        <w:t xml:space="preserve"> smlouvy se Statutárním městem Brnem</w:t>
      </w:r>
      <w:r w:rsidR="00382529" w:rsidRPr="00102879">
        <w:rPr>
          <w:rFonts w:eastAsia="Times New Roman" w:cs="Times New Roman"/>
          <w:szCs w:val="24"/>
          <w:lang w:eastAsia="cs-CZ"/>
        </w:rPr>
        <w:t xml:space="preserve">, uzavřené dne </w:t>
      </w:r>
      <w:r w:rsidR="00102879" w:rsidRPr="00102879">
        <w:rPr>
          <w:rFonts w:eastAsia="Times New Roman" w:cs="Times New Roman"/>
          <w:szCs w:val="24"/>
          <w:lang w:eastAsia="cs-CZ"/>
        </w:rPr>
        <w:t>1. 9. 2019</w:t>
      </w:r>
      <w:r w:rsidR="00721E7D" w:rsidRPr="00102879">
        <w:rPr>
          <w:rFonts w:eastAsia="Times New Roman" w:cs="Times New Roman"/>
          <w:szCs w:val="24"/>
          <w:lang w:eastAsia="cs-CZ"/>
        </w:rPr>
        <w:t>:</w:t>
      </w:r>
    </w:p>
    <w:p w14:paraId="74C3CB2E" w14:textId="77777777" w:rsidR="006D063C" w:rsidRPr="00102879" w:rsidRDefault="006D063C" w:rsidP="0000476D">
      <w:pPr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 </w:t>
      </w:r>
    </w:p>
    <w:p w14:paraId="1581D242" w14:textId="77777777" w:rsidR="006F549D" w:rsidRPr="00102879" w:rsidRDefault="006F549D" w:rsidP="006F549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 xml:space="preserve">ČÁST 1. </w:t>
      </w:r>
    </w:p>
    <w:p w14:paraId="306BDF21" w14:textId="77777777" w:rsidR="0074283D" w:rsidRPr="00102879" w:rsidRDefault="006F549D" w:rsidP="006F549D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NÁJEM</w:t>
      </w:r>
      <w:r w:rsidR="00446188" w:rsidRPr="00102879">
        <w:rPr>
          <w:rFonts w:eastAsia="Times New Roman" w:cs="Times New Roman"/>
          <w:b/>
          <w:bCs/>
          <w:szCs w:val="24"/>
          <w:lang w:eastAsia="cs-CZ"/>
        </w:rPr>
        <w:t xml:space="preserve"> A ÚDRŽBA MOVITÉHO VYBAVENÍ </w:t>
      </w:r>
      <w:r w:rsidR="004F7B0B" w:rsidRPr="00102879">
        <w:rPr>
          <w:rFonts w:eastAsia="Times New Roman" w:cs="Times New Roman"/>
          <w:b/>
          <w:bCs/>
          <w:szCs w:val="24"/>
          <w:lang w:eastAsia="cs-CZ"/>
        </w:rPr>
        <w:t>HOSPODY</w:t>
      </w:r>
      <w:r w:rsidR="00664DA4" w:rsidRPr="00102879">
        <w:rPr>
          <w:rFonts w:eastAsia="Times New Roman" w:cs="Times New Roman"/>
          <w:b/>
          <w:bCs/>
          <w:szCs w:val="24"/>
          <w:lang w:eastAsia="cs-CZ"/>
        </w:rPr>
        <w:t xml:space="preserve"> A</w:t>
      </w:r>
      <w:r w:rsidR="002755E3" w:rsidRPr="00102879">
        <w:rPr>
          <w:rFonts w:eastAsia="Times New Roman" w:cs="Times New Roman"/>
          <w:b/>
          <w:bCs/>
          <w:szCs w:val="24"/>
          <w:lang w:eastAsia="cs-CZ"/>
        </w:rPr>
        <w:t xml:space="preserve"> TOALET</w:t>
      </w:r>
    </w:p>
    <w:p w14:paraId="355BD4D3" w14:textId="77777777" w:rsidR="0074283D" w:rsidRPr="00102879" w:rsidRDefault="0074283D" w:rsidP="0074283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1F006258" w14:textId="77777777" w:rsidR="0074283D" w:rsidRPr="00102879" w:rsidRDefault="00382529" w:rsidP="0074283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I.</w:t>
      </w:r>
    </w:p>
    <w:p w14:paraId="6CC98C94" w14:textId="77777777" w:rsidR="002755E3" w:rsidRPr="00102879" w:rsidRDefault="004F7B0B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Pronajímatel prohlašuje, že má </w:t>
      </w:r>
      <w:r w:rsidR="00664DA4" w:rsidRPr="00102879">
        <w:rPr>
          <w:rFonts w:eastAsia="Times New Roman" w:cs="Times New Roman"/>
          <w:szCs w:val="24"/>
          <w:lang w:eastAsia="cs-CZ"/>
        </w:rPr>
        <w:t xml:space="preserve">zřizovatelem </w:t>
      </w:r>
      <w:r w:rsidRPr="00102879">
        <w:rPr>
          <w:rFonts w:eastAsia="Times New Roman" w:cs="Times New Roman"/>
          <w:szCs w:val="24"/>
          <w:lang w:eastAsia="cs-CZ"/>
        </w:rPr>
        <w:t>předmět</w:t>
      </w:r>
      <w:r w:rsidR="00664DA4" w:rsidRPr="00102879">
        <w:rPr>
          <w:rFonts w:eastAsia="Times New Roman" w:cs="Times New Roman"/>
          <w:szCs w:val="24"/>
          <w:lang w:eastAsia="cs-CZ"/>
        </w:rPr>
        <w:t xml:space="preserve"> nájmu</w:t>
      </w:r>
      <w:r w:rsidRPr="00102879">
        <w:rPr>
          <w:rFonts w:eastAsia="Times New Roman" w:cs="Times New Roman"/>
          <w:szCs w:val="24"/>
          <w:lang w:eastAsia="cs-CZ"/>
        </w:rPr>
        <w:t xml:space="preserve"> výlučně svěřen </w:t>
      </w:r>
      <w:r w:rsidR="00664DA4" w:rsidRPr="00102879">
        <w:rPr>
          <w:rFonts w:eastAsia="Times New Roman" w:cs="Times New Roman"/>
          <w:szCs w:val="24"/>
          <w:lang w:eastAsia="cs-CZ"/>
        </w:rPr>
        <w:t>k užívání a správě</w:t>
      </w:r>
      <w:r w:rsidRPr="00102879">
        <w:rPr>
          <w:rFonts w:eastAsia="Times New Roman" w:cs="Times New Roman"/>
          <w:szCs w:val="24"/>
          <w:lang w:eastAsia="cs-CZ"/>
        </w:rPr>
        <w:t>. Předmětem nájmu je movité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 vybavení </w:t>
      </w:r>
      <w:r w:rsidRPr="00102879">
        <w:rPr>
          <w:rFonts w:eastAsia="Times New Roman" w:cs="Times New Roman"/>
          <w:szCs w:val="24"/>
          <w:lang w:eastAsia="cs-CZ"/>
        </w:rPr>
        <w:t>hospody</w:t>
      </w:r>
      <w:r w:rsidR="002755E3" w:rsidRPr="00102879">
        <w:rPr>
          <w:rFonts w:eastAsia="Times New Roman" w:cs="Times New Roman"/>
          <w:szCs w:val="24"/>
          <w:lang w:eastAsia="cs-CZ"/>
        </w:rPr>
        <w:t>, tedy:</w:t>
      </w:r>
    </w:p>
    <w:p w14:paraId="0B22F5F7" w14:textId="77777777" w:rsidR="002755E3" w:rsidRPr="00102879" w:rsidRDefault="002755E3" w:rsidP="002755E3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9x dřevěný stolek s kovovou nohou,</w:t>
      </w:r>
    </w:p>
    <w:p w14:paraId="62319AA5" w14:textId="77777777" w:rsidR="002755E3" w:rsidRPr="00102879" w:rsidRDefault="002755E3" w:rsidP="002755E3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barový pult</w:t>
      </w:r>
      <w:r w:rsidR="004F7B0B" w:rsidRPr="00102879">
        <w:rPr>
          <w:rFonts w:eastAsia="Times New Roman" w:cs="Times New Roman"/>
          <w:szCs w:val="24"/>
          <w:lang w:eastAsia="cs-CZ"/>
        </w:rPr>
        <w:t xml:space="preserve">. </w:t>
      </w:r>
    </w:p>
    <w:p w14:paraId="24068795" w14:textId="77777777" w:rsidR="002755E3" w:rsidRPr="00102879" w:rsidRDefault="002755E3" w:rsidP="002755E3">
      <w:pPr>
        <w:jc w:val="both"/>
        <w:rPr>
          <w:rFonts w:eastAsia="Times New Roman" w:cs="Times New Roman"/>
          <w:szCs w:val="24"/>
          <w:lang w:eastAsia="cs-CZ"/>
        </w:rPr>
      </w:pPr>
    </w:p>
    <w:p w14:paraId="298C183A" w14:textId="77777777" w:rsidR="006F549D" w:rsidRPr="00102879" w:rsidRDefault="004F7B0B" w:rsidP="002755E3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Pronajímatel se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 zavazuje přenechat předmět nájmu</w:t>
      </w:r>
      <w:r w:rsidR="00382529" w:rsidRPr="00102879">
        <w:rPr>
          <w:rFonts w:eastAsia="Times New Roman" w:cs="Times New Roman"/>
          <w:szCs w:val="24"/>
          <w:lang w:eastAsia="cs-CZ"/>
        </w:rPr>
        <w:t xml:space="preserve"> k dočasnému užívání nájemci, a nájemce se zavazuje platit za to pron</w:t>
      </w:r>
      <w:r w:rsidR="002755E3" w:rsidRPr="00102879">
        <w:rPr>
          <w:rFonts w:eastAsia="Times New Roman" w:cs="Times New Roman"/>
          <w:szCs w:val="24"/>
          <w:lang w:eastAsia="cs-CZ"/>
        </w:rPr>
        <w:t>ajímateli níže sjednané nájemné.</w:t>
      </w:r>
    </w:p>
    <w:p w14:paraId="7E8A2C47" w14:textId="77777777" w:rsidR="00382529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 </w:t>
      </w:r>
    </w:p>
    <w:p w14:paraId="15D19D60" w14:textId="4F795739" w:rsidR="00382529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Pronajímatel přenechává 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nájemci </w:t>
      </w:r>
      <w:r w:rsidRPr="00102879">
        <w:rPr>
          <w:rFonts w:eastAsia="Times New Roman" w:cs="Times New Roman"/>
          <w:szCs w:val="24"/>
          <w:lang w:eastAsia="cs-CZ"/>
        </w:rPr>
        <w:t xml:space="preserve">předmět nájmu 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k užívání po </w:t>
      </w:r>
      <w:r w:rsidRPr="00102879">
        <w:rPr>
          <w:rFonts w:eastAsia="Times New Roman" w:cs="Times New Roman"/>
          <w:szCs w:val="24"/>
          <w:lang w:eastAsia="cs-CZ"/>
        </w:rPr>
        <w:t xml:space="preserve">dobu 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trvání nájmu nebytových prostor dle smlouvy uzavřené dne </w:t>
      </w:r>
      <w:r w:rsidR="00102879" w:rsidRPr="00102879">
        <w:rPr>
          <w:rFonts w:eastAsia="Times New Roman" w:cs="Times New Roman"/>
          <w:szCs w:val="24"/>
          <w:lang w:eastAsia="cs-CZ"/>
        </w:rPr>
        <w:t>1. 9. 2019</w:t>
      </w:r>
      <w:r w:rsidR="00721E7D" w:rsidRPr="00102879">
        <w:rPr>
          <w:rFonts w:eastAsia="Times New Roman" w:cs="Times New Roman"/>
          <w:szCs w:val="24"/>
          <w:lang w:eastAsia="cs-CZ"/>
        </w:rPr>
        <w:t xml:space="preserve"> </w:t>
      </w:r>
      <w:r w:rsidR="00A20F65" w:rsidRPr="00102879">
        <w:rPr>
          <w:rFonts w:eastAsia="Times New Roman" w:cs="Times New Roman"/>
          <w:szCs w:val="24"/>
          <w:lang w:eastAsia="cs-CZ"/>
        </w:rPr>
        <w:t xml:space="preserve">mezi nájemcem a </w:t>
      </w:r>
      <w:r w:rsidR="00721E7D" w:rsidRPr="00102879">
        <w:rPr>
          <w:rFonts w:eastAsia="Times New Roman" w:cs="Times New Roman"/>
          <w:szCs w:val="24"/>
          <w:lang w:eastAsia="cs-CZ"/>
        </w:rPr>
        <w:t>Statutárním městem Brnem</w:t>
      </w:r>
      <w:r w:rsidRPr="00102879">
        <w:rPr>
          <w:rFonts w:eastAsia="Times New Roman" w:cs="Times New Roman"/>
          <w:szCs w:val="24"/>
          <w:lang w:eastAsia="cs-CZ"/>
        </w:rPr>
        <w:t>.</w:t>
      </w:r>
      <w:r w:rsidR="00A20F65" w:rsidRPr="00102879">
        <w:rPr>
          <w:rFonts w:eastAsia="Times New Roman" w:cs="Times New Roman"/>
          <w:szCs w:val="24"/>
          <w:lang w:eastAsia="cs-CZ"/>
        </w:rPr>
        <w:br/>
      </w:r>
      <w:r w:rsidRPr="00102879">
        <w:rPr>
          <w:rFonts w:eastAsia="Times New Roman" w:cs="Times New Roman"/>
          <w:szCs w:val="24"/>
          <w:lang w:eastAsia="cs-CZ"/>
        </w:rPr>
        <w:t> </w:t>
      </w:r>
    </w:p>
    <w:p w14:paraId="60B62B65" w14:textId="77777777" w:rsidR="006224A3" w:rsidRPr="00102879" w:rsidRDefault="006224A3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258F2FD6" w14:textId="77777777" w:rsidR="00382529" w:rsidRPr="00102879" w:rsidRDefault="00CE1B6B" w:rsidP="006F549D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II</w:t>
      </w:r>
      <w:r w:rsidR="00382529" w:rsidRPr="00102879">
        <w:rPr>
          <w:rFonts w:eastAsia="Times New Roman" w:cs="Times New Roman"/>
          <w:b/>
          <w:bCs/>
          <w:szCs w:val="24"/>
          <w:lang w:eastAsia="cs-CZ"/>
        </w:rPr>
        <w:t>.</w:t>
      </w:r>
    </w:p>
    <w:p w14:paraId="012AF4EB" w14:textId="5B3B726E" w:rsidR="005F0240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lastRenderedPageBreak/>
        <w:t xml:space="preserve">Nájemné bylo mezi smluvními stranami sjednáno 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ve výši </w:t>
      </w:r>
      <w:r w:rsidR="00A20F65" w:rsidRPr="00102879">
        <w:rPr>
          <w:rFonts w:eastAsia="Times New Roman" w:cs="Times New Roman"/>
          <w:b/>
          <w:szCs w:val="24"/>
          <w:lang w:eastAsia="cs-CZ"/>
        </w:rPr>
        <w:t>5 000</w:t>
      </w:r>
      <w:r w:rsidRPr="00102879">
        <w:rPr>
          <w:rFonts w:eastAsia="Times New Roman" w:cs="Times New Roman"/>
          <w:b/>
          <w:szCs w:val="24"/>
          <w:lang w:eastAsia="cs-CZ"/>
        </w:rPr>
        <w:t>,- Kč</w:t>
      </w:r>
      <w:r w:rsidR="00912A03" w:rsidRPr="00102879">
        <w:rPr>
          <w:rFonts w:eastAsia="Times New Roman" w:cs="Times New Roman"/>
          <w:b/>
          <w:szCs w:val="24"/>
          <w:lang w:eastAsia="cs-CZ"/>
        </w:rPr>
        <w:t xml:space="preserve"> 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(slovy </w:t>
      </w:r>
      <w:r w:rsidR="00A20F65" w:rsidRPr="00102879">
        <w:rPr>
          <w:rFonts w:eastAsia="Times New Roman" w:cs="Times New Roman"/>
          <w:b/>
          <w:szCs w:val="24"/>
          <w:lang w:eastAsia="cs-CZ"/>
        </w:rPr>
        <w:t xml:space="preserve">pět tisíc </w:t>
      </w:r>
      <w:r w:rsidRPr="00102879">
        <w:rPr>
          <w:rFonts w:eastAsia="Times New Roman" w:cs="Times New Roman"/>
          <w:b/>
          <w:szCs w:val="24"/>
          <w:lang w:eastAsia="cs-CZ"/>
        </w:rPr>
        <w:t>korun českých</w:t>
      </w:r>
      <w:r w:rsidR="00912A03" w:rsidRPr="00102879">
        <w:rPr>
          <w:rFonts w:eastAsia="Times New Roman" w:cs="Times New Roman"/>
          <w:b/>
          <w:szCs w:val="24"/>
          <w:lang w:eastAsia="cs-CZ"/>
        </w:rPr>
        <w:t>) včetně DPH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 </w:t>
      </w:r>
      <w:r w:rsidR="00A20F65" w:rsidRPr="00102879">
        <w:rPr>
          <w:rFonts w:eastAsia="Times New Roman" w:cs="Times New Roman"/>
          <w:b/>
          <w:szCs w:val="24"/>
          <w:lang w:eastAsia="cs-CZ"/>
        </w:rPr>
        <w:t>ro</w:t>
      </w:r>
      <w:r w:rsidRPr="00102879">
        <w:rPr>
          <w:rFonts w:eastAsia="Times New Roman" w:cs="Times New Roman"/>
          <w:b/>
          <w:szCs w:val="24"/>
          <w:lang w:eastAsia="cs-CZ"/>
        </w:rPr>
        <w:t>čně</w:t>
      </w:r>
      <w:r w:rsidR="005F0240" w:rsidRPr="00102879">
        <w:rPr>
          <w:rFonts w:eastAsia="Times New Roman" w:cs="Times New Roman"/>
          <w:szCs w:val="24"/>
          <w:lang w:eastAsia="cs-CZ"/>
        </w:rPr>
        <w:t>, se splatností k</w:t>
      </w:r>
      <w:r w:rsidR="00912A03" w:rsidRPr="00102879">
        <w:rPr>
          <w:rFonts w:eastAsia="Times New Roman" w:cs="Times New Roman"/>
          <w:szCs w:val="24"/>
          <w:lang w:eastAsia="cs-CZ"/>
        </w:rPr>
        <w:t> 31. 12. příslušného kalendářního roku</w:t>
      </w:r>
      <w:r w:rsidRPr="00102879">
        <w:rPr>
          <w:rFonts w:eastAsia="Times New Roman" w:cs="Times New Roman"/>
          <w:szCs w:val="24"/>
          <w:lang w:eastAsia="cs-CZ"/>
        </w:rPr>
        <w:t>.</w:t>
      </w:r>
      <w:r w:rsidR="002755E3" w:rsidRPr="00102879">
        <w:rPr>
          <w:rFonts w:eastAsia="Times New Roman" w:cs="Times New Roman"/>
          <w:szCs w:val="24"/>
          <w:lang w:eastAsia="cs-CZ"/>
        </w:rPr>
        <w:t xml:space="preserve"> V ceně je zahrnuta i ú</w:t>
      </w:r>
      <w:r w:rsidR="00117412" w:rsidRPr="00102879">
        <w:rPr>
          <w:rFonts w:eastAsia="Times New Roman" w:cs="Times New Roman"/>
          <w:szCs w:val="24"/>
          <w:lang w:eastAsia="cs-CZ"/>
        </w:rPr>
        <w:t>držba předmětu nájmu a užívaných</w:t>
      </w:r>
      <w:r w:rsidR="002755E3" w:rsidRPr="00102879">
        <w:rPr>
          <w:rFonts w:eastAsia="Times New Roman" w:cs="Times New Roman"/>
          <w:szCs w:val="24"/>
          <w:lang w:eastAsia="cs-CZ"/>
        </w:rPr>
        <w:t xml:space="preserve"> toalet</w:t>
      </w:r>
      <w:r w:rsidR="0080304D" w:rsidRPr="00102879">
        <w:rPr>
          <w:rFonts w:eastAsia="Times New Roman" w:cs="Times New Roman"/>
          <w:szCs w:val="24"/>
          <w:lang w:eastAsia="cs-CZ"/>
        </w:rPr>
        <w:t xml:space="preserve"> v odpovídajícím technickém stavu</w:t>
      </w:r>
      <w:r w:rsidR="00117412" w:rsidRPr="00102879">
        <w:rPr>
          <w:rFonts w:eastAsia="Times New Roman" w:cs="Times New Roman"/>
          <w:szCs w:val="24"/>
          <w:lang w:eastAsia="cs-CZ"/>
        </w:rPr>
        <w:t>.</w:t>
      </w:r>
    </w:p>
    <w:p w14:paraId="68029C7B" w14:textId="77777777" w:rsidR="003567E1" w:rsidRPr="00102879" w:rsidRDefault="003567E1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473A14F8" w14:textId="77777777" w:rsidR="00382529" w:rsidRPr="00102879" w:rsidRDefault="00CE1B6B" w:rsidP="006F549D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III</w:t>
      </w:r>
      <w:r w:rsidR="00382529" w:rsidRPr="00102879">
        <w:rPr>
          <w:rFonts w:eastAsia="Times New Roman" w:cs="Times New Roman"/>
          <w:b/>
          <w:bCs/>
          <w:szCs w:val="24"/>
          <w:lang w:eastAsia="cs-CZ"/>
        </w:rPr>
        <w:t>.</w:t>
      </w:r>
    </w:p>
    <w:p w14:paraId="1A433DD2" w14:textId="77777777" w:rsidR="00193271" w:rsidRPr="00102879" w:rsidRDefault="002E6E1F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Pronajímatel přenechává </w:t>
      </w:r>
      <w:r w:rsidR="00382529" w:rsidRPr="00102879">
        <w:rPr>
          <w:rFonts w:eastAsia="Times New Roman" w:cs="Times New Roman"/>
          <w:szCs w:val="24"/>
          <w:lang w:eastAsia="cs-CZ"/>
        </w:rPr>
        <w:t xml:space="preserve">předmět nájmu nájemci tak, aby ho mohl užívat k </w:t>
      </w:r>
      <w:r w:rsidRPr="00102879">
        <w:rPr>
          <w:rFonts w:eastAsia="Times New Roman" w:cs="Times New Roman"/>
          <w:szCs w:val="24"/>
          <w:lang w:eastAsia="cs-CZ"/>
        </w:rPr>
        <w:t>předpokládan</w:t>
      </w:r>
      <w:r w:rsidR="00382529" w:rsidRPr="00102879">
        <w:rPr>
          <w:rFonts w:eastAsia="Times New Roman" w:cs="Times New Roman"/>
          <w:szCs w:val="24"/>
          <w:lang w:eastAsia="cs-CZ"/>
        </w:rPr>
        <w:t>ému účelu</w:t>
      </w:r>
      <w:r w:rsidRPr="00102879">
        <w:rPr>
          <w:rFonts w:eastAsia="Times New Roman" w:cs="Times New Roman"/>
          <w:szCs w:val="24"/>
          <w:lang w:eastAsia="cs-CZ"/>
        </w:rPr>
        <w:t xml:space="preserve">, a zavazuje se </w:t>
      </w:r>
      <w:r w:rsidR="00382529" w:rsidRPr="00102879">
        <w:rPr>
          <w:rFonts w:eastAsia="Times New Roman" w:cs="Times New Roman"/>
          <w:szCs w:val="24"/>
          <w:lang w:eastAsia="cs-CZ"/>
        </w:rPr>
        <w:t>udržovat předmět nájmu v</w:t>
      </w:r>
      <w:r w:rsidRPr="00102879">
        <w:rPr>
          <w:rFonts w:eastAsia="Times New Roman" w:cs="Times New Roman"/>
          <w:szCs w:val="24"/>
          <w:lang w:eastAsia="cs-CZ"/>
        </w:rPr>
        <w:t>e s</w:t>
      </w:r>
      <w:r w:rsidR="00382529" w:rsidRPr="00102879">
        <w:rPr>
          <w:rFonts w:eastAsia="Times New Roman" w:cs="Times New Roman"/>
          <w:szCs w:val="24"/>
          <w:lang w:eastAsia="cs-CZ"/>
        </w:rPr>
        <w:t>tavu</w:t>
      </w:r>
      <w:r w:rsidRPr="00102879">
        <w:rPr>
          <w:rFonts w:eastAsia="Times New Roman" w:cs="Times New Roman"/>
          <w:szCs w:val="24"/>
          <w:lang w:eastAsia="cs-CZ"/>
        </w:rPr>
        <w:t xml:space="preserve"> vyhovujícímu tomuto účelu.</w:t>
      </w:r>
      <w:r w:rsidR="00193271" w:rsidRPr="00102879">
        <w:rPr>
          <w:rFonts w:eastAsia="Times New Roman" w:cs="Times New Roman"/>
          <w:szCs w:val="24"/>
          <w:lang w:eastAsia="cs-CZ"/>
        </w:rPr>
        <w:t xml:space="preserve"> Požadavky na údržbu sděluje nájemce pronajímateli v případě potřeby.</w:t>
      </w:r>
    </w:p>
    <w:p w14:paraId="20A75EF5" w14:textId="77777777" w:rsidR="00193271" w:rsidRPr="00102879" w:rsidRDefault="00193271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4FF2A349" w14:textId="554AE16C" w:rsidR="00193271" w:rsidRPr="00102879" w:rsidRDefault="00193271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Nájemce se zavazuje užívat věc obvyklým způsobem, jako řádný hospodář, provádět běžnou údržbu a platit výše stanovené nájemné. </w:t>
      </w:r>
    </w:p>
    <w:p w14:paraId="34B6DC1A" w14:textId="6626B28D" w:rsidR="00D85F6C" w:rsidRPr="00102879" w:rsidRDefault="00D85F6C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759CB4A5" w14:textId="63D4FFD8" w:rsidR="00D85F6C" w:rsidRPr="00102879" w:rsidRDefault="00D85F6C" w:rsidP="00D85F6C">
      <w:r w:rsidRPr="00102879">
        <w:t>Nájemce je povinen poškozený nebo zcizený majetek nahradit identickým typem.</w:t>
      </w:r>
    </w:p>
    <w:p w14:paraId="3E41F711" w14:textId="03B00C7D" w:rsidR="0058434F" w:rsidRPr="00102879" w:rsidRDefault="0058434F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01C19F02" w14:textId="07799DA7" w:rsidR="002E6E1F" w:rsidRPr="00102879" w:rsidRDefault="00193271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Nájemce musí pronajímateli na jeho oznámení umožnit přístup k předmětu nájmu za účelem provedení potřebn</w:t>
      </w:r>
      <w:r w:rsidR="00B94038" w:rsidRPr="00102879">
        <w:rPr>
          <w:rFonts w:eastAsia="Times New Roman" w:cs="Times New Roman"/>
          <w:szCs w:val="24"/>
          <w:lang w:eastAsia="cs-CZ"/>
        </w:rPr>
        <w:t>ých</w:t>
      </w:r>
      <w:r w:rsidRPr="00102879">
        <w:rPr>
          <w:rFonts w:eastAsia="Times New Roman" w:cs="Times New Roman"/>
          <w:szCs w:val="24"/>
          <w:lang w:eastAsia="cs-CZ"/>
        </w:rPr>
        <w:t xml:space="preserve"> oprav</w:t>
      </w:r>
      <w:r w:rsidR="00B94038" w:rsidRPr="00102879">
        <w:rPr>
          <w:rFonts w:eastAsia="Times New Roman" w:cs="Times New Roman"/>
          <w:szCs w:val="24"/>
          <w:lang w:eastAsia="cs-CZ"/>
        </w:rPr>
        <w:t xml:space="preserve">, </w:t>
      </w:r>
      <w:r w:rsidRPr="00102879">
        <w:rPr>
          <w:rFonts w:eastAsia="Times New Roman" w:cs="Times New Roman"/>
          <w:szCs w:val="24"/>
          <w:lang w:eastAsia="cs-CZ"/>
        </w:rPr>
        <w:t>údržby</w:t>
      </w:r>
      <w:r w:rsidR="00B94038" w:rsidRPr="00102879">
        <w:rPr>
          <w:rFonts w:eastAsia="Times New Roman" w:cs="Times New Roman"/>
          <w:szCs w:val="24"/>
          <w:lang w:eastAsia="cs-CZ"/>
        </w:rPr>
        <w:t>, revizí elektroinstalace a technických zařízení apod</w:t>
      </w:r>
      <w:r w:rsidRPr="00102879">
        <w:rPr>
          <w:rFonts w:eastAsia="Times New Roman" w:cs="Times New Roman"/>
          <w:szCs w:val="24"/>
          <w:lang w:eastAsia="cs-CZ"/>
        </w:rPr>
        <w:t>. Oznámení se nevyžaduje, je-li nutné zabránit škodě.</w:t>
      </w:r>
    </w:p>
    <w:p w14:paraId="7BFDC8E5" w14:textId="77777777" w:rsidR="006F549D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br/>
      </w:r>
      <w:r w:rsidR="002E6E1F" w:rsidRPr="00102879">
        <w:rPr>
          <w:rFonts w:eastAsia="Times New Roman" w:cs="Times New Roman"/>
          <w:szCs w:val="24"/>
          <w:lang w:eastAsia="cs-CZ"/>
        </w:rPr>
        <w:t>N</w:t>
      </w:r>
      <w:r w:rsidRPr="00102879">
        <w:rPr>
          <w:rFonts w:eastAsia="Times New Roman" w:cs="Times New Roman"/>
          <w:szCs w:val="24"/>
          <w:lang w:eastAsia="cs-CZ"/>
        </w:rPr>
        <w:t xml:space="preserve">ájemce má právo provést změnu předmětu nájmu jen s předchozím písemným souhlasem pronajímatele, </w:t>
      </w:r>
      <w:r w:rsidR="002E6E1F" w:rsidRPr="00102879">
        <w:rPr>
          <w:rFonts w:eastAsia="Times New Roman" w:cs="Times New Roman"/>
          <w:szCs w:val="24"/>
          <w:lang w:eastAsia="cs-CZ"/>
        </w:rPr>
        <w:t>ve kterém bude ujednán způsob finančního vypořádání v případě zhodnocení předmětu nájmu.</w:t>
      </w:r>
    </w:p>
    <w:p w14:paraId="5210E9BC" w14:textId="77777777" w:rsidR="00382529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</w:p>
    <w:p w14:paraId="6DE3BB78" w14:textId="77777777" w:rsidR="00382529" w:rsidRPr="00102879" w:rsidRDefault="00CE1B6B" w:rsidP="006F549D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I</w:t>
      </w:r>
      <w:r w:rsidR="006F549D" w:rsidRPr="00102879">
        <w:rPr>
          <w:rFonts w:eastAsia="Times New Roman" w:cs="Times New Roman"/>
          <w:b/>
          <w:bCs/>
          <w:szCs w:val="24"/>
          <w:lang w:eastAsia="cs-CZ"/>
        </w:rPr>
        <w:t>V</w:t>
      </w:r>
      <w:r w:rsidR="0074283D" w:rsidRPr="00102879">
        <w:rPr>
          <w:rFonts w:eastAsia="Times New Roman" w:cs="Times New Roman"/>
          <w:b/>
          <w:bCs/>
          <w:szCs w:val="24"/>
          <w:lang w:eastAsia="cs-CZ"/>
        </w:rPr>
        <w:t>.</w:t>
      </w:r>
    </w:p>
    <w:p w14:paraId="7901EE84" w14:textId="0CC13971" w:rsidR="00382529" w:rsidRPr="00102879" w:rsidRDefault="00382529" w:rsidP="006F549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Při skončení nájmu je nájemce povinen </w:t>
      </w:r>
      <w:r w:rsidR="0074283D" w:rsidRPr="00102879">
        <w:rPr>
          <w:rFonts w:eastAsia="Times New Roman" w:cs="Times New Roman"/>
          <w:szCs w:val="24"/>
          <w:lang w:eastAsia="cs-CZ"/>
        </w:rPr>
        <w:t>pře</w:t>
      </w:r>
      <w:r w:rsidRPr="00102879">
        <w:rPr>
          <w:rFonts w:eastAsia="Times New Roman" w:cs="Times New Roman"/>
          <w:szCs w:val="24"/>
          <w:lang w:eastAsia="cs-CZ"/>
        </w:rPr>
        <w:t xml:space="preserve">dat pronajímateli </w:t>
      </w:r>
      <w:r w:rsidR="0074283D" w:rsidRPr="00102879">
        <w:rPr>
          <w:rFonts w:eastAsia="Times New Roman" w:cs="Times New Roman"/>
          <w:szCs w:val="24"/>
          <w:lang w:eastAsia="cs-CZ"/>
        </w:rPr>
        <w:t>předmět nájmu v takovém stavu, v jakém byl</w:t>
      </w:r>
      <w:r w:rsidRPr="00102879">
        <w:rPr>
          <w:rFonts w:eastAsia="Times New Roman" w:cs="Times New Roman"/>
          <w:szCs w:val="24"/>
          <w:lang w:eastAsia="cs-CZ"/>
        </w:rPr>
        <w:t xml:space="preserve"> v</w:t>
      </w:r>
      <w:r w:rsidR="0074283D" w:rsidRPr="00102879">
        <w:rPr>
          <w:rFonts w:eastAsia="Times New Roman" w:cs="Times New Roman"/>
          <w:szCs w:val="24"/>
          <w:lang w:eastAsia="cs-CZ"/>
        </w:rPr>
        <w:t> </w:t>
      </w:r>
      <w:r w:rsidRPr="00102879">
        <w:rPr>
          <w:rFonts w:eastAsia="Times New Roman" w:cs="Times New Roman"/>
          <w:szCs w:val="24"/>
          <w:lang w:eastAsia="cs-CZ"/>
        </w:rPr>
        <w:t>době</w:t>
      </w:r>
      <w:r w:rsidR="0074283D" w:rsidRPr="00102879">
        <w:rPr>
          <w:rFonts w:eastAsia="Times New Roman" w:cs="Times New Roman"/>
          <w:szCs w:val="24"/>
          <w:lang w:eastAsia="cs-CZ"/>
        </w:rPr>
        <w:t xml:space="preserve"> jeho převzetí</w:t>
      </w:r>
      <w:r w:rsidRPr="00102879">
        <w:rPr>
          <w:rFonts w:eastAsia="Times New Roman" w:cs="Times New Roman"/>
          <w:szCs w:val="24"/>
          <w:lang w:eastAsia="cs-CZ"/>
        </w:rPr>
        <w:t>, s přihlédnutím k obvyklém</w:t>
      </w:r>
      <w:r w:rsidR="0074283D" w:rsidRPr="00102879">
        <w:rPr>
          <w:rFonts w:eastAsia="Times New Roman" w:cs="Times New Roman"/>
          <w:szCs w:val="24"/>
          <w:lang w:eastAsia="cs-CZ"/>
        </w:rPr>
        <w:t>u opotřebení při řádném užívání</w:t>
      </w:r>
      <w:r w:rsidRPr="00102879">
        <w:rPr>
          <w:rFonts w:eastAsia="Times New Roman" w:cs="Times New Roman"/>
          <w:szCs w:val="24"/>
          <w:lang w:eastAsia="cs-CZ"/>
        </w:rPr>
        <w:t>. </w:t>
      </w:r>
      <w:r w:rsidRPr="00102879">
        <w:rPr>
          <w:rFonts w:eastAsia="Times New Roman" w:cs="Times New Roman"/>
          <w:szCs w:val="24"/>
          <w:lang w:eastAsia="cs-CZ"/>
        </w:rPr>
        <w:br/>
      </w:r>
      <w:r w:rsidRPr="00102879">
        <w:rPr>
          <w:rFonts w:eastAsia="Times New Roman" w:cs="Times New Roman"/>
          <w:szCs w:val="24"/>
          <w:lang w:eastAsia="cs-CZ"/>
        </w:rPr>
        <w:br/>
      </w:r>
      <w:r w:rsidR="0074283D" w:rsidRPr="00102879">
        <w:rPr>
          <w:rFonts w:eastAsia="Times New Roman" w:cs="Times New Roman"/>
          <w:szCs w:val="24"/>
          <w:lang w:eastAsia="cs-CZ"/>
        </w:rPr>
        <w:t xml:space="preserve">Mimo případy, kdy je ze zákona možné vypovědět smlouvu okamžitě, je výpovědní doba </w:t>
      </w:r>
      <w:r w:rsidRPr="00102879">
        <w:rPr>
          <w:rFonts w:eastAsia="Times New Roman" w:cs="Times New Roman"/>
          <w:szCs w:val="24"/>
          <w:lang w:eastAsia="cs-CZ"/>
        </w:rPr>
        <w:t>shodná pro oba účastníky a činí tři měsíce, přičemž výpovědní doba počíná běžet prvním dnem kalendářního měsíce následujícího po doručení výpovědi druhé smluvní s</w:t>
      </w:r>
      <w:r w:rsidR="006F549D" w:rsidRPr="00102879">
        <w:rPr>
          <w:rFonts w:eastAsia="Times New Roman" w:cs="Times New Roman"/>
          <w:szCs w:val="24"/>
          <w:lang w:eastAsia="cs-CZ"/>
        </w:rPr>
        <w:t>traně.</w:t>
      </w:r>
    </w:p>
    <w:p w14:paraId="5A28377C" w14:textId="77777777" w:rsidR="00382529" w:rsidRPr="00102879" w:rsidRDefault="00382529" w:rsidP="0000476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53E581DD" w14:textId="77777777" w:rsidR="006D063C" w:rsidRPr="00102879" w:rsidRDefault="006F549D" w:rsidP="0000476D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ČÁST 2.</w:t>
      </w:r>
      <w:r w:rsidRPr="00102879">
        <w:rPr>
          <w:rFonts w:eastAsia="Times New Roman" w:cs="Times New Roman"/>
          <w:szCs w:val="24"/>
          <w:lang w:eastAsia="cs-CZ"/>
        </w:rPr>
        <w:br/>
      </w:r>
      <w:r w:rsidRPr="00102879">
        <w:rPr>
          <w:rFonts w:eastAsia="Times New Roman" w:cs="Times New Roman"/>
          <w:b/>
          <w:bCs/>
          <w:szCs w:val="24"/>
          <w:lang w:eastAsia="cs-CZ"/>
        </w:rPr>
        <w:t>VYÚČTOVÁNÍ SLUŽEB SOUVISEJÍCÍCH S UŽÍVÁNÍM PROSTOR</w:t>
      </w:r>
    </w:p>
    <w:p w14:paraId="26B3D1C1" w14:textId="77777777" w:rsidR="006D063C" w:rsidRPr="00102879" w:rsidRDefault="006D063C" w:rsidP="0000476D">
      <w:pPr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 </w:t>
      </w:r>
    </w:p>
    <w:p w14:paraId="5B82A41D" w14:textId="77777777" w:rsidR="009B18E7" w:rsidRPr="00102879" w:rsidRDefault="00DB17F6" w:rsidP="009B18E7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V</w:t>
      </w:r>
      <w:r w:rsidR="006D063C" w:rsidRPr="00102879">
        <w:rPr>
          <w:rFonts w:eastAsia="Times New Roman" w:cs="Times New Roman"/>
          <w:b/>
          <w:bCs/>
          <w:szCs w:val="24"/>
          <w:lang w:eastAsia="cs-CZ"/>
        </w:rPr>
        <w:t xml:space="preserve">. </w:t>
      </w:r>
    </w:p>
    <w:p w14:paraId="3DDEE5EB" w14:textId="04F17C02" w:rsidR="00482FE2" w:rsidRPr="00102879" w:rsidRDefault="006F549D" w:rsidP="009B18E7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N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ájemce </w:t>
      </w:r>
      <w:r w:rsidRPr="00102879">
        <w:rPr>
          <w:rFonts w:eastAsia="Times New Roman" w:cs="Times New Roman"/>
          <w:szCs w:val="24"/>
          <w:lang w:eastAsia="cs-CZ"/>
        </w:rPr>
        <w:t xml:space="preserve">je </w:t>
      </w:r>
      <w:r w:rsidR="009B18E7" w:rsidRPr="00102879">
        <w:rPr>
          <w:rFonts w:eastAsia="Times New Roman" w:cs="Times New Roman"/>
          <w:szCs w:val="24"/>
          <w:lang w:eastAsia="cs-CZ"/>
        </w:rPr>
        <w:t xml:space="preserve">po dobu trvání nájmu nebytových prostor dle smlouvy uzavřené dne </w:t>
      </w:r>
      <w:r w:rsidR="00102879" w:rsidRPr="00102879">
        <w:rPr>
          <w:rFonts w:eastAsia="Times New Roman" w:cs="Times New Roman"/>
          <w:szCs w:val="24"/>
          <w:lang w:eastAsia="cs-CZ"/>
        </w:rPr>
        <w:t>1. 9. 2019</w:t>
      </w:r>
      <w:r w:rsidR="00446188" w:rsidRPr="00102879">
        <w:rPr>
          <w:rFonts w:eastAsia="Times New Roman" w:cs="Times New Roman"/>
          <w:szCs w:val="24"/>
          <w:lang w:eastAsia="cs-CZ"/>
        </w:rPr>
        <w:t xml:space="preserve"> mezi nájemcem a Statutárním městem Brnem</w:t>
      </w:r>
      <w:r w:rsidR="009B18E7" w:rsidRPr="00102879">
        <w:rPr>
          <w:rFonts w:eastAsia="Times New Roman" w:cs="Times New Roman"/>
          <w:szCs w:val="24"/>
          <w:lang w:eastAsia="cs-CZ"/>
        </w:rPr>
        <w:t xml:space="preserve"> 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povinen platit </w:t>
      </w:r>
      <w:r w:rsidR="00482FE2" w:rsidRPr="00102879">
        <w:rPr>
          <w:rFonts w:eastAsia="Times New Roman" w:cs="Times New Roman"/>
          <w:szCs w:val="24"/>
          <w:lang w:eastAsia="cs-CZ"/>
        </w:rPr>
        <w:t xml:space="preserve">pronajímateli poměrnou část </w:t>
      </w:r>
      <w:r w:rsidR="006D063C" w:rsidRPr="00102879">
        <w:rPr>
          <w:rFonts w:eastAsia="Times New Roman" w:cs="Times New Roman"/>
          <w:szCs w:val="24"/>
          <w:lang w:eastAsia="cs-CZ"/>
        </w:rPr>
        <w:t>náklad</w:t>
      </w:r>
      <w:r w:rsidR="00482FE2" w:rsidRPr="00102879">
        <w:rPr>
          <w:rFonts w:eastAsia="Times New Roman" w:cs="Times New Roman"/>
          <w:szCs w:val="24"/>
          <w:lang w:eastAsia="cs-CZ"/>
        </w:rPr>
        <w:t>ů n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a služby, </w:t>
      </w:r>
      <w:r w:rsidR="00482FE2" w:rsidRPr="00102879">
        <w:rPr>
          <w:rFonts w:eastAsia="Times New Roman" w:cs="Times New Roman"/>
          <w:szCs w:val="24"/>
          <w:lang w:eastAsia="cs-CZ"/>
        </w:rPr>
        <w:t xml:space="preserve">jejichž dodávku </w:t>
      </w:r>
      <w:r w:rsidR="00007F24" w:rsidRPr="00102879">
        <w:rPr>
          <w:rFonts w:eastAsia="Times New Roman" w:cs="Times New Roman"/>
          <w:szCs w:val="24"/>
          <w:lang w:eastAsia="cs-CZ"/>
        </w:rPr>
        <w:t>s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e </w:t>
      </w:r>
      <w:r w:rsidR="00482FE2" w:rsidRPr="00102879">
        <w:rPr>
          <w:rFonts w:eastAsia="Times New Roman" w:cs="Times New Roman"/>
          <w:szCs w:val="24"/>
          <w:lang w:eastAsia="cs-CZ"/>
        </w:rPr>
        <w:t xml:space="preserve">pronajímatel </w:t>
      </w:r>
      <w:r w:rsidR="00735BCD" w:rsidRPr="00102879">
        <w:rPr>
          <w:rFonts w:eastAsia="Times New Roman" w:cs="Times New Roman"/>
          <w:szCs w:val="24"/>
          <w:lang w:eastAsia="cs-CZ"/>
        </w:rPr>
        <w:t xml:space="preserve">po dobu trvání nájmu </w:t>
      </w:r>
      <w:r w:rsidR="00007F24" w:rsidRPr="00102879">
        <w:rPr>
          <w:rFonts w:eastAsia="Times New Roman" w:cs="Times New Roman"/>
          <w:szCs w:val="24"/>
          <w:lang w:eastAsia="cs-CZ"/>
        </w:rPr>
        <w:t>zavazuje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 zajišťovat – </w:t>
      </w:r>
      <w:r w:rsidR="00482FE2" w:rsidRPr="00102879">
        <w:rPr>
          <w:rFonts w:eastAsia="Times New Roman" w:cs="Times New Roman"/>
          <w:szCs w:val="24"/>
          <w:lang w:eastAsia="cs-CZ"/>
        </w:rPr>
        <w:t>vodné, stočné</w:t>
      </w:r>
      <w:r w:rsidRPr="00102879">
        <w:rPr>
          <w:rFonts w:eastAsia="Times New Roman" w:cs="Times New Roman"/>
          <w:szCs w:val="24"/>
          <w:lang w:eastAsia="cs-CZ"/>
        </w:rPr>
        <w:t>, tepl</w:t>
      </w:r>
      <w:r w:rsidR="00482FE2" w:rsidRPr="00102879">
        <w:rPr>
          <w:rFonts w:eastAsia="Times New Roman" w:cs="Times New Roman"/>
          <w:szCs w:val="24"/>
          <w:lang w:eastAsia="cs-CZ"/>
        </w:rPr>
        <w:t>o</w:t>
      </w:r>
      <w:r w:rsidRPr="00102879">
        <w:rPr>
          <w:rFonts w:eastAsia="Times New Roman" w:cs="Times New Roman"/>
          <w:szCs w:val="24"/>
          <w:lang w:eastAsia="cs-CZ"/>
        </w:rPr>
        <w:t>, elektřin</w:t>
      </w:r>
      <w:r w:rsidR="00482FE2" w:rsidRPr="00102879">
        <w:rPr>
          <w:rFonts w:eastAsia="Times New Roman" w:cs="Times New Roman"/>
          <w:szCs w:val="24"/>
          <w:lang w:eastAsia="cs-CZ"/>
        </w:rPr>
        <w:t>a</w:t>
      </w:r>
      <w:r w:rsidRPr="00102879">
        <w:rPr>
          <w:rFonts w:eastAsia="Times New Roman" w:cs="Times New Roman"/>
          <w:szCs w:val="24"/>
          <w:lang w:eastAsia="cs-CZ"/>
        </w:rPr>
        <w:t xml:space="preserve"> a </w:t>
      </w:r>
      <w:r w:rsidR="00007F24" w:rsidRPr="00102879">
        <w:rPr>
          <w:rFonts w:eastAsia="Times New Roman" w:cs="Times New Roman"/>
          <w:szCs w:val="24"/>
          <w:lang w:eastAsia="cs-CZ"/>
        </w:rPr>
        <w:t>s</w:t>
      </w:r>
      <w:r w:rsidRPr="00102879">
        <w:rPr>
          <w:rFonts w:eastAsia="Times New Roman" w:cs="Times New Roman"/>
          <w:szCs w:val="24"/>
          <w:lang w:eastAsia="cs-CZ"/>
        </w:rPr>
        <w:t>voz komunálního odpadu</w:t>
      </w:r>
      <w:r w:rsidR="00117412" w:rsidRPr="00102879">
        <w:rPr>
          <w:rFonts w:eastAsia="Times New Roman" w:cs="Times New Roman"/>
          <w:szCs w:val="24"/>
          <w:lang w:eastAsia="cs-CZ"/>
        </w:rPr>
        <w:t>.</w:t>
      </w:r>
    </w:p>
    <w:p w14:paraId="2B274C1A" w14:textId="77777777" w:rsidR="00482FE2" w:rsidRPr="00102879" w:rsidRDefault="00482FE2" w:rsidP="0000476D">
      <w:pPr>
        <w:rPr>
          <w:rFonts w:eastAsia="Times New Roman" w:cs="Times New Roman"/>
          <w:szCs w:val="24"/>
          <w:lang w:eastAsia="cs-CZ"/>
        </w:rPr>
      </w:pPr>
    </w:p>
    <w:p w14:paraId="1D9F5238" w14:textId="7E867515" w:rsidR="00482FE2" w:rsidRPr="00102879" w:rsidRDefault="00482FE2" w:rsidP="00735BC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P</w:t>
      </w:r>
      <w:r w:rsidR="006F549D" w:rsidRPr="00102879">
        <w:rPr>
          <w:rFonts w:eastAsia="Times New Roman" w:cs="Times New Roman"/>
          <w:szCs w:val="24"/>
          <w:lang w:eastAsia="cs-CZ"/>
        </w:rPr>
        <w:t>oměrn</w:t>
      </w:r>
      <w:r w:rsidRPr="00102879">
        <w:rPr>
          <w:rFonts w:eastAsia="Times New Roman" w:cs="Times New Roman"/>
          <w:szCs w:val="24"/>
          <w:lang w:eastAsia="cs-CZ"/>
        </w:rPr>
        <w:t xml:space="preserve">á část nákladů na výše uvedené služby připadající na nájemce </w:t>
      </w:r>
      <w:r w:rsidR="006F549D" w:rsidRPr="00102879">
        <w:rPr>
          <w:rFonts w:eastAsia="Times New Roman" w:cs="Times New Roman"/>
          <w:szCs w:val="24"/>
          <w:lang w:eastAsia="cs-CZ"/>
        </w:rPr>
        <w:t xml:space="preserve">byla </w:t>
      </w:r>
      <w:r w:rsidRPr="00102879">
        <w:rPr>
          <w:rFonts w:eastAsia="Times New Roman" w:cs="Times New Roman"/>
          <w:szCs w:val="24"/>
          <w:lang w:eastAsia="cs-CZ"/>
        </w:rPr>
        <w:t xml:space="preserve">stanovena </w:t>
      </w:r>
      <w:r w:rsidR="006F549D" w:rsidRPr="00102879">
        <w:rPr>
          <w:rFonts w:eastAsia="Times New Roman" w:cs="Times New Roman"/>
          <w:szCs w:val="24"/>
          <w:lang w:eastAsia="cs-CZ"/>
        </w:rPr>
        <w:t xml:space="preserve">kvalifikovaným odhadem (v závislosti na </w:t>
      </w:r>
      <w:r w:rsidRPr="00102879">
        <w:rPr>
          <w:rFonts w:eastAsia="Times New Roman" w:cs="Times New Roman"/>
          <w:szCs w:val="24"/>
          <w:lang w:eastAsia="cs-CZ"/>
        </w:rPr>
        <w:t xml:space="preserve">rozsahu nájemcem užívané podlahové plochy a intenzitě využití služeb), a sice 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ve výši </w:t>
      </w:r>
      <w:r w:rsidR="0080304D" w:rsidRPr="00102879">
        <w:rPr>
          <w:rFonts w:eastAsia="Times New Roman" w:cs="Times New Roman"/>
          <w:b/>
          <w:szCs w:val="24"/>
          <w:lang w:eastAsia="cs-CZ"/>
        </w:rPr>
        <w:t>4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 % (slovy </w:t>
      </w:r>
      <w:r w:rsidR="0080304D" w:rsidRPr="00102879">
        <w:rPr>
          <w:rFonts w:eastAsia="Times New Roman" w:cs="Times New Roman"/>
          <w:b/>
          <w:szCs w:val="24"/>
          <w:lang w:eastAsia="cs-CZ"/>
        </w:rPr>
        <w:t>čtyř</w:t>
      </w:r>
      <w:r w:rsidRPr="00102879">
        <w:rPr>
          <w:rFonts w:eastAsia="Times New Roman" w:cs="Times New Roman"/>
          <w:b/>
          <w:szCs w:val="24"/>
          <w:lang w:eastAsia="cs-CZ"/>
        </w:rPr>
        <w:t xml:space="preserve"> procent)</w:t>
      </w:r>
      <w:r w:rsidRPr="00102879">
        <w:rPr>
          <w:rFonts w:eastAsia="Times New Roman" w:cs="Times New Roman"/>
          <w:szCs w:val="24"/>
          <w:lang w:eastAsia="cs-CZ"/>
        </w:rPr>
        <w:t xml:space="preserve"> celkových nákladů pronajímatele </w:t>
      </w:r>
      <w:r w:rsidR="00735BCD" w:rsidRPr="00102879">
        <w:rPr>
          <w:rFonts w:eastAsia="Times New Roman" w:cs="Times New Roman"/>
          <w:szCs w:val="24"/>
          <w:lang w:eastAsia="cs-CZ"/>
        </w:rPr>
        <w:t xml:space="preserve">na výše uvedené služby </w:t>
      </w:r>
      <w:r w:rsidRPr="00102879">
        <w:rPr>
          <w:rFonts w:eastAsia="Times New Roman" w:cs="Times New Roman"/>
          <w:szCs w:val="24"/>
          <w:lang w:eastAsia="cs-CZ"/>
        </w:rPr>
        <w:t>v</w:t>
      </w:r>
      <w:r w:rsidR="00735BCD" w:rsidRPr="00102879">
        <w:rPr>
          <w:rFonts w:eastAsia="Times New Roman" w:cs="Times New Roman"/>
          <w:szCs w:val="24"/>
          <w:lang w:eastAsia="cs-CZ"/>
        </w:rPr>
        <w:t> celém objektu svého sídla</w:t>
      </w:r>
      <w:r w:rsidRPr="00102879">
        <w:rPr>
          <w:rFonts w:eastAsia="Times New Roman" w:cs="Times New Roman"/>
          <w:szCs w:val="24"/>
          <w:lang w:eastAsia="cs-CZ"/>
        </w:rPr>
        <w:t>, kter</w:t>
      </w:r>
      <w:r w:rsidR="00735BCD" w:rsidRPr="00102879">
        <w:rPr>
          <w:rFonts w:eastAsia="Times New Roman" w:cs="Times New Roman"/>
          <w:szCs w:val="24"/>
          <w:lang w:eastAsia="cs-CZ"/>
        </w:rPr>
        <w:t>ý má pronajímatel svěřen</w:t>
      </w:r>
      <w:r w:rsidRPr="00102879">
        <w:rPr>
          <w:rFonts w:eastAsia="Times New Roman" w:cs="Times New Roman"/>
          <w:szCs w:val="24"/>
          <w:lang w:eastAsia="cs-CZ"/>
        </w:rPr>
        <w:t xml:space="preserve"> do užívání.</w:t>
      </w:r>
    </w:p>
    <w:p w14:paraId="042200D8" w14:textId="77777777" w:rsidR="00482FE2" w:rsidRPr="00102879" w:rsidRDefault="00482FE2" w:rsidP="00735BCD">
      <w:pPr>
        <w:jc w:val="both"/>
        <w:rPr>
          <w:rFonts w:eastAsia="Times New Roman" w:cs="Times New Roman"/>
          <w:szCs w:val="24"/>
          <w:lang w:eastAsia="cs-CZ"/>
        </w:rPr>
      </w:pPr>
    </w:p>
    <w:p w14:paraId="3B038F16" w14:textId="5B3DE123" w:rsidR="00331B3C" w:rsidRPr="00102879" w:rsidRDefault="00331B3C" w:rsidP="00735BCD">
      <w:pPr>
        <w:jc w:val="both"/>
        <w:rPr>
          <w:bCs/>
        </w:rPr>
      </w:pPr>
      <w:r w:rsidRPr="00102879">
        <w:rPr>
          <w:rFonts w:eastAsia="Times New Roman" w:cs="Times New Roman"/>
          <w:szCs w:val="24"/>
          <w:lang w:eastAsia="cs-CZ"/>
        </w:rPr>
        <w:t>Nájemce</w:t>
      </w:r>
      <w:r w:rsidRPr="00102879">
        <w:rPr>
          <w:bCs/>
        </w:rPr>
        <w:t xml:space="preserve"> před uzavřením smlouvy se Statutárním městem Brnem složil na účet pronajímatele dle záhlaví této smlouvy kauci </w:t>
      </w:r>
      <w:r w:rsidR="006224A3" w:rsidRPr="00102879">
        <w:rPr>
          <w:bCs/>
        </w:rPr>
        <w:t xml:space="preserve">na úhradu služeb souvisejících s užíváním prostor </w:t>
      </w:r>
      <w:r w:rsidRPr="00102879">
        <w:rPr>
          <w:bCs/>
        </w:rPr>
        <w:t>ve výši 5 000,- Kč</w:t>
      </w:r>
      <w:r w:rsidR="00930C97" w:rsidRPr="00102879">
        <w:rPr>
          <w:bCs/>
        </w:rPr>
        <w:t xml:space="preserve">. Kauci je oprávněn pronajímatel použít na úhradu dlužných částek dosud neuhrazených nájemcem v okamžiku ukončení nájemního vztahu. O užití kauce bude pronajímatel nájemce </w:t>
      </w:r>
      <w:r w:rsidR="00930C97" w:rsidRPr="00102879">
        <w:rPr>
          <w:bCs/>
        </w:rPr>
        <w:lastRenderedPageBreak/>
        <w:t>informovat. Neužitá kauce bude nájemci vrácena do jednoho měsíce po ukončení smlouvy a předání vyklizených prostor pronajímateli, resp. správci objektu.</w:t>
      </w:r>
    </w:p>
    <w:p w14:paraId="2527D249" w14:textId="77777777" w:rsidR="00930C97" w:rsidRPr="00102879" w:rsidRDefault="00930C97" w:rsidP="00735BCD">
      <w:pPr>
        <w:jc w:val="both"/>
        <w:rPr>
          <w:rFonts w:eastAsia="Times New Roman" w:cs="Times New Roman"/>
          <w:szCs w:val="24"/>
          <w:lang w:eastAsia="cs-CZ"/>
        </w:rPr>
      </w:pPr>
    </w:p>
    <w:p w14:paraId="1DD2A506" w14:textId="01D353B9" w:rsidR="000F1746" w:rsidRPr="00102879" w:rsidRDefault="000F1746" w:rsidP="000F1746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Nájemce je dále povinen hradit poměrnou část nákladů na uvedené služby formou zálohových plateb </w:t>
      </w:r>
      <w:r w:rsidRPr="00102879">
        <w:rPr>
          <w:rFonts w:eastAsia="Times New Roman" w:cs="Times New Roman"/>
          <w:b/>
          <w:szCs w:val="24"/>
          <w:lang w:eastAsia="cs-CZ"/>
        </w:rPr>
        <w:t>ve výši 5 500, - Kč (slovy pět tisíc pět set korun českých) včetně DPH</w:t>
      </w:r>
      <w:r w:rsidRPr="00102879">
        <w:rPr>
          <w:rFonts w:eastAsia="Times New Roman" w:cs="Times New Roman"/>
          <w:szCs w:val="24"/>
          <w:lang w:eastAsia="cs-CZ"/>
        </w:rPr>
        <w:t xml:space="preserve"> </w:t>
      </w:r>
      <w:r w:rsidRPr="00102879">
        <w:rPr>
          <w:rFonts w:eastAsia="Times New Roman" w:cs="Times New Roman"/>
          <w:b/>
          <w:szCs w:val="24"/>
          <w:lang w:eastAsia="cs-CZ"/>
        </w:rPr>
        <w:t>měsíčně</w:t>
      </w:r>
      <w:r w:rsidRPr="00102879">
        <w:rPr>
          <w:rFonts w:eastAsia="Times New Roman" w:cs="Times New Roman"/>
          <w:szCs w:val="24"/>
          <w:lang w:eastAsia="cs-CZ"/>
        </w:rPr>
        <w:t xml:space="preserve">, se splatností do </w:t>
      </w:r>
      <w:r w:rsidR="006224A3" w:rsidRPr="00102879">
        <w:rPr>
          <w:rFonts w:eastAsia="Times New Roman" w:cs="Times New Roman"/>
          <w:szCs w:val="24"/>
          <w:lang w:eastAsia="cs-CZ"/>
        </w:rPr>
        <w:t>5</w:t>
      </w:r>
      <w:r w:rsidRPr="00102879">
        <w:rPr>
          <w:rFonts w:eastAsia="Times New Roman" w:cs="Times New Roman"/>
          <w:szCs w:val="24"/>
          <w:lang w:eastAsia="cs-CZ"/>
        </w:rPr>
        <w:t>. dne příslušného kalendářního měsíce.</w:t>
      </w:r>
    </w:p>
    <w:p w14:paraId="2D3573E9" w14:textId="77777777" w:rsidR="00117412" w:rsidRPr="00102879" w:rsidRDefault="00117412" w:rsidP="00735BCD">
      <w:pPr>
        <w:jc w:val="both"/>
        <w:rPr>
          <w:rFonts w:eastAsia="Times New Roman" w:cs="Times New Roman"/>
          <w:szCs w:val="24"/>
          <w:lang w:eastAsia="cs-CZ"/>
        </w:rPr>
      </w:pPr>
    </w:p>
    <w:p w14:paraId="76AC6FAF" w14:textId="77777777" w:rsidR="00DB17F6" w:rsidRPr="00102879" w:rsidRDefault="00DB17F6" w:rsidP="00DB17F6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VI.</w:t>
      </w:r>
    </w:p>
    <w:p w14:paraId="504575B3" w14:textId="77777777" w:rsidR="00DB17F6" w:rsidRPr="00102879" w:rsidRDefault="00007F24" w:rsidP="00DB17F6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Roční v</w:t>
      </w:r>
      <w:r w:rsidR="006D063C" w:rsidRPr="00102879">
        <w:rPr>
          <w:rFonts w:eastAsia="Times New Roman" w:cs="Times New Roman"/>
          <w:szCs w:val="24"/>
          <w:lang w:eastAsia="cs-CZ"/>
        </w:rPr>
        <w:t>yúčtování záloh na služby dle předchozí</w:t>
      </w:r>
      <w:r w:rsidR="00DB17F6" w:rsidRPr="00102879">
        <w:rPr>
          <w:rFonts w:eastAsia="Times New Roman" w:cs="Times New Roman"/>
          <w:szCs w:val="24"/>
          <w:lang w:eastAsia="cs-CZ"/>
        </w:rPr>
        <w:t>ho článku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 se pronajímatel zavazuje předložit nájemci </w:t>
      </w:r>
      <w:r w:rsidRPr="00102879">
        <w:rPr>
          <w:rFonts w:eastAsia="Times New Roman" w:cs="Times New Roman"/>
          <w:szCs w:val="24"/>
          <w:lang w:eastAsia="cs-CZ"/>
        </w:rPr>
        <w:t>bez zbytečného odkladu po obdržení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 vyúčtování </w:t>
      </w:r>
      <w:r w:rsidRPr="00102879">
        <w:rPr>
          <w:rFonts w:eastAsia="Times New Roman" w:cs="Times New Roman"/>
          <w:szCs w:val="24"/>
          <w:lang w:eastAsia="cs-CZ"/>
        </w:rPr>
        <w:t xml:space="preserve">služeb </w:t>
      </w:r>
      <w:r w:rsidR="006D063C" w:rsidRPr="00102879">
        <w:rPr>
          <w:rFonts w:eastAsia="Times New Roman" w:cs="Times New Roman"/>
          <w:szCs w:val="24"/>
          <w:lang w:eastAsia="cs-CZ"/>
        </w:rPr>
        <w:t>jednotl</w:t>
      </w:r>
      <w:r w:rsidR="00117412" w:rsidRPr="00102879">
        <w:rPr>
          <w:rFonts w:eastAsia="Times New Roman" w:cs="Times New Roman"/>
          <w:szCs w:val="24"/>
          <w:lang w:eastAsia="cs-CZ"/>
        </w:rPr>
        <w:t>ivými dodavateli, nejpozději do konce měsíce dubna následujícího kalendářního roku.</w:t>
      </w:r>
      <w:r w:rsidR="00DB17F6" w:rsidRPr="00102879">
        <w:rPr>
          <w:rFonts w:eastAsia="Times New Roman" w:cs="Times New Roman"/>
          <w:szCs w:val="24"/>
          <w:lang w:eastAsia="cs-CZ"/>
        </w:rPr>
        <w:t xml:space="preserve"> Nájemce </w:t>
      </w:r>
      <w:r w:rsidR="009B18E7" w:rsidRPr="00102879">
        <w:rPr>
          <w:rFonts w:eastAsia="Times New Roman" w:cs="Times New Roman"/>
          <w:szCs w:val="24"/>
          <w:lang w:eastAsia="cs-CZ"/>
        </w:rPr>
        <w:t xml:space="preserve">má právo požádat pronajímatele </w:t>
      </w:r>
      <w:r w:rsidR="00DB17F6" w:rsidRPr="00102879">
        <w:rPr>
          <w:rFonts w:eastAsia="Times New Roman" w:cs="Times New Roman"/>
          <w:szCs w:val="24"/>
          <w:lang w:eastAsia="cs-CZ"/>
        </w:rPr>
        <w:t xml:space="preserve">o nahlédnutí do </w:t>
      </w:r>
      <w:r w:rsidR="009B18E7" w:rsidRPr="00102879">
        <w:rPr>
          <w:rFonts w:eastAsia="Times New Roman" w:cs="Times New Roman"/>
          <w:szCs w:val="24"/>
          <w:lang w:eastAsia="cs-CZ"/>
        </w:rPr>
        <w:t>p</w:t>
      </w:r>
      <w:r w:rsidR="00117412" w:rsidRPr="00102879">
        <w:rPr>
          <w:rFonts w:eastAsia="Times New Roman" w:cs="Times New Roman"/>
          <w:szCs w:val="24"/>
          <w:lang w:eastAsia="cs-CZ"/>
        </w:rPr>
        <w:t>odkladů pro vyúčtování, pořídit z nich</w:t>
      </w:r>
      <w:r w:rsidR="009B18E7" w:rsidRPr="00102879">
        <w:rPr>
          <w:rFonts w:eastAsia="Times New Roman" w:cs="Times New Roman"/>
          <w:szCs w:val="24"/>
          <w:lang w:eastAsia="cs-CZ"/>
        </w:rPr>
        <w:t xml:space="preserve"> </w:t>
      </w:r>
      <w:r w:rsidR="00DB17F6" w:rsidRPr="00102879">
        <w:rPr>
          <w:rFonts w:eastAsia="Times New Roman" w:cs="Times New Roman"/>
          <w:szCs w:val="24"/>
          <w:lang w:eastAsia="cs-CZ"/>
        </w:rPr>
        <w:t>výpisy, opisy nebo kopie</w:t>
      </w:r>
      <w:r w:rsidR="009B18E7" w:rsidRPr="00102879">
        <w:rPr>
          <w:rFonts w:eastAsia="Times New Roman" w:cs="Times New Roman"/>
          <w:szCs w:val="24"/>
          <w:lang w:eastAsia="cs-CZ"/>
        </w:rPr>
        <w:t>.</w:t>
      </w:r>
    </w:p>
    <w:p w14:paraId="13C127E0" w14:textId="77777777" w:rsidR="00DB17F6" w:rsidRPr="00102879" w:rsidRDefault="00DB17F6" w:rsidP="0000476D">
      <w:pPr>
        <w:rPr>
          <w:rFonts w:eastAsia="Times New Roman" w:cs="Times New Roman"/>
          <w:szCs w:val="24"/>
          <w:lang w:eastAsia="cs-CZ"/>
        </w:rPr>
      </w:pPr>
    </w:p>
    <w:p w14:paraId="742379AA" w14:textId="2E9DA64C" w:rsidR="00DB17F6" w:rsidRPr="00102879" w:rsidRDefault="00007F24" w:rsidP="00735BCD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 xml:space="preserve">V případě, kdy bude úhrn zaplacených zálohových plateb </w:t>
      </w:r>
      <w:r w:rsidR="00DB17F6" w:rsidRPr="00102879">
        <w:rPr>
          <w:rFonts w:eastAsia="Times New Roman" w:cs="Times New Roman"/>
          <w:szCs w:val="24"/>
          <w:lang w:eastAsia="cs-CZ"/>
        </w:rPr>
        <w:t xml:space="preserve">v daném období </w:t>
      </w:r>
      <w:r w:rsidR="00735BCD" w:rsidRPr="00102879">
        <w:rPr>
          <w:rFonts w:eastAsia="Times New Roman" w:cs="Times New Roman"/>
          <w:szCs w:val="24"/>
          <w:lang w:eastAsia="cs-CZ"/>
        </w:rPr>
        <w:t>vyšší</w:t>
      </w:r>
      <w:r w:rsidRPr="00102879">
        <w:rPr>
          <w:rFonts w:eastAsia="Times New Roman" w:cs="Times New Roman"/>
          <w:szCs w:val="24"/>
          <w:lang w:eastAsia="cs-CZ"/>
        </w:rPr>
        <w:t xml:space="preserve"> než vypočtená poměrná část </w:t>
      </w:r>
      <w:r w:rsidR="00DB17F6" w:rsidRPr="00102879">
        <w:rPr>
          <w:rFonts w:eastAsia="Times New Roman" w:cs="Times New Roman"/>
          <w:szCs w:val="24"/>
          <w:lang w:eastAsia="cs-CZ"/>
        </w:rPr>
        <w:t xml:space="preserve">ve výši </w:t>
      </w:r>
      <w:r w:rsidR="00B7692C" w:rsidRPr="00102879">
        <w:rPr>
          <w:rFonts w:eastAsia="Times New Roman" w:cs="Times New Roman"/>
          <w:szCs w:val="24"/>
          <w:lang w:eastAsia="cs-CZ"/>
        </w:rPr>
        <w:t>4</w:t>
      </w:r>
      <w:r w:rsidR="00DB17F6" w:rsidRPr="00102879">
        <w:rPr>
          <w:rFonts w:eastAsia="Times New Roman" w:cs="Times New Roman"/>
          <w:szCs w:val="24"/>
          <w:lang w:eastAsia="cs-CZ"/>
        </w:rPr>
        <w:t xml:space="preserve"> % </w:t>
      </w:r>
      <w:r w:rsidRPr="00102879">
        <w:rPr>
          <w:rFonts w:eastAsia="Times New Roman" w:cs="Times New Roman"/>
          <w:szCs w:val="24"/>
          <w:lang w:eastAsia="cs-CZ"/>
        </w:rPr>
        <w:t xml:space="preserve">skutečných nákladů dle vyúčtování </w:t>
      </w:r>
      <w:r w:rsidR="00DB17F6" w:rsidRPr="00102879">
        <w:rPr>
          <w:rFonts w:eastAsia="Times New Roman" w:cs="Times New Roman"/>
          <w:szCs w:val="24"/>
          <w:lang w:eastAsia="cs-CZ"/>
        </w:rPr>
        <w:t>dodavatelů pro dané období</w:t>
      </w:r>
      <w:r w:rsidR="00735BCD" w:rsidRPr="00102879">
        <w:rPr>
          <w:rFonts w:eastAsia="Times New Roman" w:cs="Times New Roman"/>
          <w:szCs w:val="24"/>
          <w:lang w:eastAsia="cs-CZ"/>
        </w:rPr>
        <w:t xml:space="preserve"> </w:t>
      </w:r>
      <w:r w:rsidR="00317181" w:rsidRPr="00102879">
        <w:rPr>
          <w:rFonts w:eastAsia="Times New Roman" w:cs="Times New Roman"/>
          <w:szCs w:val="24"/>
          <w:lang w:eastAsia="cs-CZ"/>
        </w:rPr>
        <w:t>(</w:t>
      </w:r>
      <w:r w:rsidR="00735BCD" w:rsidRPr="00102879">
        <w:rPr>
          <w:rFonts w:eastAsia="Times New Roman" w:cs="Times New Roman"/>
          <w:szCs w:val="24"/>
          <w:lang w:eastAsia="cs-CZ"/>
        </w:rPr>
        <w:t>po přičtení zákonné sazby DPH, kterou je pronajímatel povinen odvést)</w:t>
      </w:r>
      <w:r w:rsidR="00DB17F6" w:rsidRPr="00102879">
        <w:rPr>
          <w:rFonts w:eastAsia="Times New Roman" w:cs="Times New Roman"/>
          <w:szCs w:val="24"/>
          <w:lang w:eastAsia="cs-CZ"/>
        </w:rPr>
        <w:t>, vrátí pronajímatel rozdíl těchto částek (přeplatek) nájemci bez zbytečného odkladu</w:t>
      </w:r>
      <w:r w:rsidR="00317181" w:rsidRPr="00102879">
        <w:rPr>
          <w:rFonts w:eastAsia="Times New Roman" w:cs="Times New Roman"/>
          <w:szCs w:val="24"/>
          <w:lang w:eastAsia="cs-CZ"/>
        </w:rPr>
        <w:t>.</w:t>
      </w:r>
    </w:p>
    <w:p w14:paraId="0FFF5EEE" w14:textId="77777777" w:rsidR="00DB17F6" w:rsidRPr="00102879" w:rsidRDefault="00DB17F6" w:rsidP="00735BCD">
      <w:pPr>
        <w:jc w:val="both"/>
        <w:rPr>
          <w:rFonts w:eastAsia="Times New Roman" w:cs="Times New Roman"/>
          <w:szCs w:val="24"/>
          <w:lang w:eastAsia="cs-CZ"/>
        </w:rPr>
      </w:pPr>
    </w:p>
    <w:p w14:paraId="62FEA54A" w14:textId="2268694E" w:rsidR="006D063C" w:rsidRPr="00102879" w:rsidRDefault="00DB17F6" w:rsidP="006224A3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V případě, kdy bude úhrn zaplacených zálohových plateb v daném období niž</w:t>
      </w:r>
      <w:r w:rsidR="00735BCD" w:rsidRPr="00102879">
        <w:rPr>
          <w:rFonts w:eastAsia="Times New Roman" w:cs="Times New Roman"/>
          <w:szCs w:val="24"/>
          <w:lang w:eastAsia="cs-CZ"/>
        </w:rPr>
        <w:t>ší</w:t>
      </w:r>
      <w:r w:rsidRPr="00102879">
        <w:rPr>
          <w:rFonts w:eastAsia="Times New Roman" w:cs="Times New Roman"/>
          <w:szCs w:val="24"/>
          <w:lang w:eastAsia="cs-CZ"/>
        </w:rPr>
        <w:t xml:space="preserve"> než vypočtená poměrná část ve výši </w:t>
      </w:r>
      <w:r w:rsidR="00B7692C" w:rsidRPr="00102879">
        <w:rPr>
          <w:rFonts w:eastAsia="Times New Roman" w:cs="Times New Roman"/>
          <w:szCs w:val="24"/>
          <w:lang w:eastAsia="cs-CZ"/>
        </w:rPr>
        <w:t>4</w:t>
      </w:r>
      <w:r w:rsidRPr="00102879">
        <w:rPr>
          <w:rFonts w:eastAsia="Times New Roman" w:cs="Times New Roman"/>
          <w:szCs w:val="24"/>
          <w:lang w:eastAsia="cs-CZ"/>
        </w:rPr>
        <w:t xml:space="preserve"> % skutečných nákladů dle vyúčtování dodavatelů pro dané období</w:t>
      </w:r>
      <w:r w:rsidR="00317181" w:rsidRPr="00102879">
        <w:rPr>
          <w:rFonts w:eastAsia="Times New Roman" w:cs="Times New Roman"/>
          <w:szCs w:val="24"/>
          <w:lang w:eastAsia="cs-CZ"/>
        </w:rPr>
        <w:t xml:space="preserve"> (po přičtení zákonné sazby DPH, kterou je pronajímatel povinen odvést)</w:t>
      </w:r>
      <w:r w:rsidRPr="00102879">
        <w:rPr>
          <w:rFonts w:eastAsia="Times New Roman" w:cs="Times New Roman"/>
          <w:szCs w:val="24"/>
          <w:lang w:eastAsia="cs-CZ"/>
        </w:rPr>
        <w:t>, zavazuje se nájemce uhradit pronajímateli rozdíl těchto částek (nedoplatek) v termínu dle vystaveného vyúčtovacího dokladu.</w:t>
      </w:r>
    </w:p>
    <w:p w14:paraId="2A783ECB" w14:textId="77777777" w:rsidR="00A44CBE" w:rsidRPr="00102879" w:rsidRDefault="00A44CBE" w:rsidP="0000476D">
      <w:pPr>
        <w:rPr>
          <w:rFonts w:eastAsia="Times New Roman" w:cs="Times New Roman"/>
          <w:szCs w:val="24"/>
          <w:lang w:eastAsia="cs-CZ"/>
        </w:rPr>
      </w:pPr>
    </w:p>
    <w:p w14:paraId="1B08609B" w14:textId="77777777" w:rsidR="00A44CBE" w:rsidRPr="00102879" w:rsidRDefault="00A44CBE" w:rsidP="00A44CBE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ČÁST 3.</w:t>
      </w:r>
    </w:p>
    <w:p w14:paraId="2B6ECA30" w14:textId="0D41225F" w:rsidR="00A44CBE" w:rsidRPr="00102879" w:rsidRDefault="00A44CBE" w:rsidP="00A44CBE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 xml:space="preserve">DALŠÍ PODMÍNKY SPOLUPRÁCE </w:t>
      </w:r>
      <w:r w:rsidRPr="00102879">
        <w:rPr>
          <w:rFonts w:eastAsia="Times New Roman" w:cs="Times New Roman"/>
          <w:szCs w:val="24"/>
          <w:lang w:eastAsia="cs-CZ"/>
        </w:rPr>
        <w:br/>
      </w:r>
    </w:p>
    <w:p w14:paraId="544F6FE6" w14:textId="77777777" w:rsidR="00A44CBE" w:rsidRPr="00102879" w:rsidRDefault="00A44CBE" w:rsidP="00A44CBE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VII.</w:t>
      </w:r>
      <w:r w:rsidRPr="00102879">
        <w:rPr>
          <w:rFonts w:eastAsia="Times New Roman" w:cs="Times New Roman"/>
          <w:szCs w:val="24"/>
          <w:lang w:eastAsia="cs-CZ"/>
        </w:rPr>
        <w:t> </w:t>
      </w:r>
    </w:p>
    <w:p w14:paraId="5BB88573" w14:textId="1BD8D415" w:rsidR="00A44CBE" w:rsidRPr="00102879" w:rsidRDefault="00A44CBE" w:rsidP="00A44CBE">
      <w:pPr>
        <w:pStyle w:val="Prosttext"/>
        <w:rPr>
          <w:rFonts w:ascii="Times New Roman" w:hAnsi="Times New Roman"/>
          <w:sz w:val="24"/>
          <w:szCs w:val="24"/>
        </w:rPr>
      </w:pPr>
      <w:r w:rsidRPr="00102879">
        <w:rPr>
          <w:rFonts w:ascii="Times New Roman" w:hAnsi="Times New Roman"/>
          <w:sz w:val="24"/>
          <w:szCs w:val="24"/>
        </w:rPr>
        <w:t xml:space="preserve">Provoz </w:t>
      </w:r>
      <w:r w:rsidRPr="00102879">
        <w:rPr>
          <w:rFonts w:ascii="Times New Roman" w:hAnsi="Times New Roman"/>
          <w:sz w:val="24"/>
          <w:szCs w:val="24"/>
          <w:lang w:val="cs-CZ"/>
        </w:rPr>
        <w:t>občerstvení</w:t>
      </w:r>
      <w:r w:rsidRPr="00102879">
        <w:rPr>
          <w:rFonts w:ascii="Times New Roman" w:hAnsi="Times New Roman"/>
          <w:sz w:val="24"/>
          <w:szCs w:val="24"/>
        </w:rPr>
        <w:t xml:space="preserve"> vyžaduje úzkou spolupráci nájemce a </w:t>
      </w:r>
      <w:r w:rsidRPr="00102879">
        <w:rPr>
          <w:rFonts w:ascii="Times New Roman" w:hAnsi="Times New Roman"/>
          <w:sz w:val="24"/>
          <w:szCs w:val="24"/>
          <w:lang w:val="cs-CZ"/>
        </w:rPr>
        <w:t>pronajímatele</w:t>
      </w:r>
      <w:r w:rsidRPr="00102879">
        <w:rPr>
          <w:rFonts w:ascii="Times New Roman" w:hAnsi="Times New Roman"/>
          <w:sz w:val="24"/>
          <w:szCs w:val="24"/>
        </w:rPr>
        <w:t xml:space="preserve">. </w:t>
      </w:r>
    </w:p>
    <w:p w14:paraId="684CED5D" w14:textId="6A3AEA6A" w:rsidR="00705842" w:rsidRPr="00102879" w:rsidRDefault="00705842" w:rsidP="00A44CBE">
      <w:pPr>
        <w:pStyle w:val="Prosttext"/>
        <w:rPr>
          <w:rFonts w:ascii="Times New Roman" w:hAnsi="Times New Roman"/>
          <w:sz w:val="24"/>
          <w:szCs w:val="24"/>
        </w:rPr>
      </w:pPr>
    </w:p>
    <w:p w14:paraId="713FD858" w14:textId="0B413DE4" w:rsidR="00705842" w:rsidRPr="00102879" w:rsidRDefault="00705842" w:rsidP="00705842">
      <w:pPr>
        <w:widowControl w:val="0"/>
        <w:autoSpaceDE w:val="0"/>
        <w:autoSpaceDN w:val="0"/>
        <w:adjustRightInd w:val="0"/>
        <w:jc w:val="both"/>
      </w:pPr>
      <w:r w:rsidRPr="00102879">
        <w:t>Současný název pronajímaných prostor je „</w:t>
      </w:r>
      <w:proofErr w:type="spellStart"/>
      <w:r w:rsidRPr="00102879">
        <w:t>provázek.bar</w:t>
      </w:r>
      <w:proofErr w:type="spellEnd"/>
      <w:r w:rsidRPr="00102879">
        <w:t>“ a nemůže být měněn bez souhlasu pronajímatele.</w:t>
      </w:r>
    </w:p>
    <w:p w14:paraId="75B27ED4" w14:textId="77777777" w:rsidR="00A44CBE" w:rsidRPr="00102879" w:rsidRDefault="00A44CBE" w:rsidP="00A44CBE">
      <w:pPr>
        <w:jc w:val="both"/>
        <w:rPr>
          <w:rFonts w:eastAsia="Times New Roman" w:cs="Times New Roman"/>
          <w:szCs w:val="24"/>
          <w:lang w:eastAsia="cs-CZ"/>
        </w:rPr>
      </w:pPr>
    </w:p>
    <w:p w14:paraId="3AB1C09B" w14:textId="02724AF6" w:rsidR="00A44CBE" w:rsidRPr="00102879" w:rsidRDefault="00A44CBE" w:rsidP="00A44CBE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Nájemce se zavazuje dodržovat otevírací dobu, která je stanovena následovně:</w:t>
      </w:r>
    </w:p>
    <w:p w14:paraId="5036DD83" w14:textId="38EA7025" w:rsidR="00A44CBE" w:rsidRPr="00102879" w:rsidRDefault="00A44CBE" w:rsidP="00A44CB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2879">
        <w:t>Minimální otevírací doba po-pá 11-24 hod, so</w:t>
      </w:r>
      <w:r w:rsidR="00E3213A" w:rsidRPr="00102879">
        <w:t>-</w:t>
      </w:r>
      <w:r w:rsidRPr="00102879">
        <w:t>ne 15-</w:t>
      </w:r>
      <w:r w:rsidR="00E3213A" w:rsidRPr="00102879">
        <w:t>24</w:t>
      </w:r>
      <w:r w:rsidRPr="00102879">
        <w:t xml:space="preserve"> hod. </w:t>
      </w:r>
    </w:p>
    <w:p w14:paraId="63DCD74F" w14:textId="7C80BEC8" w:rsidR="00A44CBE" w:rsidRPr="00102879" w:rsidRDefault="00A44CBE" w:rsidP="00A44CB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02879">
        <w:t>Maximální otevírací doba po-ne 1</w:t>
      </w:r>
      <w:r w:rsidR="00800F9E" w:rsidRPr="00102879">
        <w:t>0</w:t>
      </w:r>
      <w:r w:rsidRPr="00102879">
        <w:t>-03 hod.</w:t>
      </w:r>
    </w:p>
    <w:p w14:paraId="7C0B440C" w14:textId="77777777" w:rsidR="00A44CBE" w:rsidRPr="00102879" w:rsidRDefault="00A44CBE" w:rsidP="00A44CBE">
      <w:pPr>
        <w:widowControl w:val="0"/>
        <w:autoSpaceDE w:val="0"/>
        <w:autoSpaceDN w:val="0"/>
        <w:adjustRightInd w:val="0"/>
        <w:jc w:val="both"/>
      </w:pPr>
    </w:p>
    <w:p w14:paraId="2A3CE10B" w14:textId="336640C4" w:rsidR="00A44CBE" w:rsidRPr="00102879" w:rsidRDefault="00A44CBE" w:rsidP="00A44CBE">
      <w:pPr>
        <w:widowControl w:val="0"/>
        <w:autoSpaceDE w:val="0"/>
        <w:autoSpaceDN w:val="0"/>
        <w:adjustRightInd w:val="0"/>
        <w:jc w:val="both"/>
      </w:pPr>
      <w:r w:rsidRPr="00102879">
        <w:t>Dle pokynu pronajímatele může být provozní doba upravena s ohledem na program pronajímatele. Konkrétní čas konání akcí nahlásí pronajímatel nájemci s dostatečným předstihem (zpravidla do 25. dne předchozího měsíce, případné aktuální potřeby operativně).</w:t>
      </w:r>
    </w:p>
    <w:p w14:paraId="7C9239AF" w14:textId="78F56871" w:rsidR="00A44CBE" w:rsidRPr="00102879" w:rsidRDefault="00A44CBE" w:rsidP="00A44CBE">
      <w:pPr>
        <w:widowControl w:val="0"/>
        <w:autoSpaceDE w:val="0"/>
        <w:autoSpaceDN w:val="0"/>
        <w:adjustRightInd w:val="0"/>
        <w:jc w:val="both"/>
      </w:pPr>
    </w:p>
    <w:p w14:paraId="256B446A" w14:textId="77777777" w:rsidR="00A44CBE" w:rsidRPr="00102879" w:rsidRDefault="00A44CBE" w:rsidP="00A44CBE">
      <w:r w:rsidRPr="00102879">
        <w:t>Nájemce je povinen přizpůsobit otvírací dobu programu divadla a bere na vědomí, že provoz letní zahrádky je omezen v případě hraní na velkém sále.</w:t>
      </w:r>
    </w:p>
    <w:p w14:paraId="79B4BAB2" w14:textId="77777777" w:rsidR="00A44CBE" w:rsidRPr="00102879" w:rsidRDefault="00A44CBE" w:rsidP="00A44CBE">
      <w:pPr>
        <w:widowControl w:val="0"/>
        <w:autoSpaceDE w:val="0"/>
        <w:autoSpaceDN w:val="0"/>
        <w:adjustRightInd w:val="0"/>
        <w:jc w:val="both"/>
      </w:pPr>
    </w:p>
    <w:p w14:paraId="10BBF4D9" w14:textId="77777777" w:rsidR="00A44CBE" w:rsidRPr="00102879" w:rsidRDefault="00A44CBE" w:rsidP="00A44CBE">
      <w:pPr>
        <w:pStyle w:val="Prosttext"/>
        <w:rPr>
          <w:rFonts w:ascii="Times New Roman" w:hAnsi="Times New Roman"/>
          <w:sz w:val="24"/>
          <w:szCs w:val="24"/>
        </w:rPr>
      </w:pPr>
      <w:r w:rsidRPr="00102879">
        <w:rPr>
          <w:rFonts w:ascii="Times New Roman" w:hAnsi="Times New Roman"/>
          <w:sz w:val="24"/>
          <w:szCs w:val="24"/>
        </w:rPr>
        <w:t>Pronajímaný prostor bude z části kuřácký</w:t>
      </w:r>
      <w:r w:rsidRPr="00102879">
        <w:rPr>
          <w:rFonts w:ascii="Times New Roman" w:hAnsi="Times New Roman"/>
          <w:sz w:val="24"/>
          <w:szCs w:val="24"/>
          <w:lang w:val="cs-CZ"/>
        </w:rPr>
        <w:t xml:space="preserve"> (letní zahrádka)</w:t>
      </w:r>
      <w:r w:rsidRPr="00102879">
        <w:rPr>
          <w:rFonts w:ascii="Times New Roman" w:hAnsi="Times New Roman"/>
          <w:sz w:val="24"/>
          <w:szCs w:val="24"/>
        </w:rPr>
        <w:t xml:space="preserve"> a z části nekuřácký. </w:t>
      </w:r>
    </w:p>
    <w:p w14:paraId="15ACEF7E" w14:textId="60F01191" w:rsidR="00A44CBE" w:rsidRPr="00102879" w:rsidRDefault="00A44CBE" w:rsidP="00A44CBE">
      <w:pPr>
        <w:pStyle w:val="Prosttext"/>
        <w:rPr>
          <w:rFonts w:ascii="Times New Roman" w:hAnsi="Times New Roman"/>
          <w:sz w:val="24"/>
          <w:szCs w:val="24"/>
        </w:rPr>
      </w:pPr>
      <w:r w:rsidRPr="00102879">
        <w:rPr>
          <w:rFonts w:ascii="Times New Roman" w:hAnsi="Times New Roman"/>
          <w:sz w:val="24"/>
          <w:szCs w:val="24"/>
        </w:rPr>
        <w:t>Úklid pronajímaných prostor si řeší nájemce na vlastní náklady.</w:t>
      </w:r>
    </w:p>
    <w:p w14:paraId="3F7B58F9" w14:textId="7870718D" w:rsidR="00D85F6C" w:rsidRPr="00102879" w:rsidRDefault="00D85F6C" w:rsidP="00A44CBE">
      <w:pPr>
        <w:rPr>
          <w:szCs w:val="24"/>
        </w:rPr>
      </w:pPr>
      <w:r w:rsidRPr="00102879">
        <w:rPr>
          <w:szCs w:val="24"/>
        </w:rPr>
        <w:t xml:space="preserve">Nájemce po domluvě s pronajímatelem zajistí </w:t>
      </w:r>
      <w:r w:rsidRPr="00102879">
        <w:t>fungování letní zahrádky a venkovního baru při venkovních kulturních akcích pořádaných CED, a dále</w:t>
      </w:r>
      <w:r w:rsidRPr="00102879">
        <w:rPr>
          <w:szCs w:val="24"/>
        </w:rPr>
        <w:t xml:space="preserve"> občerstvení pro hosty a zaměstnance při vnitřních akcích konaných CED.</w:t>
      </w:r>
    </w:p>
    <w:p w14:paraId="128A0A13" w14:textId="199C76DE" w:rsidR="00D85F6C" w:rsidRPr="00102879" w:rsidRDefault="00D85F6C" w:rsidP="00A44CBE">
      <w:pPr>
        <w:rPr>
          <w:szCs w:val="24"/>
        </w:rPr>
      </w:pPr>
      <w:r w:rsidRPr="00102879">
        <w:rPr>
          <w:szCs w:val="24"/>
        </w:rPr>
        <w:lastRenderedPageBreak/>
        <w:t xml:space="preserve">Nájemce bude zajišťovat teplou stravu ve formě polévek či jednoduchého menu pro zaměstnance CED </w:t>
      </w:r>
      <w:r w:rsidR="008F20CE">
        <w:rPr>
          <w:szCs w:val="24"/>
        </w:rPr>
        <w:t>XXX</w:t>
      </w:r>
      <w:bookmarkStart w:id="0" w:name="_GoBack"/>
      <w:bookmarkEnd w:id="0"/>
      <w:r w:rsidRPr="00102879">
        <w:rPr>
          <w:szCs w:val="24"/>
        </w:rPr>
        <w:t xml:space="preserve"> s možností platit stravenkami.</w:t>
      </w:r>
    </w:p>
    <w:p w14:paraId="2D1927BB" w14:textId="77777777" w:rsidR="00D85F6C" w:rsidRPr="00102879" w:rsidRDefault="00D85F6C" w:rsidP="00A44CBE"/>
    <w:p w14:paraId="1322D631" w14:textId="52FBDB51" w:rsidR="00A44CBE" w:rsidRPr="00102879" w:rsidRDefault="00A44CBE" w:rsidP="00A44CBE">
      <w:r w:rsidRPr="00102879">
        <w:rPr>
          <w:rFonts w:ascii="TimesNewRomanPSMT" w:hAnsi="TimesNewRomanPSMT"/>
        </w:rPr>
        <w:t xml:space="preserve">Pronajímatel </w:t>
      </w:r>
      <w:r w:rsidRPr="00102879">
        <w:t xml:space="preserve">zajišťuje dostupnost </w:t>
      </w:r>
      <w:proofErr w:type="spellStart"/>
      <w:r w:rsidRPr="00102879">
        <w:t>wi-fi</w:t>
      </w:r>
      <w:proofErr w:type="spellEnd"/>
      <w:r w:rsidR="00D85F6C" w:rsidRPr="00102879">
        <w:t xml:space="preserve"> v objektu</w:t>
      </w:r>
      <w:r w:rsidRPr="00102879">
        <w:t>.</w:t>
      </w:r>
    </w:p>
    <w:p w14:paraId="57478D33" w14:textId="77777777" w:rsidR="00A44CBE" w:rsidRPr="00102879" w:rsidRDefault="00A44CBE" w:rsidP="00A44CBE">
      <w:pPr>
        <w:widowControl w:val="0"/>
        <w:autoSpaceDE w:val="0"/>
        <w:autoSpaceDN w:val="0"/>
        <w:adjustRightInd w:val="0"/>
        <w:jc w:val="both"/>
      </w:pPr>
    </w:p>
    <w:p w14:paraId="581B26C5" w14:textId="50E9A5F6" w:rsidR="00317181" w:rsidRPr="00102879" w:rsidRDefault="00317181" w:rsidP="0000476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 xml:space="preserve">ČÁST </w:t>
      </w:r>
      <w:r w:rsidR="00A44CBE" w:rsidRPr="00102879">
        <w:rPr>
          <w:rFonts w:eastAsia="Times New Roman" w:cs="Times New Roman"/>
          <w:b/>
          <w:bCs/>
          <w:szCs w:val="24"/>
          <w:lang w:eastAsia="cs-CZ"/>
        </w:rPr>
        <w:t>4</w:t>
      </w:r>
      <w:r w:rsidRPr="00102879">
        <w:rPr>
          <w:rFonts w:eastAsia="Times New Roman" w:cs="Times New Roman"/>
          <w:b/>
          <w:bCs/>
          <w:szCs w:val="24"/>
          <w:lang w:eastAsia="cs-CZ"/>
        </w:rPr>
        <w:t>.</w:t>
      </w:r>
    </w:p>
    <w:p w14:paraId="24AB4024" w14:textId="77777777" w:rsidR="00317181" w:rsidRPr="00102879" w:rsidRDefault="003567E1" w:rsidP="0000476D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 xml:space="preserve">SPOLEČNÁ A </w:t>
      </w:r>
      <w:r w:rsidR="00317181" w:rsidRPr="00102879">
        <w:rPr>
          <w:rFonts w:eastAsia="Times New Roman" w:cs="Times New Roman"/>
          <w:b/>
          <w:bCs/>
          <w:szCs w:val="24"/>
          <w:lang w:eastAsia="cs-CZ"/>
        </w:rPr>
        <w:t xml:space="preserve">ZÁVĚREČNÁ USTANOVENÍ </w:t>
      </w:r>
      <w:r w:rsidR="00317181" w:rsidRPr="00102879">
        <w:rPr>
          <w:rFonts w:eastAsia="Times New Roman" w:cs="Times New Roman"/>
          <w:szCs w:val="24"/>
          <w:lang w:eastAsia="cs-CZ"/>
        </w:rPr>
        <w:br/>
      </w:r>
    </w:p>
    <w:p w14:paraId="58C8601F" w14:textId="016C946F" w:rsidR="006D063C" w:rsidRPr="00102879" w:rsidRDefault="00CE1B6B" w:rsidP="00317181">
      <w:pPr>
        <w:jc w:val="center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b/>
          <w:bCs/>
          <w:szCs w:val="24"/>
          <w:lang w:eastAsia="cs-CZ"/>
        </w:rPr>
        <w:t>VI</w:t>
      </w:r>
      <w:r w:rsidR="00317181" w:rsidRPr="00102879">
        <w:rPr>
          <w:rFonts w:eastAsia="Times New Roman" w:cs="Times New Roman"/>
          <w:b/>
          <w:bCs/>
          <w:szCs w:val="24"/>
          <w:lang w:eastAsia="cs-CZ"/>
        </w:rPr>
        <w:t>I</w:t>
      </w:r>
      <w:r w:rsidR="00705842" w:rsidRPr="00102879">
        <w:rPr>
          <w:rFonts w:eastAsia="Times New Roman" w:cs="Times New Roman"/>
          <w:b/>
          <w:bCs/>
          <w:szCs w:val="24"/>
          <w:lang w:eastAsia="cs-CZ"/>
        </w:rPr>
        <w:t>I</w:t>
      </w:r>
      <w:r w:rsidR="00317181" w:rsidRPr="00102879">
        <w:rPr>
          <w:rFonts w:eastAsia="Times New Roman" w:cs="Times New Roman"/>
          <w:b/>
          <w:bCs/>
          <w:szCs w:val="24"/>
          <w:lang w:eastAsia="cs-CZ"/>
        </w:rPr>
        <w:t>.</w:t>
      </w:r>
      <w:r w:rsidR="006D063C" w:rsidRPr="00102879">
        <w:rPr>
          <w:rFonts w:eastAsia="Times New Roman" w:cs="Times New Roman"/>
          <w:szCs w:val="24"/>
          <w:lang w:eastAsia="cs-CZ"/>
        </w:rPr>
        <w:t> </w:t>
      </w:r>
    </w:p>
    <w:p w14:paraId="1A1C6433" w14:textId="77777777" w:rsidR="003567E1" w:rsidRPr="00102879" w:rsidRDefault="003567E1" w:rsidP="003567E1">
      <w:pPr>
        <w:jc w:val="both"/>
      </w:pPr>
      <w:r w:rsidRPr="00102879">
        <w:t xml:space="preserve">V případě prodlení nájemce s platbou se sjednává úrok z prodlení ve výši </w:t>
      </w:r>
      <w:proofErr w:type="gramStart"/>
      <w:r w:rsidRPr="00102879">
        <w:t>0,05%</w:t>
      </w:r>
      <w:proofErr w:type="gramEnd"/>
      <w:r w:rsidRPr="00102879">
        <w:t xml:space="preserve"> z dlužné částky za každý den prodlení. Nárok na náhradu škody podle zákona č. 89/2012 Sb., občanský zákoník, ve znění pozdějších předpisů, tím není dotčen.</w:t>
      </w:r>
    </w:p>
    <w:p w14:paraId="4E3CB153" w14:textId="77777777" w:rsidR="003567E1" w:rsidRPr="00102879" w:rsidRDefault="003567E1" w:rsidP="003567E1">
      <w:pPr>
        <w:jc w:val="both"/>
        <w:rPr>
          <w:rFonts w:eastAsia="Times New Roman" w:cs="Times New Roman"/>
          <w:szCs w:val="24"/>
          <w:lang w:eastAsia="cs-CZ"/>
        </w:rPr>
      </w:pPr>
    </w:p>
    <w:p w14:paraId="096B8ADB" w14:textId="333A9CD7" w:rsidR="00CD345F" w:rsidRPr="00102879" w:rsidRDefault="00705842" w:rsidP="00CD345F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szCs w:val="24"/>
          <w:lang w:eastAsia="cs-CZ"/>
        </w:rPr>
        <w:t>IX</w:t>
      </w:r>
      <w:r w:rsidR="00CD345F" w:rsidRPr="00102879">
        <w:rPr>
          <w:rFonts w:eastAsia="Times New Roman" w:cs="Times New Roman"/>
          <w:b/>
          <w:szCs w:val="24"/>
          <w:lang w:eastAsia="cs-CZ"/>
        </w:rPr>
        <w:t>.</w:t>
      </w:r>
    </w:p>
    <w:p w14:paraId="7DBAB4E5" w14:textId="77777777" w:rsidR="00CD345F" w:rsidRPr="00102879" w:rsidRDefault="00CD345F" w:rsidP="00CD345F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Otázky touto smlouvou neupravené se řídí zejména příslušnými ustanoveními zákona č. 89/2012 Sb., občanský zákoník, ve znění pozdějších předpisů.</w:t>
      </w:r>
    </w:p>
    <w:p w14:paraId="7EBA9E03" w14:textId="77777777" w:rsidR="00CD345F" w:rsidRPr="00102879" w:rsidRDefault="00CD345F" w:rsidP="00CD345F">
      <w:pPr>
        <w:jc w:val="both"/>
        <w:rPr>
          <w:rFonts w:eastAsia="Times New Roman" w:cs="Times New Roman"/>
          <w:b/>
          <w:szCs w:val="24"/>
          <w:lang w:eastAsia="cs-CZ"/>
        </w:rPr>
      </w:pPr>
    </w:p>
    <w:p w14:paraId="584CDDC9" w14:textId="6A9FC117" w:rsidR="003567E1" w:rsidRPr="00102879" w:rsidRDefault="00CD345F" w:rsidP="00317181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b/>
          <w:szCs w:val="24"/>
          <w:lang w:eastAsia="cs-CZ"/>
        </w:rPr>
        <w:t>X</w:t>
      </w:r>
      <w:r w:rsidR="003567E1" w:rsidRPr="00102879">
        <w:rPr>
          <w:rFonts w:eastAsia="Times New Roman" w:cs="Times New Roman"/>
          <w:b/>
          <w:szCs w:val="24"/>
          <w:lang w:eastAsia="cs-CZ"/>
        </w:rPr>
        <w:t>.</w:t>
      </w:r>
    </w:p>
    <w:p w14:paraId="17E55C3C" w14:textId="77777777" w:rsidR="009B18E7" w:rsidRPr="00102879" w:rsidRDefault="009B18E7" w:rsidP="009B18E7">
      <w:pPr>
        <w:jc w:val="both"/>
        <w:rPr>
          <w:rFonts w:eastAsia="Times New Roman" w:cs="Times New Roman"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Tato s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mlouva </w:t>
      </w:r>
      <w:r w:rsidRPr="00102879">
        <w:rPr>
          <w:rFonts w:eastAsia="Times New Roman" w:cs="Times New Roman"/>
          <w:szCs w:val="24"/>
          <w:lang w:eastAsia="cs-CZ"/>
        </w:rPr>
        <w:t>je</w:t>
      </w:r>
      <w:r w:rsidR="006D063C" w:rsidRPr="00102879">
        <w:rPr>
          <w:rFonts w:eastAsia="Times New Roman" w:cs="Times New Roman"/>
          <w:szCs w:val="24"/>
          <w:lang w:eastAsia="cs-CZ"/>
        </w:rPr>
        <w:t xml:space="preserve"> vyhotovena ve dvou stejnopisech, z nichž každá ze smluvních s</w:t>
      </w:r>
      <w:r w:rsidRPr="00102879">
        <w:rPr>
          <w:rFonts w:eastAsia="Times New Roman" w:cs="Times New Roman"/>
          <w:szCs w:val="24"/>
          <w:lang w:eastAsia="cs-CZ"/>
        </w:rPr>
        <w:t>tran obdrží po jednom.</w:t>
      </w:r>
      <w:r w:rsidRPr="00102879">
        <w:rPr>
          <w:rFonts w:eastAsia="Times New Roman" w:cs="Times New Roman"/>
          <w:szCs w:val="24"/>
          <w:lang w:eastAsia="cs-CZ"/>
        </w:rPr>
        <w:br/>
      </w:r>
      <w:r w:rsidRPr="00102879">
        <w:rPr>
          <w:rFonts w:eastAsia="Times New Roman" w:cs="Times New Roman"/>
          <w:szCs w:val="24"/>
          <w:lang w:eastAsia="cs-CZ"/>
        </w:rPr>
        <w:br/>
      </w:r>
    </w:p>
    <w:p w14:paraId="55103912" w14:textId="67D1F3EE" w:rsidR="009B18E7" w:rsidRDefault="009B18E7" w:rsidP="00E34410">
      <w:pPr>
        <w:rPr>
          <w:rFonts w:eastAsia="Times New Roman" w:cs="Times New Roman"/>
          <w:b/>
          <w:bCs/>
          <w:szCs w:val="24"/>
          <w:lang w:eastAsia="cs-CZ"/>
        </w:rPr>
      </w:pPr>
      <w:r w:rsidRPr="00102879">
        <w:rPr>
          <w:rFonts w:eastAsia="Times New Roman" w:cs="Times New Roman"/>
          <w:szCs w:val="24"/>
          <w:lang w:eastAsia="cs-CZ"/>
        </w:rPr>
        <w:t> </w:t>
      </w:r>
      <w:r w:rsidRPr="00102879">
        <w:rPr>
          <w:rFonts w:eastAsia="Times New Roman" w:cs="Times New Roman"/>
          <w:szCs w:val="24"/>
          <w:lang w:eastAsia="cs-CZ"/>
        </w:rPr>
        <w:br/>
      </w:r>
      <w:r w:rsidRPr="00102879">
        <w:rPr>
          <w:rFonts w:eastAsia="Times New Roman" w:cs="Times New Roman"/>
          <w:szCs w:val="24"/>
          <w:lang w:eastAsia="cs-CZ"/>
        </w:rPr>
        <w:br/>
        <w:t xml:space="preserve">V </w:t>
      </w:r>
      <w:r w:rsidR="00317181" w:rsidRPr="00102879">
        <w:rPr>
          <w:rFonts w:eastAsia="Times New Roman" w:cs="Times New Roman"/>
          <w:szCs w:val="24"/>
          <w:lang w:eastAsia="cs-CZ"/>
        </w:rPr>
        <w:t>Brně</w:t>
      </w:r>
      <w:r w:rsidRPr="00102879">
        <w:rPr>
          <w:rFonts w:eastAsia="Times New Roman" w:cs="Times New Roman"/>
          <w:szCs w:val="24"/>
          <w:lang w:eastAsia="cs-CZ"/>
        </w:rPr>
        <w:t xml:space="preserve"> dne </w:t>
      </w:r>
      <w:r w:rsidR="00102879" w:rsidRPr="00102879">
        <w:rPr>
          <w:rFonts w:eastAsia="Times New Roman" w:cs="Times New Roman"/>
          <w:szCs w:val="24"/>
          <w:lang w:eastAsia="cs-CZ"/>
        </w:rPr>
        <w:t>1. 9. 2019</w:t>
      </w:r>
      <w:r w:rsidRPr="00102879">
        <w:rPr>
          <w:rFonts w:eastAsia="Times New Roman" w:cs="Times New Roman"/>
          <w:szCs w:val="24"/>
          <w:lang w:eastAsia="cs-CZ"/>
        </w:rPr>
        <w:br/>
      </w:r>
      <w:r w:rsidRPr="00382529">
        <w:rPr>
          <w:rFonts w:eastAsia="Times New Roman" w:cs="Times New Roman"/>
          <w:szCs w:val="24"/>
          <w:lang w:eastAsia="cs-CZ"/>
        </w:rPr>
        <w:br/>
      </w:r>
      <w:r w:rsidRPr="00382529">
        <w:rPr>
          <w:rFonts w:eastAsia="Times New Roman" w:cs="Times New Roman"/>
          <w:szCs w:val="24"/>
          <w:lang w:eastAsia="cs-CZ"/>
        </w:rPr>
        <w:br/>
        <w:t>........................................                                                      ......................................</w:t>
      </w:r>
      <w:r w:rsidRPr="00382529">
        <w:rPr>
          <w:rFonts w:eastAsia="Times New Roman" w:cs="Times New Roman"/>
          <w:szCs w:val="24"/>
          <w:lang w:eastAsia="cs-CZ"/>
        </w:rPr>
        <w:br/>
        <w:t>pronajímatel                                                                            nájemce</w:t>
      </w:r>
      <w:r w:rsidRPr="00382529">
        <w:rPr>
          <w:rFonts w:eastAsia="Times New Roman" w:cs="Times New Roman"/>
          <w:szCs w:val="24"/>
          <w:lang w:eastAsia="cs-CZ"/>
        </w:rPr>
        <w:br/>
        <w:t> </w:t>
      </w:r>
      <w:r w:rsidRPr="00382529">
        <w:rPr>
          <w:rFonts w:eastAsia="Times New Roman" w:cs="Times New Roman"/>
          <w:szCs w:val="24"/>
          <w:lang w:eastAsia="cs-CZ"/>
        </w:rPr>
        <w:br/>
        <w:t> </w:t>
      </w:r>
      <w:r w:rsidRPr="00382529">
        <w:rPr>
          <w:rFonts w:eastAsia="Times New Roman" w:cs="Times New Roman"/>
          <w:szCs w:val="24"/>
          <w:lang w:eastAsia="cs-CZ"/>
        </w:rPr>
        <w:br/>
      </w:r>
    </w:p>
    <w:p w14:paraId="6A6A481F" w14:textId="77777777" w:rsidR="009B18E7" w:rsidRDefault="009B18E7" w:rsidP="009B18E7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0A5DAC46" w14:textId="77777777" w:rsidR="009B18E7" w:rsidRDefault="009B18E7" w:rsidP="009B18E7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46A6B932" w14:textId="77777777" w:rsidR="009B18E7" w:rsidRDefault="009B18E7" w:rsidP="009B18E7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051B7CBF" w14:textId="5B027F7B" w:rsidR="00102879" w:rsidRDefault="00102879">
      <w:pPr>
        <w:spacing w:after="160" w:line="259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 w:type="page"/>
      </w:r>
    </w:p>
    <w:p w14:paraId="27C16709" w14:textId="77777777" w:rsidR="00102879" w:rsidRPr="00102879" w:rsidRDefault="00102879" w:rsidP="00102879">
      <w:pPr>
        <w:jc w:val="center"/>
        <w:rPr>
          <w:rFonts w:cs="Times New Roman"/>
          <w:szCs w:val="24"/>
        </w:rPr>
      </w:pPr>
      <w:r w:rsidRPr="00102879">
        <w:rPr>
          <w:rFonts w:cs="Times New Roman"/>
          <w:szCs w:val="24"/>
        </w:rPr>
        <w:lastRenderedPageBreak/>
        <w:t>Příloha č. 1</w:t>
      </w:r>
    </w:p>
    <w:p w14:paraId="419A8682" w14:textId="77777777" w:rsidR="00102879" w:rsidRPr="00102879" w:rsidRDefault="00102879" w:rsidP="00102879">
      <w:pPr>
        <w:jc w:val="center"/>
        <w:rPr>
          <w:rFonts w:cs="Times New Roman"/>
          <w:szCs w:val="24"/>
        </w:rPr>
      </w:pPr>
    </w:p>
    <w:p w14:paraId="6026F294" w14:textId="77777777" w:rsidR="00102879" w:rsidRPr="00102879" w:rsidRDefault="00102879" w:rsidP="00102879">
      <w:pPr>
        <w:jc w:val="center"/>
        <w:rPr>
          <w:rFonts w:cs="Times New Roman"/>
          <w:b/>
          <w:szCs w:val="24"/>
        </w:rPr>
      </w:pPr>
    </w:p>
    <w:p w14:paraId="5135114C" w14:textId="7D617E28" w:rsidR="00102879" w:rsidRPr="00102879" w:rsidRDefault="00102879" w:rsidP="00102879">
      <w:pPr>
        <w:jc w:val="center"/>
        <w:rPr>
          <w:rFonts w:cs="Times New Roman"/>
          <w:b/>
          <w:szCs w:val="24"/>
        </w:rPr>
      </w:pPr>
      <w:r w:rsidRPr="00102879">
        <w:rPr>
          <w:rFonts w:cs="Times New Roman"/>
          <w:b/>
          <w:szCs w:val="24"/>
        </w:rPr>
        <w:t xml:space="preserve">Protokol o předání </w:t>
      </w:r>
      <w:r>
        <w:rPr>
          <w:rFonts w:cs="Times New Roman"/>
          <w:b/>
          <w:szCs w:val="24"/>
        </w:rPr>
        <w:t>vybavení</w:t>
      </w:r>
    </w:p>
    <w:p w14:paraId="7BE58246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2EC3A653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22D09166" w14:textId="0F53EC8F" w:rsidR="00102879" w:rsidRPr="00102879" w:rsidRDefault="00102879" w:rsidP="00102879">
      <w:pPr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>Seznam vybavení prostor hospody:</w:t>
      </w:r>
    </w:p>
    <w:p w14:paraId="3666C854" w14:textId="77777777" w:rsidR="00102879" w:rsidRPr="00102879" w:rsidRDefault="00102879" w:rsidP="00102879">
      <w:pPr>
        <w:widowControl w:val="0"/>
        <w:numPr>
          <w:ilvl w:val="0"/>
          <w:numId w:val="3"/>
        </w:numPr>
        <w:suppressAutoHyphens/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>9 ks dřevěný stolek s kovovou nohou</w:t>
      </w:r>
    </w:p>
    <w:p w14:paraId="31943363" w14:textId="77777777" w:rsidR="00102879" w:rsidRPr="00102879" w:rsidRDefault="00102879" w:rsidP="00102879">
      <w:pPr>
        <w:widowControl w:val="0"/>
        <w:numPr>
          <w:ilvl w:val="0"/>
          <w:numId w:val="3"/>
        </w:numPr>
        <w:suppressAutoHyphens/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>barový pult</w:t>
      </w:r>
    </w:p>
    <w:p w14:paraId="1D843276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7390A182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0E90E91C" w14:textId="4ECCA4D5" w:rsidR="00102879" w:rsidRPr="00102879" w:rsidRDefault="00102879" w:rsidP="00102879">
      <w:pPr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 xml:space="preserve">Smluvní strany svým podpisem níže potvrzují řádné předání a převzetí předmětu </w:t>
      </w:r>
      <w:proofErr w:type="gramStart"/>
      <w:r w:rsidRPr="00102879">
        <w:rPr>
          <w:rFonts w:cs="Times New Roman"/>
          <w:szCs w:val="24"/>
        </w:rPr>
        <w:t>nájmu</w:t>
      </w:r>
      <w:r w:rsidR="00C5514A">
        <w:rPr>
          <w:rFonts w:cs="Times New Roman"/>
          <w:szCs w:val="24"/>
        </w:rPr>
        <w:t xml:space="preserve"> -</w:t>
      </w:r>
      <w:r w:rsidRPr="00102879">
        <w:rPr>
          <w:rFonts w:cs="Times New Roman"/>
          <w:szCs w:val="24"/>
        </w:rPr>
        <w:t xml:space="preserve"> vybavení</w:t>
      </w:r>
      <w:proofErr w:type="gramEnd"/>
      <w:r w:rsidRPr="00102879">
        <w:rPr>
          <w:rFonts w:cs="Times New Roman"/>
          <w:szCs w:val="24"/>
        </w:rPr>
        <w:t>.</w:t>
      </w:r>
    </w:p>
    <w:p w14:paraId="684B9031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35E78A68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0EB5931F" w14:textId="77777777" w:rsidR="00102879" w:rsidRPr="00102879" w:rsidRDefault="00102879" w:rsidP="00102879">
      <w:pPr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>Výhrady k předmětu nájmu, pokud jsou:</w:t>
      </w:r>
    </w:p>
    <w:p w14:paraId="66D9CFD8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4D078B87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35808FC3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2017FDE3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5373C355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1B1973DD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3A7EB2E9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29A27561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1C4B16AE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07B1CBE2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4AE75932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2855A091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77FDA680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58E975CF" w14:textId="5D402C4A" w:rsidR="00102879" w:rsidRPr="00102879" w:rsidRDefault="00102879" w:rsidP="00102879">
      <w:pPr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 xml:space="preserve">V Brně dne 1. </w:t>
      </w:r>
      <w:r>
        <w:rPr>
          <w:rFonts w:cs="Times New Roman"/>
          <w:szCs w:val="24"/>
        </w:rPr>
        <w:t>9</w:t>
      </w:r>
      <w:r w:rsidRPr="00102879">
        <w:rPr>
          <w:rFonts w:cs="Times New Roman"/>
          <w:szCs w:val="24"/>
        </w:rPr>
        <w:t>. 2019</w:t>
      </w:r>
    </w:p>
    <w:p w14:paraId="0F59630A" w14:textId="77777777" w:rsidR="00102879" w:rsidRPr="00102879" w:rsidRDefault="00102879" w:rsidP="00102879">
      <w:pPr>
        <w:rPr>
          <w:rFonts w:cs="Times New Roman"/>
          <w:szCs w:val="24"/>
        </w:rPr>
      </w:pPr>
      <w:r w:rsidRPr="00102879">
        <w:rPr>
          <w:rFonts w:cs="Times New Roman"/>
          <w:szCs w:val="24"/>
        </w:rPr>
        <w:t xml:space="preserve">                                                         </w:t>
      </w:r>
    </w:p>
    <w:p w14:paraId="73392C21" w14:textId="1BDC4E81" w:rsidR="00102879" w:rsidRDefault="00102879" w:rsidP="00102879">
      <w:pPr>
        <w:rPr>
          <w:rFonts w:cs="Times New Roman"/>
          <w:szCs w:val="24"/>
        </w:rPr>
      </w:pPr>
    </w:p>
    <w:p w14:paraId="6DBC7D82" w14:textId="77777777" w:rsidR="00C5514A" w:rsidRPr="00102879" w:rsidRDefault="00C5514A" w:rsidP="00102879">
      <w:pPr>
        <w:rPr>
          <w:rFonts w:cs="Times New Roman"/>
          <w:szCs w:val="24"/>
        </w:rPr>
      </w:pPr>
    </w:p>
    <w:p w14:paraId="735EE259" w14:textId="47D69CCE" w:rsidR="00102879" w:rsidRDefault="00102879" w:rsidP="00102879">
      <w:pPr>
        <w:rPr>
          <w:rFonts w:cs="Times New Roman"/>
          <w:szCs w:val="24"/>
        </w:rPr>
      </w:pPr>
    </w:p>
    <w:p w14:paraId="0F4A6C05" w14:textId="77777777" w:rsidR="00102879" w:rsidRPr="00102879" w:rsidRDefault="00102879" w:rsidP="00102879">
      <w:pPr>
        <w:rPr>
          <w:rFonts w:cs="Times New Roman"/>
          <w:szCs w:val="24"/>
        </w:rPr>
      </w:pPr>
    </w:p>
    <w:p w14:paraId="09E16A8D" w14:textId="6967A29F" w:rsidR="009B18E7" w:rsidRPr="00102879" w:rsidRDefault="00102879" w:rsidP="0000476D">
      <w:pPr>
        <w:rPr>
          <w:rFonts w:eastAsia="Times New Roman" w:cs="Times New Roman"/>
          <w:szCs w:val="24"/>
          <w:lang w:eastAsia="cs-CZ"/>
        </w:rPr>
      </w:pPr>
      <w:r w:rsidRPr="00382529">
        <w:rPr>
          <w:rFonts w:eastAsia="Times New Roman" w:cs="Times New Roman"/>
          <w:szCs w:val="24"/>
          <w:lang w:eastAsia="cs-CZ"/>
        </w:rPr>
        <w:t>........................................                                                      ......................................</w:t>
      </w:r>
      <w:r w:rsidRPr="00382529">
        <w:rPr>
          <w:rFonts w:eastAsia="Times New Roman" w:cs="Times New Roman"/>
          <w:szCs w:val="24"/>
          <w:lang w:eastAsia="cs-CZ"/>
        </w:rPr>
        <w:br/>
        <w:t>pronajímatel                                                                            nájemce</w:t>
      </w:r>
      <w:r w:rsidRPr="00382529">
        <w:rPr>
          <w:rFonts w:eastAsia="Times New Roman" w:cs="Times New Roman"/>
          <w:szCs w:val="24"/>
          <w:lang w:eastAsia="cs-CZ"/>
        </w:rPr>
        <w:br/>
      </w:r>
    </w:p>
    <w:sectPr w:rsidR="009B18E7" w:rsidRPr="0010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B5337"/>
    <w:rsid w:val="000F1746"/>
    <w:rsid w:val="00102879"/>
    <w:rsid w:val="00117412"/>
    <w:rsid w:val="00132187"/>
    <w:rsid w:val="00193271"/>
    <w:rsid w:val="002755E3"/>
    <w:rsid w:val="002E6E1F"/>
    <w:rsid w:val="00317181"/>
    <w:rsid w:val="00331B3C"/>
    <w:rsid w:val="003567E1"/>
    <w:rsid w:val="00382529"/>
    <w:rsid w:val="00446188"/>
    <w:rsid w:val="00482FE2"/>
    <w:rsid w:val="004B6D78"/>
    <w:rsid w:val="004F7B0B"/>
    <w:rsid w:val="0058434F"/>
    <w:rsid w:val="005F0240"/>
    <w:rsid w:val="006224A3"/>
    <w:rsid w:val="00664DA4"/>
    <w:rsid w:val="00666CC5"/>
    <w:rsid w:val="006D063C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8F20CE"/>
    <w:rsid w:val="00912A03"/>
    <w:rsid w:val="00930C97"/>
    <w:rsid w:val="009B18E7"/>
    <w:rsid w:val="00A20F65"/>
    <w:rsid w:val="00A44CBE"/>
    <w:rsid w:val="00B7692C"/>
    <w:rsid w:val="00B94038"/>
    <w:rsid w:val="00C5514A"/>
    <w:rsid w:val="00CD345F"/>
    <w:rsid w:val="00CE1B6B"/>
    <w:rsid w:val="00CF2D7C"/>
    <w:rsid w:val="00CF409A"/>
    <w:rsid w:val="00D85F6C"/>
    <w:rsid w:val="00DB17F6"/>
    <w:rsid w:val="00E3213A"/>
    <w:rsid w:val="00E34410"/>
    <w:rsid w:val="00E9101A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2016-05-06T12:56:00Z</cp:lastPrinted>
  <dcterms:created xsi:type="dcterms:W3CDTF">2019-09-10T07:11:00Z</dcterms:created>
  <dcterms:modified xsi:type="dcterms:W3CDTF">2019-09-10T07:11:00Z</dcterms:modified>
</cp:coreProperties>
</file>