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EA" w:rsidRPr="00A24173" w:rsidRDefault="00153CEA" w:rsidP="00A24173">
      <w:pPr>
        <w:pStyle w:val="Nzev"/>
        <w:tabs>
          <w:tab w:val="left" w:pos="3300"/>
          <w:tab w:val="right" w:pos="9072"/>
        </w:tabs>
        <w:jc w:val="both"/>
        <w:rPr>
          <w:rFonts w:ascii="Verdana" w:hAnsi="Verdana" w:cs="Arial"/>
          <w:sz w:val="18"/>
          <w:szCs w:val="18"/>
        </w:rPr>
      </w:pPr>
    </w:p>
    <w:p w:rsidR="00153CEA" w:rsidRDefault="00153CEA"/>
    <w:p w:rsidR="00153CEA" w:rsidRDefault="00153CEA"/>
    <w:p w:rsidR="00153CEA" w:rsidRDefault="00153CEA" w:rsidP="00153CEA">
      <w:pPr>
        <w:jc w:val="center"/>
        <w:rPr>
          <w:b/>
        </w:rPr>
      </w:pPr>
      <w:proofErr w:type="gramStart"/>
      <w:r>
        <w:rPr>
          <w:b/>
        </w:rPr>
        <w:t>D O D A T E K   č.</w:t>
      </w:r>
      <w:proofErr w:type="gramEnd"/>
      <w:r>
        <w:rPr>
          <w:b/>
        </w:rPr>
        <w:t xml:space="preserve"> </w:t>
      </w:r>
      <w:r w:rsidR="00A27463">
        <w:rPr>
          <w:b/>
        </w:rPr>
        <w:t>2</w:t>
      </w:r>
    </w:p>
    <w:p w:rsidR="00153CEA" w:rsidRDefault="00153CEA" w:rsidP="00153CEA"/>
    <w:p w:rsidR="00153CEA" w:rsidRDefault="00153CEA" w:rsidP="00153CEA">
      <w:pPr>
        <w:rPr>
          <w:b/>
        </w:rPr>
      </w:pPr>
      <w:r>
        <w:t xml:space="preserve">Dnešního dne byl uzavřen následující dodatek č. </w:t>
      </w:r>
      <w:r w:rsidR="00A27463">
        <w:t>2</w:t>
      </w:r>
      <w:r>
        <w:t xml:space="preserve"> ke smlouvě</w:t>
      </w:r>
      <w:r>
        <w:rPr>
          <w:b/>
        </w:rPr>
        <w:t xml:space="preserve"> „Kutná Hora, elektrifikace Palackého náměstí pro kulturní akce“</w:t>
      </w:r>
    </w:p>
    <w:p w:rsidR="00153CEA" w:rsidRDefault="00153CEA" w:rsidP="00153CEA">
      <w:r>
        <w:t xml:space="preserve"> </w:t>
      </w:r>
    </w:p>
    <w:p w:rsidR="00153CEA" w:rsidRDefault="00153CEA" w:rsidP="00153CEA">
      <w:proofErr w:type="gramStart"/>
      <w:r>
        <w:t>mezi</w:t>
      </w:r>
      <w:proofErr w:type="gramEnd"/>
    </w:p>
    <w:p w:rsidR="00153CEA" w:rsidRDefault="00153CEA" w:rsidP="00153CEA"/>
    <w:p w:rsidR="00153CEA" w:rsidRDefault="00153CEA" w:rsidP="00153CEA">
      <w:r>
        <w:t>objednatel:</w:t>
      </w:r>
      <w:r>
        <w:rPr>
          <w:b/>
        </w:rPr>
        <w:t xml:space="preserve"> </w:t>
      </w:r>
      <w:r>
        <w:rPr>
          <w:b/>
        </w:rPr>
        <w:tab/>
        <w:t xml:space="preserve">           Město Kutná Hora</w:t>
      </w:r>
    </w:p>
    <w:p w:rsidR="00153CEA" w:rsidRDefault="00153CEA" w:rsidP="00153CEA">
      <w:pPr>
        <w:rPr>
          <w:b/>
        </w:rPr>
      </w:pPr>
      <w:r>
        <w:t xml:space="preserve">se sídlem: </w:t>
      </w:r>
      <w:r>
        <w:tab/>
        <w:t xml:space="preserve">           Havlíčkovo náměstí 552, Kutná Hora</w:t>
      </w:r>
    </w:p>
    <w:p w:rsidR="00153CEA" w:rsidRDefault="009511C0" w:rsidP="00153CEA">
      <w:r>
        <w:t>oprávněný zástupce:  xxx</w:t>
      </w:r>
      <w:r w:rsidR="00153CEA">
        <w:t>, starosta města</w:t>
      </w:r>
    </w:p>
    <w:p w:rsidR="00153CEA" w:rsidRDefault="00153CEA" w:rsidP="00153CEA">
      <w:r>
        <w:t xml:space="preserve">IČO:  </w:t>
      </w:r>
      <w:r>
        <w:tab/>
      </w:r>
      <w:r>
        <w:tab/>
        <w:t xml:space="preserve">           00236195</w:t>
      </w:r>
    </w:p>
    <w:p w:rsidR="00153CEA" w:rsidRDefault="00153CEA" w:rsidP="00153CEA">
      <w:r>
        <w:t>DIČ:</w:t>
      </w:r>
      <w:r>
        <w:tab/>
      </w:r>
      <w:r>
        <w:tab/>
        <w:t xml:space="preserve">           CZ00236195</w:t>
      </w:r>
    </w:p>
    <w:p w:rsidR="00153CEA" w:rsidRDefault="00153CEA" w:rsidP="00153CEA"/>
    <w:p w:rsidR="00153CEA" w:rsidRDefault="00153CEA" w:rsidP="00153CEA">
      <w:r>
        <w:t>a</w:t>
      </w:r>
    </w:p>
    <w:p w:rsidR="00153CEA" w:rsidRDefault="00153CEA" w:rsidP="00153CEA"/>
    <w:p w:rsidR="00153CEA" w:rsidRDefault="00153CEA" w:rsidP="00153CEA">
      <w:pPr>
        <w:rPr>
          <w:b/>
        </w:rPr>
      </w:pPr>
      <w:r>
        <w:rPr>
          <w:b/>
        </w:rPr>
        <w:t>zhotovitelem:</w:t>
      </w:r>
      <w:r>
        <w:rPr>
          <w:b/>
        </w:rPr>
        <w:tab/>
      </w:r>
      <w:r>
        <w:rPr>
          <w:b/>
        </w:rPr>
        <w:tab/>
        <w:t>AVE Kolín, s.r.o.</w:t>
      </w:r>
    </w:p>
    <w:p w:rsidR="00153CEA" w:rsidRDefault="00153CEA" w:rsidP="00153CEA">
      <w:r>
        <w:t>se sídlem:</w:t>
      </w:r>
      <w:r>
        <w:tab/>
        <w:t xml:space="preserve">            </w:t>
      </w:r>
      <w:proofErr w:type="spellStart"/>
      <w:r>
        <w:t>Třídvorská</w:t>
      </w:r>
      <w:proofErr w:type="spellEnd"/>
      <w:r>
        <w:t xml:space="preserve"> 1501, 280 02 Kolín V.</w:t>
      </w:r>
    </w:p>
    <w:p w:rsidR="00153CEA" w:rsidRDefault="00153CEA" w:rsidP="00153CEA">
      <w:r>
        <w:t xml:space="preserve">oprávněný zástupce:   </w:t>
      </w:r>
      <w:r w:rsidR="009511C0">
        <w:t>xxx</w:t>
      </w:r>
      <w:r>
        <w:t>, jednatelé společnosti</w:t>
      </w:r>
    </w:p>
    <w:p w:rsidR="00153CEA" w:rsidRDefault="00153CEA" w:rsidP="00153CEA">
      <w:r>
        <w:t xml:space="preserve">IČO: </w:t>
      </w:r>
      <w:r>
        <w:tab/>
      </w:r>
      <w:r>
        <w:tab/>
      </w:r>
      <w:r>
        <w:tab/>
        <w:t>25148117</w:t>
      </w:r>
    </w:p>
    <w:p w:rsidR="00153CEA" w:rsidRDefault="00153CEA" w:rsidP="00153CEA">
      <w:r>
        <w:t>DIČ:</w:t>
      </w:r>
      <w:r>
        <w:tab/>
      </w:r>
      <w:r>
        <w:tab/>
      </w:r>
      <w:r>
        <w:tab/>
        <w:t>CZ25148117</w:t>
      </w:r>
    </w:p>
    <w:p w:rsidR="00153CEA" w:rsidRDefault="00153CEA" w:rsidP="00153CEA"/>
    <w:p w:rsidR="00153CEA" w:rsidRDefault="00153CEA" w:rsidP="00153CEA"/>
    <w:p w:rsidR="00153CEA" w:rsidRDefault="00153CEA" w:rsidP="00153CEA">
      <w:pPr>
        <w:jc w:val="center"/>
      </w:pPr>
      <w:r>
        <w:rPr>
          <w:b/>
        </w:rPr>
        <w:t>1</w:t>
      </w:r>
      <w:r>
        <w:t>.</w:t>
      </w:r>
    </w:p>
    <w:p w:rsidR="00153CEA" w:rsidRDefault="00153CEA" w:rsidP="00153CEA"/>
    <w:p w:rsidR="00153CEA" w:rsidRDefault="00153CEA" w:rsidP="00153CEA">
      <w:pPr>
        <w:rPr>
          <w:b/>
        </w:rPr>
      </w:pPr>
      <w:r>
        <w:t xml:space="preserve">Dne 6. května 2019 byla mezi výše uvedenými účastníky podepsána smlouva o dílo </w:t>
      </w:r>
      <w:r>
        <w:rPr>
          <w:b/>
        </w:rPr>
        <w:t>„Kutná Hora, elektrifikace Palackého náměstí pro kulturní akce“</w:t>
      </w:r>
    </w:p>
    <w:p w:rsidR="00153CEA" w:rsidRDefault="00153CEA" w:rsidP="00153CEA">
      <w:pPr>
        <w:rPr>
          <w:b/>
        </w:rPr>
      </w:pPr>
    </w:p>
    <w:p w:rsidR="00153CEA" w:rsidRDefault="00153CEA" w:rsidP="00153CEA"/>
    <w:p w:rsidR="00A27463" w:rsidRDefault="009E5579" w:rsidP="009E557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Tímto dodatkem č. 2 se výše uvedená smlouva mění </w:t>
      </w:r>
      <w:r w:rsidR="00A27463">
        <w:rPr>
          <w:rFonts w:ascii="Verdana" w:hAnsi="Verdana"/>
          <w:sz w:val="20"/>
          <w:szCs w:val="20"/>
        </w:rPr>
        <w:t xml:space="preserve">ve Článku III, odst. </w:t>
      </w:r>
      <w:proofErr w:type="gramStart"/>
      <w:r w:rsidR="00A27463">
        <w:rPr>
          <w:rFonts w:ascii="Verdana" w:hAnsi="Verdana"/>
          <w:sz w:val="20"/>
          <w:szCs w:val="20"/>
        </w:rPr>
        <w:t>3.1. následovně</w:t>
      </w:r>
      <w:proofErr w:type="gramEnd"/>
      <w:r w:rsidR="00A27463">
        <w:rPr>
          <w:rFonts w:ascii="Verdana" w:hAnsi="Verdana"/>
          <w:sz w:val="20"/>
          <w:szCs w:val="20"/>
        </w:rPr>
        <w:t>:</w:t>
      </w:r>
    </w:p>
    <w:p w:rsidR="00A27463" w:rsidRDefault="00A27463" w:rsidP="009E5579">
      <w:pPr>
        <w:rPr>
          <w:rFonts w:ascii="Verdana" w:hAnsi="Verdana"/>
          <w:sz w:val="20"/>
          <w:szCs w:val="20"/>
        </w:rPr>
      </w:pPr>
    </w:p>
    <w:p w:rsidR="009E5579" w:rsidRDefault="009E5579" w:rsidP="009E5579">
      <w:pPr>
        <w:rPr>
          <w:rFonts w:ascii="Verdana" w:hAnsi="Verdana"/>
          <w:sz w:val="20"/>
          <w:szCs w:val="20"/>
        </w:rPr>
      </w:pPr>
    </w:p>
    <w:p w:rsidR="00A27463" w:rsidRDefault="00A27463" w:rsidP="009E557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základě odsouhlasených víceprací a </w:t>
      </w:r>
      <w:proofErr w:type="spellStart"/>
      <w:r>
        <w:rPr>
          <w:rFonts w:ascii="Verdana" w:hAnsi="Verdana"/>
          <w:sz w:val="20"/>
          <w:szCs w:val="20"/>
        </w:rPr>
        <w:t>méněprací</w:t>
      </w:r>
      <w:proofErr w:type="spellEnd"/>
      <w:r>
        <w:rPr>
          <w:rFonts w:ascii="Verdana" w:hAnsi="Verdana"/>
          <w:sz w:val="20"/>
          <w:szCs w:val="20"/>
        </w:rPr>
        <w:t xml:space="preserve"> je cena za celé dílo sjednána dohodou smluvních stran v souladu se zákonem č.526/1990Sb., o cenách, ve znění pozdějších předpisů, a to v celkové výši:</w:t>
      </w:r>
    </w:p>
    <w:p w:rsidR="009E5579" w:rsidRPr="003B5DD2" w:rsidRDefault="00A27463" w:rsidP="009E557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9E5579" w:rsidRPr="009E5579">
        <w:rPr>
          <w:rFonts w:ascii="Verdana" w:hAnsi="Verdana"/>
          <w:b/>
          <w:color w:val="FF0000"/>
          <w:sz w:val="20"/>
          <w:szCs w:val="20"/>
        </w:rPr>
        <w:t> </w:t>
      </w:r>
      <w:r w:rsidRPr="003B5DD2">
        <w:rPr>
          <w:rFonts w:ascii="Verdana" w:hAnsi="Verdana"/>
          <w:b/>
          <w:sz w:val="20"/>
          <w:szCs w:val="20"/>
        </w:rPr>
        <w:t>8</w:t>
      </w:r>
      <w:r w:rsidR="003B5DD2" w:rsidRPr="003B5DD2">
        <w:rPr>
          <w:rFonts w:ascii="Verdana" w:hAnsi="Verdana"/>
          <w:b/>
          <w:sz w:val="20"/>
          <w:szCs w:val="20"/>
        </w:rPr>
        <w:t>08</w:t>
      </w:r>
      <w:r w:rsidR="009E5579" w:rsidRPr="003B5DD2">
        <w:rPr>
          <w:rFonts w:ascii="Verdana" w:hAnsi="Verdana"/>
          <w:b/>
          <w:sz w:val="20"/>
          <w:szCs w:val="20"/>
        </w:rPr>
        <w:t> </w:t>
      </w:r>
      <w:r w:rsidR="003B5DD2" w:rsidRPr="003B5DD2">
        <w:rPr>
          <w:rFonts w:ascii="Verdana" w:hAnsi="Verdana"/>
          <w:b/>
          <w:sz w:val="20"/>
          <w:szCs w:val="20"/>
        </w:rPr>
        <w:t>628</w:t>
      </w:r>
      <w:r w:rsidR="009E5579" w:rsidRPr="003B5DD2">
        <w:rPr>
          <w:rFonts w:ascii="Verdana" w:hAnsi="Verdana"/>
          <w:b/>
          <w:sz w:val="20"/>
          <w:szCs w:val="20"/>
        </w:rPr>
        <w:t>,</w:t>
      </w:r>
      <w:r w:rsidR="003B5DD2" w:rsidRPr="003B5DD2">
        <w:rPr>
          <w:rFonts w:ascii="Verdana" w:hAnsi="Verdana"/>
          <w:b/>
          <w:sz w:val="20"/>
          <w:szCs w:val="20"/>
        </w:rPr>
        <w:t>04</w:t>
      </w:r>
      <w:r w:rsidR="009E5579" w:rsidRPr="003B5DD2">
        <w:rPr>
          <w:rFonts w:ascii="Verdana" w:hAnsi="Verdana"/>
          <w:b/>
          <w:sz w:val="20"/>
          <w:szCs w:val="20"/>
        </w:rPr>
        <w:t xml:space="preserve"> včetně DPH</w:t>
      </w:r>
      <w:r w:rsidR="00A24173" w:rsidRPr="003B5DD2">
        <w:rPr>
          <w:rFonts w:ascii="Verdana" w:hAnsi="Verdana"/>
          <w:b/>
          <w:sz w:val="20"/>
          <w:szCs w:val="20"/>
        </w:rPr>
        <w:t xml:space="preserve"> </w:t>
      </w:r>
    </w:p>
    <w:p w:rsidR="009E5579" w:rsidRPr="003B5DD2" w:rsidRDefault="00A27463" w:rsidP="009E5579">
      <w:pPr>
        <w:rPr>
          <w:rFonts w:ascii="Verdana" w:hAnsi="Verdana"/>
          <w:b/>
          <w:sz w:val="20"/>
          <w:szCs w:val="20"/>
        </w:rPr>
      </w:pPr>
      <w:r w:rsidRPr="003B5DD2">
        <w:rPr>
          <w:rFonts w:ascii="Verdana" w:hAnsi="Verdana"/>
          <w:b/>
          <w:sz w:val="20"/>
          <w:szCs w:val="20"/>
        </w:rPr>
        <w:t xml:space="preserve"> </w:t>
      </w:r>
      <w:r w:rsidR="009E5579" w:rsidRPr="003B5DD2">
        <w:rPr>
          <w:rFonts w:ascii="Verdana" w:hAnsi="Verdana"/>
          <w:b/>
          <w:sz w:val="20"/>
          <w:szCs w:val="20"/>
        </w:rPr>
        <w:t xml:space="preserve">(slovy: </w:t>
      </w:r>
      <w:proofErr w:type="spellStart"/>
      <w:r w:rsidR="003B5DD2" w:rsidRPr="003B5DD2">
        <w:rPr>
          <w:rFonts w:ascii="Verdana" w:hAnsi="Verdana"/>
          <w:b/>
          <w:sz w:val="20"/>
          <w:szCs w:val="20"/>
        </w:rPr>
        <w:t>Osmsetosmtisícšestsetdvacetosmkorunčeských</w:t>
      </w:r>
      <w:proofErr w:type="spellEnd"/>
      <w:r w:rsidR="003B5DD2" w:rsidRPr="003B5DD2">
        <w:rPr>
          <w:rFonts w:ascii="Verdana" w:hAnsi="Verdana"/>
          <w:b/>
          <w:sz w:val="20"/>
          <w:szCs w:val="20"/>
        </w:rPr>
        <w:t xml:space="preserve"> 0,4)</w:t>
      </w:r>
    </w:p>
    <w:p w:rsidR="008014AB" w:rsidRDefault="008014AB" w:rsidP="00153CEA">
      <w:pPr>
        <w:rPr>
          <w:b/>
        </w:rPr>
      </w:pPr>
    </w:p>
    <w:p w:rsidR="008014AB" w:rsidRDefault="008014AB" w:rsidP="00153CEA">
      <w:pPr>
        <w:rPr>
          <w:b/>
        </w:rPr>
      </w:pPr>
    </w:p>
    <w:p w:rsidR="00153CEA" w:rsidRDefault="00153CEA" w:rsidP="00153CEA">
      <w:pPr>
        <w:jc w:val="center"/>
        <w:rPr>
          <w:b/>
        </w:rPr>
      </w:pPr>
      <w:r>
        <w:rPr>
          <w:b/>
        </w:rPr>
        <w:t>2.</w:t>
      </w:r>
    </w:p>
    <w:p w:rsidR="00153CEA" w:rsidRDefault="00153CEA" w:rsidP="00153CEA">
      <w:r>
        <w:t xml:space="preserve"> </w:t>
      </w:r>
    </w:p>
    <w:p w:rsidR="00153CEA" w:rsidRDefault="00153CEA" w:rsidP="00153CEA">
      <w:pPr>
        <w:pStyle w:val="Zkladntextodsazen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Smluvní strany potvrzují svým podpisem, že si tento dodatek smlouvy přečetly a že dodatek nebyl ujednán v tísni ani za jinak jednostranně nevýhodných podmínek.</w:t>
      </w:r>
    </w:p>
    <w:p w:rsidR="00153CEA" w:rsidRDefault="00153CEA" w:rsidP="00153CEA">
      <w:pPr>
        <w:pStyle w:val="Zkladntextodsazen3"/>
        <w:spacing w:after="0"/>
        <w:ind w:left="0"/>
        <w:jc w:val="both"/>
        <w:rPr>
          <w:sz w:val="24"/>
          <w:szCs w:val="24"/>
        </w:rPr>
      </w:pPr>
    </w:p>
    <w:p w:rsidR="00153CEA" w:rsidRDefault="00153CEA" w:rsidP="00153CEA">
      <w:pPr>
        <w:pStyle w:val="Zkladntext"/>
        <w:rPr>
          <w:szCs w:val="24"/>
        </w:rPr>
      </w:pPr>
      <w:r>
        <w:t>Tento dodatek č.</w:t>
      </w:r>
      <w:r w:rsidR="008014AB">
        <w:t xml:space="preserve"> 2</w:t>
      </w:r>
      <w:r>
        <w:t xml:space="preserve"> smlouvy je vyhotoven ve dvojím provedení a každá strana obdrží jedno provedení.</w:t>
      </w:r>
    </w:p>
    <w:p w:rsidR="00153CEA" w:rsidRDefault="00153CEA" w:rsidP="00153CEA">
      <w:pPr>
        <w:pStyle w:val="Zkladntextodsazen3"/>
        <w:spacing w:after="0"/>
        <w:ind w:left="0"/>
        <w:jc w:val="both"/>
        <w:rPr>
          <w:sz w:val="24"/>
          <w:szCs w:val="24"/>
        </w:rPr>
      </w:pPr>
    </w:p>
    <w:p w:rsidR="00153CEA" w:rsidRDefault="00153CEA" w:rsidP="00153CEA">
      <w:pPr>
        <w:pStyle w:val="Zkladntextodsazen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Tento dodatek č.</w:t>
      </w:r>
      <w:r w:rsidR="008014AB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smlouvy nabývá účinnosti dnem jeho uveřejnění v registru smluv dle zákona č. 340/2015 Sb. </w:t>
      </w:r>
    </w:p>
    <w:p w:rsidR="00153CEA" w:rsidRDefault="00153CEA" w:rsidP="00153CEA"/>
    <w:p w:rsidR="00153CEA" w:rsidRDefault="00153CEA" w:rsidP="00153CEA">
      <w:pPr>
        <w:rPr>
          <w:b/>
        </w:rPr>
      </w:pPr>
      <w:r>
        <w:rPr>
          <w:b/>
        </w:rPr>
        <w:t>V ostatních ujednáních je smlouva beze změny.</w:t>
      </w:r>
    </w:p>
    <w:p w:rsidR="00153CEA" w:rsidRDefault="00153CEA" w:rsidP="00153CEA">
      <w:pPr>
        <w:rPr>
          <w:b/>
        </w:rPr>
      </w:pPr>
    </w:p>
    <w:p w:rsidR="00153CEA" w:rsidRDefault="00153CEA" w:rsidP="00153CEA">
      <w:pPr>
        <w:rPr>
          <w:b/>
        </w:rPr>
      </w:pPr>
    </w:p>
    <w:p w:rsidR="00153CEA" w:rsidRDefault="00153CEA" w:rsidP="00153CEA">
      <w:pPr>
        <w:rPr>
          <w:b/>
        </w:rPr>
      </w:pPr>
    </w:p>
    <w:p w:rsidR="00153CEA" w:rsidRDefault="00153CEA" w:rsidP="00153CEA">
      <w:pPr>
        <w:rPr>
          <w:b/>
        </w:rPr>
      </w:pPr>
    </w:p>
    <w:p w:rsidR="00153CEA" w:rsidRDefault="00153CEA" w:rsidP="00153CEA">
      <w:pPr>
        <w:rPr>
          <w:b/>
        </w:rPr>
      </w:pPr>
    </w:p>
    <w:p w:rsidR="00153CEA" w:rsidRDefault="00153CEA" w:rsidP="00153CEA"/>
    <w:p w:rsidR="00153CEA" w:rsidRDefault="00153CEA" w:rsidP="00153CEA">
      <w:pPr>
        <w:pStyle w:val="Zkladntext"/>
        <w:jc w:val="center"/>
        <w:rPr>
          <w:b/>
        </w:rPr>
      </w:pPr>
      <w:proofErr w:type="gramStart"/>
      <w:r>
        <w:rPr>
          <w:b/>
        </w:rPr>
        <w:t>D o l o ž k a:</w:t>
      </w:r>
      <w:proofErr w:type="gramEnd"/>
    </w:p>
    <w:p w:rsidR="00153CEA" w:rsidRDefault="00153CEA" w:rsidP="00153CEA">
      <w:pPr>
        <w:pStyle w:val="Zkladntext"/>
        <w:jc w:val="center"/>
        <w:rPr>
          <w:b/>
        </w:rPr>
      </w:pPr>
    </w:p>
    <w:p w:rsidR="00153CEA" w:rsidRDefault="00153CEA" w:rsidP="00153CEA">
      <w:pPr>
        <w:pStyle w:val="Odstavecseseznamem"/>
        <w:ind w:left="0"/>
        <w:jc w:val="both"/>
        <w:rPr>
          <w:lang w:val="en-US"/>
        </w:rPr>
      </w:pPr>
      <w:r>
        <w:t>Smluvní strany berou na vědomí</w:t>
      </w:r>
      <w:r>
        <w:rPr>
          <w:lang w:val="en-US"/>
        </w:rPr>
        <w:t>,</w:t>
      </w:r>
      <w:r>
        <w:t xml:space="preserve"> že tento Dodatek </w:t>
      </w:r>
      <w:proofErr w:type="gramStart"/>
      <w:r>
        <w:t>č.1</w:t>
      </w:r>
      <w:r>
        <w:rPr>
          <w:lang w:val="en-US"/>
        </w:rPr>
        <w:t xml:space="preserve"> </w:t>
      </w:r>
      <w:proofErr w:type="spellStart"/>
      <w:r w:rsidR="00B8676B">
        <w:rPr>
          <w:lang w:val="en-US"/>
        </w:rPr>
        <w:t>bude</w:t>
      </w:r>
      <w:proofErr w:type="spellEnd"/>
      <w:proofErr w:type="gramEnd"/>
      <w:r w:rsidR="00B8676B">
        <w:t xml:space="preserve"> </w:t>
      </w:r>
      <w:r>
        <w:t>objednavatelem</w:t>
      </w:r>
      <w:r>
        <w:rPr>
          <w:lang w:val="en-US"/>
        </w:rPr>
        <w:t xml:space="preserve"> </w:t>
      </w:r>
      <w:r>
        <w:t>zveřejněn</w:t>
      </w:r>
      <w:r>
        <w:rPr>
          <w:lang w:val="en-US"/>
        </w:rPr>
        <w:t xml:space="preserve"> v</w:t>
      </w:r>
      <w:r>
        <w:t xml:space="preserve"> registru smluv podle zákona</w:t>
      </w:r>
      <w:r>
        <w:rPr>
          <w:lang w:val="en-US"/>
        </w:rPr>
        <w:t xml:space="preserve"> č. 340/2015 Sb., o</w:t>
      </w:r>
      <w:r>
        <w:t xml:space="preserve"> zvláštních podmínkách účinnosti některých smluv</w:t>
      </w:r>
      <w:r>
        <w:rPr>
          <w:lang w:val="en-US"/>
        </w:rPr>
        <w:t>,</w:t>
      </w:r>
      <w:r>
        <w:t xml:space="preserve"> uveřejňování těchto smluv</w:t>
      </w:r>
      <w:r>
        <w:rPr>
          <w:lang w:val="en-US"/>
        </w:rPr>
        <w:t xml:space="preserve"> a o</w:t>
      </w:r>
      <w:r>
        <w:t xml:space="preserve"> registru smluv</w:t>
      </w:r>
      <w:r>
        <w:rPr>
          <w:lang w:val="en-US"/>
        </w:rPr>
        <w:t xml:space="preserve"> </w:t>
      </w:r>
      <w:r>
        <w:t>(zákon</w:t>
      </w:r>
      <w:r>
        <w:rPr>
          <w:lang w:val="en-US"/>
        </w:rPr>
        <w:t xml:space="preserve"> o</w:t>
      </w:r>
      <w:r>
        <w:t xml:space="preserve"> registru smluv</w:t>
      </w:r>
      <w:r>
        <w:rPr>
          <w:lang w:val="en-US"/>
        </w:rPr>
        <w:t xml:space="preserve">). </w:t>
      </w:r>
    </w:p>
    <w:p w:rsidR="00153CEA" w:rsidRDefault="00153CEA" w:rsidP="00153CEA">
      <w:pPr>
        <w:pStyle w:val="Odstavecseseznamem"/>
        <w:ind w:left="0"/>
        <w:jc w:val="both"/>
      </w:pPr>
    </w:p>
    <w:p w:rsidR="00153CEA" w:rsidRDefault="00153CEA" w:rsidP="00153CEA">
      <w:pPr>
        <w:pStyle w:val="Zkladntext"/>
        <w:rPr>
          <w:szCs w:val="24"/>
        </w:rPr>
      </w:pPr>
    </w:p>
    <w:p w:rsidR="00153CEA" w:rsidRDefault="00153CEA" w:rsidP="00153CEA">
      <w:pPr>
        <w:pStyle w:val="Zhlav"/>
        <w:tabs>
          <w:tab w:val="left" w:pos="708"/>
        </w:tabs>
        <w:outlineLvl w:val="0"/>
        <w:rPr>
          <w:b/>
          <w:szCs w:val="24"/>
        </w:rPr>
      </w:pPr>
      <w:r>
        <w:rPr>
          <w:b/>
          <w:szCs w:val="24"/>
        </w:rPr>
        <w:t xml:space="preserve">Uzavření Dodatku </w:t>
      </w:r>
      <w:proofErr w:type="gramStart"/>
      <w:r>
        <w:rPr>
          <w:b/>
          <w:szCs w:val="24"/>
        </w:rPr>
        <w:t>č.</w:t>
      </w:r>
      <w:r w:rsidR="008014AB">
        <w:rPr>
          <w:b/>
          <w:szCs w:val="24"/>
        </w:rPr>
        <w:t xml:space="preserve"> 2 </w:t>
      </w:r>
      <w:r>
        <w:rPr>
          <w:b/>
          <w:szCs w:val="24"/>
        </w:rPr>
        <w:t xml:space="preserve"> odsouhlasila</w:t>
      </w:r>
      <w:proofErr w:type="gramEnd"/>
      <w:r>
        <w:rPr>
          <w:b/>
          <w:szCs w:val="24"/>
        </w:rPr>
        <w:t xml:space="preserve"> Rada města Kutná Hora usnesením č. </w:t>
      </w:r>
      <w:r w:rsidR="003B5DD2">
        <w:rPr>
          <w:b/>
          <w:szCs w:val="24"/>
        </w:rPr>
        <w:t>631</w:t>
      </w:r>
      <w:r>
        <w:rPr>
          <w:b/>
          <w:szCs w:val="24"/>
        </w:rPr>
        <w:t xml:space="preserve"> /19 </w:t>
      </w:r>
    </w:p>
    <w:p w:rsidR="00153CEA" w:rsidRDefault="00153CEA" w:rsidP="00153CEA">
      <w:pPr>
        <w:pStyle w:val="Zhlav"/>
        <w:tabs>
          <w:tab w:val="left" w:pos="708"/>
        </w:tabs>
        <w:outlineLvl w:val="0"/>
        <w:rPr>
          <w:b/>
          <w:szCs w:val="24"/>
        </w:rPr>
      </w:pPr>
      <w:r>
        <w:rPr>
          <w:b/>
          <w:szCs w:val="24"/>
        </w:rPr>
        <w:t xml:space="preserve">ze dne </w:t>
      </w:r>
      <w:r w:rsidR="008014AB">
        <w:rPr>
          <w:b/>
          <w:szCs w:val="24"/>
        </w:rPr>
        <w:t>21</w:t>
      </w:r>
      <w:r>
        <w:rPr>
          <w:b/>
          <w:szCs w:val="24"/>
        </w:rPr>
        <w:t xml:space="preserve">. </w:t>
      </w:r>
      <w:r w:rsidR="008014AB">
        <w:rPr>
          <w:b/>
          <w:szCs w:val="24"/>
        </w:rPr>
        <w:t>8</w:t>
      </w:r>
      <w:r>
        <w:rPr>
          <w:b/>
          <w:szCs w:val="24"/>
        </w:rPr>
        <w:t>. 2019</w:t>
      </w:r>
    </w:p>
    <w:p w:rsidR="00153CEA" w:rsidRDefault="00153CEA" w:rsidP="00153CEA">
      <w:pPr>
        <w:pStyle w:val="Zhlav"/>
        <w:tabs>
          <w:tab w:val="left" w:pos="708"/>
        </w:tabs>
        <w:ind w:left="357" w:hanging="357"/>
        <w:outlineLvl w:val="0"/>
        <w:rPr>
          <w:szCs w:val="24"/>
        </w:rPr>
      </w:pPr>
    </w:p>
    <w:p w:rsidR="00153CEA" w:rsidRDefault="00153CEA" w:rsidP="00153CEA">
      <w:pPr>
        <w:pStyle w:val="Zhlav"/>
        <w:tabs>
          <w:tab w:val="left" w:pos="708"/>
        </w:tabs>
        <w:outlineLvl w:val="0"/>
        <w:rPr>
          <w:szCs w:val="24"/>
        </w:rPr>
      </w:pPr>
    </w:p>
    <w:p w:rsidR="00153CEA" w:rsidRDefault="00153CEA" w:rsidP="00153CEA">
      <w:pPr>
        <w:pStyle w:val="Zkladntextodsazen"/>
        <w:tabs>
          <w:tab w:val="left" w:pos="5220"/>
        </w:tabs>
        <w:spacing w:line="360" w:lineRule="auto"/>
        <w:ind w:left="0"/>
        <w:jc w:val="both"/>
      </w:pPr>
      <w:r>
        <w:t>V Kolíně dne</w:t>
      </w:r>
      <w:r w:rsidR="003B5DD2">
        <w:t>:</w:t>
      </w:r>
      <w:r w:rsidR="008E6DFE">
        <w:t xml:space="preserve"> 2. 9. 2019</w:t>
      </w:r>
      <w:r w:rsidR="003B5DD2">
        <w:tab/>
        <w:t>V Kutné Hoře dne:</w:t>
      </w:r>
      <w:r w:rsidR="008E6DFE">
        <w:t xml:space="preserve"> 4. 9. 2019</w:t>
      </w:r>
    </w:p>
    <w:p w:rsidR="00153CEA" w:rsidRDefault="00153CEA" w:rsidP="00153CEA">
      <w:pPr>
        <w:pStyle w:val="Zkladntextodsazen"/>
        <w:tabs>
          <w:tab w:val="left" w:pos="5245"/>
        </w:tabs>
        <w:ind w:left="0"/>
        <w:jc w:val="both"/>
      </w:pPr>
    </w:p>
    <w:p w:rsidR="00153CEA" w:rsidRDefault="00153CEA" w:rsidP="00153CEA">
      <w:pPr>
        <w:pStyle w:val="Zkladntextodsazen"/>
        <w:tabs>
          <w:tab w:val="left" w:pos="5245"/>
        </w:tabs>
        <w:ind w:left="0"/>
        <w:jc w:val="both"/>
      </w:pPr>
      <w:r>
        <w:t xml:space="preserve">Zhotovitel :      </w:t>
      </w:r>
      <w:r>
        <w:tab/>
      </w:r>
      <w:proofErr w:type="gramStart"/>
      <w:r>
        <w:t>Objednatel :</w:t>
      </w:r>
      <w:proofErr w:type="gramEnd"/>
      <w:r>
        <w:t xml:space="preserve">                                                                 </w:t>
      </w:r>
    </w:p>
    <w:p w:rsidR="00153CEA" w:rsidRDefault="00153CEA" w:rsidP="00153CEA">
      <w:pPr>
        <w:pStyle w:val="Zkladntextodsazen"/>
        <w:spacing w:line="360" w:lineRule="auto"/>
        <w:ind w:left="0"/>
        <w:jc w:val="both"/>
        <w:rPr>
          <w:b/>
        </w:rPr>
      </w:pPr>
    </w:p>
    <w:p w:rsidR="00153CEA" w:rsidRDefault="00153CEA" w:rsidP="00153CEA">
      <w:pPr>
        <w:pStyle w:val="Zkladntextodsazen"/>
        <w:spacing w:line="360" w:lineRule="auto"/>
        <w:ind w:left="0"/>
        <w:jc w:val="both"/>
        <w:rPr>
          <w:b/>
        </w:rPr>
      </w:pPr>
    </w:p>
    <w:p w:rsidR="00153CEA" w:rsidRDefault="00153CEA" w:rsidP="00153CEA">
      <w:pPr>
        <w:pStyle w:val="Zkladntextodsazen"/>
        <w:tabs>
          <w:tab w:val="left" w:pos="4680"/>
        </w:tabs>
        <w:ind w:left="0"/>
        <w:jc w:val="both"/>
      </w:pPr>
      <w:r>
        <w:rPr>
          <w:b/>
        </w:rPr>
        <w:t>...........…......………………………..</w:t>
      </w:r>
      <w:r>
        <w:tab/>
      </w:r>
      <w:r>
        <w:tab/>
        <w:t>..................…………………………..</w:t>
      </w:r>
    </w:p>
    <w:p w:rsidR="00153CEA" w:rsidRDefault="009511C0" w:rsidP="00153CEA">
      <w:pPr>
        <w:pStyle w:val="Zkladntextodsazen"/>
        <w:tabs>
          <w:tab w:val="left" w:pos="567"/>
          <w:tab w:val="left" w:pos="5387"/>
        </w:tabs>
        <w:ind w:left="0"/>
        <w:jc w:val="both"/>
        <w:rPr>
          <w:b/>
        </w:rPr>
      </w:pPr>
      <w:r>
        <w:rPr>
          <w:b/>
        </w:rPr>
        <w:t>Xxx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xxx</w:t>
      </w:r>
      <w:proofErr w:type="spellEnd"/>
      <w:r w:rsidR="00153CEA">
        <w:rPr>
          <w:b/>
        </w:rPr>
        <w:tab/>
      </w:r>
    </w:p>
    <w:p w:rsidR="00153CEA" w:rsidRDefault="00153CEA" w:rsidP="00153CEA">
      <w:pPr>
        <w:pStyle w:val="Zkladntextodsazen"/>
        <w:tabs>
          <w:tab w:val="left" w:pos="567"/>
          <w:tab w:val="left" w:pos="5387"/>
        </w:tabs>
        <w:ind w:left="0"/>
        <w:jc w:val="both"/>
        <w:rPr>
          <w:b/>
        </w:rPr>
      </w:pPr>
    </w:p>
    <w:p w:rsidR="00153CEA" w:rsidRDefault="00153CEA" w:rsidP="00153CEA">
      <w:pPr>
        <w:pStyle w:val="Zkladntextodsazen"/>
        <w:tabs>
          <w:tab w:val="left" w:pos="567"/>
          <w:tab w:val="left" w:pos="5387"/>
        </w:tabs>
        <w:ind w:left="0"/>
        <w:jc w:val="both"/>
        <w:rPr>
          <w:b/>
        </w:rPr>
      </w:pPr>
    </w:p>
    <w:p w:rsidR="00153CEA" w:rsidRDefault="00153CEA" w:rsidP="00153CEA">
      <w:pPr>
        <w:pStyle w:val="Zkladntextodsazen"/>
        <w:tabs>
          <w:tab w:val="left" w:pos="567"/>
          <w:tab w:val="left" w:pos="5387"/>
        </w:tabs>
        <w:ind w:left="0"/>
        <w:jc w:val="both"/>
        <w:rPr>
          <w:b/>
        </w:rPr>
      </w:pPr>
      <w:r>
        <w:rPr>
          <w:b/>
        </w:rPr>
        <w:t xml:space="preserve">……………………………………..                                                                      </w:t>
      </w:r>
    </w:p>
    <w:p w:rsidR="00153CEA" w:rsidRDefault="009511C0" w:rsidP="00153CEA">
      <w:pPr>
        <w:pStyle w:val="Zkladntextodsazen"/>
        <w:tabs>
          <w:tab w:val="left" w:pos="567"/>
          <w:tab w:val="left" w:pos="5812"/>
        </w:tabs>
        <w:ind w:left="0"/>
        <w:jc w:val="both"/>
        <w:rPr>
          <w:b/>
          <w:i/>
          <w:sz w:val="20"/>
        </w:rPr>
      </w:pPr>
      <w:r>
        <w:rPr>
          <w:b/>
        </w:rPr>
        <w:t>xxx</w:t>
      </w:r>
      <w:r w:rsidR="00153CEA">
        <w:rPr>
          <w:b/>
        </w:rPr>
        <w:tab/>
      </w:r>
      <w:r w:rsidR="00153CEA">
        <w:rPr>
          <w:b/>
        </w:rPr>
        <w:tab/>
        <w:t xml:space="preserve">  </w:t>
      </w:r>
    </w:p>
    <w:p w:rsidR="00153CEA" w:rsidRDefault="00153CEA" w:rsidP="00153CEA"/>
    <w:p w:rsidR="00153CEA" w:rsidRDefault="00153CEA" w:rsidP="00153CEA"/>
    <w:p w:rsidR="00153CEA" w:rsidRDefault="00153CEA" w:rsidP="00153CEA"/>
    <w:p w:rsidR="00153CEA" w:rsidRDefault="00153CEA" w:rsidP="00153CEA"/>
    <w:p w:rsidR="00153CEA" w:rsidRDefault="00153CEA" w:rsidP="00153CEA"/>
    <w:p w:rsidR="00153CEA" w:rsidRDefault="00153CEA" w:rsidP="00153CEA"/>
    <w:p w:rsidR="00153CEA" w:rsidRDefault="008014AB" w:rsidP="00153CEA">
      <w:r>
        <w:t>Příloha: Vyčíslení skutečných nákladů</w:t>
      </w:r>
    </w:p>
    <w:p w:rsidR="00153CEA" w:rsidRDefault="00153CEA" w:rsidP="00153CEA"/>
    <w:p w:rsidR="00153CEA" w:rsidRDefault="00153CEA" w:rsidP="00153CEA"/>
    <w:p w:rsidR="00153CEA" w:rsidRDefault="00153CEA" w:rsidP="00153CEA"/>
    <w:p w:rsidR="00153CEA" w:rsidRDefault="00153CEA" w:rsidP="00153CEA"/>
    <w:p w:rsidR="00153CEA" w:rsidRDefault="00153CEA" w:rsidP="00153CEA"/>
    <w:p w:rsidR="002D3859" w:rsidRDefault="002D3859" w:rsidP="00153CEA"/>
    <w:p w:rsidR="002D3859" w:rsidRDefault="002D3859" w:rsidP="00153CEA"/>
    <w:p w:rsidR="00153CEA" w:rsidRDefault="00153CEA" w:rsidP="00153CEA"/>
    <w:p w:rsidR="00153CEA" w:rsidRDefault="00153CEA" w:rsidP="00153CEA"/>
    <w:p w:rsidR="00153CEA" w:rsidRDefault="00153CEA" w:rsidP="00153CEA"/>
    <w:p w:rsidR="00153CEA" w:rsidRDefault="00153CEA">
      <w:bookmarkStart w:id="0" w:name="_GoBack"/>
      <w:bookmarkEnd w:id="0"/>
    </w:p>
    <w:sectPr w:rsidR="00153CEA" w:rsidSect="002023EF">
      <w:pgSz w:w="11906" w:h="16838"/>
      <w:pgMar w:top="425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etter Gothic">
    <w:panose1 w:val="020B0409020202030204"/>
    <w:charset w:val="EE"/>
    <w:family w:val="modern"/>
    <w:pitch w:val="fixed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FE"/>
    <w:rsid w:val="00084278"/>
    <w:rsid w:val="000874F2"/>
    <w:rsid w:val="00153CEA"/>
    <w:rsid w:val="00201D06"/>
    <w:rsid w:val="002023EF"/>
    <w:rsid w:val="00220F2B"/>
    <w:rsid w:val="002D3859"/>
    <w:rsid w:val="00310DBF"/>
    <w:rsid w:val="00350B5B"/>
    <w:rsid w:val="00381C5B"/>
    <w:rsid w:val="003B5DD2"/>
    <w:rsid w:val="003C3DF1"/>
    <w:rsid w:val="003D10A1"/>
    <w:rsid w:val="004E2BFE"/>
    <w:rsid w:val="00675468"/>
    <w:rsid w:val="008014AB"/>
    <w:rsid w:val="008C19AE"/>
    <w:rsid w:val="008D74E9"/>
    <w:rsid w:val="008E6DFE"/>
    <w:rsid w:val="009511C0"/>
    <w:rsid w:val="009E5579"/>
    <w:rsid w:val="00A24173"/>
    <w:rsid w:val="00A27463"/>
    <w:rsid w:val="00AF78FD"/>
    <w:rsid w:val="00B17C56"/>
    <w:rsid w:val="00B8676B"/>
    <w:rsid w:val="00CD6DEC"/>
    <w:rsid w:val="00ED3527"/>
    <w:rsid w:val="00F1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E2BFE"/>
    <w:pPr>
      <w:keepNext/>
      <w:snapToGrid w:val="0"/>
      <w:spacing w:before="120" w:line="240" w:lineRule="atLeast"/>
      <w:outlineLvl w:val="1"/>
    </w:pPr>
    <w:rPr>
      <w:rFonts w:ascii="Bookman Old Style" w:hAnsi="Bookman Old Style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4E2BFE"/>
    <w:rPr>
      <w:rFonts w:ascii="Bookman Old Style" w:eastAsia="Times New Roman" w:hAnsi="Bookman Old Style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4E2BFE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E2BF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4E2BFE"/>
    <w:pPr>
      <w:jc w:val="center"/>
    </w:pPr>
    <w:rPr>
      <w:rFonts w:ascii="Letter Gothic" w:hAnsi="Letter Gothic"/>
      <w:b/>
      <w:sz w:val="48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4E2BFE"/>
    <w:rPr>
      <w:rFonts w:ascii="Letter Gothic" w:eastAsia="Times New Roman" w:hAnsi="Letter Gothic" w:cs="Times New Roman"/>
      <w:b/>
      <w:sz w:val="4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E2BFE"/>
    <w:pPr>
      <w:spacing w:before="120" w:line="240" w:lineRule="atLeast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E2BF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E2BF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E2B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uiPriority w:val="99"/>
    <w:qFormat/>
    <w:rsid w:val="004E2BFE"/>
    <w:pPr>
      <w:jc w:val="right"/>
    </w:pPr>
    <w:rPr>
      <w:b/>
      <w:szCs w:val="20"/>
    </w:rPr>
  </w:style>
  <w:style w:type="character" w:customStyle="1" w:styleId="PodtitulChar">
    <w:name w:val="Podtitul Char"/>
    <w:basedOn w:val="Standardnpsmoodstavce"/>
    <w:link w:val="Podtitul"/>
    <w:uiPriority w:val="99"/>
    <w:rsid w:val="004E2BF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4E2BF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4E2BF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2BF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E2BFE"/>
    <w:pPr>
      <w:keepNext/>
      <w:snapToGrid w:val="0"/>
      <w:spacing w:before="120" w:line="240" w:lineRule="atLeast"/>
      <w:outlineLvl w:val="1"/>
    </w:pPr>
    <w:rPr>
      <w:rFonts w:ascii="Bookman Old Style" w:hAnsi="Bookman Old Style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4E2BFE"/>
    <w:rPr>
      <w:rFonts w:ascii="Bookman Old Style" w:eastAsia="Times New Roman" w:hAnsi="Bookman Old Style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4E2BFE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E2BF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4E2BFE"/>
    <w:pPr>
      <w:jc w:val="center"/>
    </w:pPr>
    <w:rPr>
      <w:rFonts w:ascii="Letter Gothic" w:hAnsi="Letter Gothic"/>
      <w:b/>
      <w:sz w:val="48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4E2BFE"/>
    <w:rPr>
      <w:rFonts w:ascii="Letter Gothic" w:eastAsia="Times New Roman" w:hAnsi="Letter Gothic" w:cs="Times New Roman"/>
      <w:b/>
      <w:sz w:val="4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E2BFE"/>
    <w:pPr>
      <w:spacing w:before="120" w:line="240" w:lineRule="atLeast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E2BF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E2BF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E2B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uiPriority w:val="99"/>
    <w:qFormat/>
    <w:rsid w:val="004E2BFE"/>
    <w:pPr>
      <w:jc w:val="right"/>
    </w:pPr>
    <w:rPr>
      <w:b/>
      <w:szCs w:val="20"/>
    </w:rPr>
  </w:style>
  <w:style w:type="character" w:customStyle="1" w:styleId="PodtitulChar">
    <w:name w:val="Podtitul Char"/>
    <w:basedOn w:val="Standardnpsmoodstavce"/>
    <w:link w:val="Podtitul"/>
    <w:uiPriority w:val="99"/>
    <w:rsid w:val="004E2BF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4E2BF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4E2BF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2BF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Kutna Hora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Marhanová Božena</dc:creator>
  <cp:lastModifiedBy>Bodišová Andrea</cp:lastModifiedBy>
  <cp:revision>2</cp:revision>
  <cp:lastPrinted>2019-08-22T10:27:00Z</cp:lastPrinted>
  <dcterms:created xsi:type="dcterms:W3CDTF">2019-09-10T06:04:00Z</dcterms:created>
  <dcterms:modified xsi:type="dcterms:W3CDTF">2019-09-10T06:04:00Z</dcterms:modified>
</cp:coreProperties>
</file>