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47B42" w:rsidRPr="006904D4" w:rsidRDefault="00847B42" w:rsidP="00847B42">
      <w:pPr>
        <w:pStyle w:val="0-Akce"/>
        <w:widowControl/>
        <w:tabs>
          <w:tab w:val="clear" w:pos="851"/>
          <w:tab w:val="clear" w:pos="1418"/>
        </w:tabs>
      </w:pPr>
      <w:r w:rsidRPr="009D7EAE">
        <w:t>Přechod parovodu na horkovod - Písek</w:t>
      </w:r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0" w:name="_E0"/>
      <w:r>
        <w:t xml:space="preserve">Dodatek </w:t>
      </w:r>
      <w:proofErr w:type="gramStart"/>
      <w:r>
        <w:t>č.</w:t>
      </w:r>
      <w:r w:rsidR="002364B1">
        <w:t>2</w:t>
      </w:r>
      <w:r>
        <w:t xml:space="preserve"> - S</w:t>
      </w:r>
      <w:r w:rsidR="006F16A8" w:rsidRPr="00F97226">
        <w:t>mlouv</w:t>
      </w:r>
      <w:r>
        <w:t>y</w:t>
      </w:r>
      <w:proofErr w:type="gramEnd"/>
      <w:r w:rsidR="006F16A8" w:rsidRPr="00F97226">
        <w:t xml:space="preserve"> o dílo</w:t>
      </w:r>
      <w:bookmarkEnd w:id="0"/>
    </w:p>
    <w:p w:rsidR="00E05F51" w:rsidRPr="00353101" w:rsidRDefault="0061371D" w:rsidP="002B07AE">
      <w:pPr>
        <w:pStyle w:val="0-Obsah"/>
      </w:pPr>
      <w:r w:rsidRPr="00353101">
        <w:br w:type="page"/>
      </w:r>
    </w:p>
    <w:p w:rsidR="00847B42" w:rsidRPr="006904D4" w:rsidRDefault="00847B42" w:rsidP="00847B42">
      <w:pPr>
        <w:pStyle w:val="2-lnekSmlouvy"/>
      </w:pPr>
      <w:r w:rsidRPr="006904D4">
        <w:lastRenderedPageBreak/>
        <w:t>Smluvní strany</w:t>
      </w:r>
    </w:p>
    <w:p w:rsidR="00847B42" w:rsidRPr="00847B42" w:rsidRDefault="00847B42" w:rsidP="00A945A5">
      <w:pPr>
        <w:pStyle w:val="2-OdstlBezsla"/>
        <w:rPr>
          <w:rStyle w:val="DefinovanPojem"/>
          <w:u w:val="single"/>
        </w:rPr>
      </w:pPr>
      <w:r w:rsidRPr="00847B42">
        <w:rPr>
          <w:rStyle w:val="DefinovanPojem"/>
          <w:u w:val="single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Style w:val="Tun"/>
              </w:rPr>
              <w:t>Teplárna Písek,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Písek</w:t>
            </w:r>
            <w:r>
              <w:t xml:space="preserve">, </w:t>
            </w:r>
            <w:r w:rsidRPr="009D7EAE">
              <w:t xml:space="preserve">U </w:t>
            </w:r>
            <w:proofErr w:type="spellStart"/>
            <w:r w:rsidRPr="009D7EAE">
              <w:t>Smrkovické</w:t>
            </w:r>
            <w:proofErr w:type="spellEnd"/>
            <w:r w:rsidRPr="009D7EAE">
              <w:t xml:space="preserve"> silnice 2263</w:t>
            </w:r>
            <w:r w:rsidRPr="006904D4">
              <w:t>, </w:t>
            </w:r>
            <w:r>
              <w:t>PSČ</w:t>
            </w:r>
            <w:r w:rsidRPr="006904D4">
              <w:t> </w:t>
            </w:r>
            <w:r w:rsidRPr="009D7EAE">
              <w:t>397 01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Fonts w:eastAsiaTheme="minorHAnsi"/>
                <w:lang w:eastAsia="en-US"/>
              </w:rPr>
              <w:t>Zapsaná v OR vedeném Krajským soudem v Českých Budějovicích, oddíl B, vložka 640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 w:rsidRPr="009D7EAE">
              <w:t>Karel Vodička</w:t>
            </w:r>
            <w:r>
              <w:t xml:space="preserve">, </w:t>
            </w:r>
            <w:r w:rsidRPr="009D7EAE">
              <w:t>předseda představenstva</w:t>
            </w:r>
          </w:p>
          <w:p w:rsidR="00847B42" w:rsidRPr="006904D4" w:rsidRDefault="00847B42" w:rsidP="00A945A5">
            <w:pPr>
              <w:pStyle w:val="2-OdstlBezsla"/>
            </w:pPr>
            <w:r>
              <w:t xml:space="preserve">Marek Anděl, </w:t>
            </w:r>
            <w:r w:rsidRPr="009D7EAE">
              <w:t>člen představenstva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1D0000" w:rsidRDefault="00847B42" w:rsidP="00847B42">
            <w:pPr>
              <w:widowControl/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Pr="00133514" w:rsidRDefault="00847B42" w:rsidP="00847B42">
            <w:pPr>
              <w:widowControl/>
              <w:spacing w:before="60" w:after="60"/>
              <w:rPr>
                <w:szCs w:val="22"/>
              </w:rPr>
            </w:pPr>
            <w:r w:rsidRPr="009D7EAE">
              <w:rPr>
                <w:szCs w:val="22"/>
              </w:rPr>
              <w:t>Ing.</w:t>
            </w:r>
            <w:r>
              <w:rPr>
                <w:szCs w:val="22"/>
              </w:rPr>
              <w:t xml:space="preserve"> Josef </w:t>
            </w:r>
            <w:proofErr w:type="spellStart"/>
            <w:r w:rsidRPr="009D7EAE">
              <w:rPr>
                <w:szCs w:val="22"/>
              </w:rPr>
              <w:t>Smolar</w:t>
            </w:r>
            <w:proofErr w:type="spellEnd"/>
            <w:r>
              <w:rPr>
                <w:szCs w:val="22"/>
              </w:rPr>
              <w:t xml:space="preserve">, </w:t>
            </w:r>
            <w:r w:rsidRPr="009D7EAE">
              <w:rPr>
                <w:szCs w:val="22"/>
              </w:rPr>
              <w:t>Vedoucí ROT</w:t>
            </w:r>
          </w:p>
          <w:p w:rsidR="00847B42" w:rsidRPr="00817853" w:rsidRDefault="00847B42" w:rsidP="00A945A5">
            <w:pPr>
              <w:pStyle w:val="2-OdstlBezsla"/>
            </w:pPr>
            <w:r>
              <w:t xml:space="preserve">Roman </w:t>
            </w:r>
            <w:r w:rsidRPr="009D7EAE">
              <w:t>Kubiš</w:t>
            </w:r>
            <w:r>
              <w:t xml:space="preserve">, </w:t>
            </w:r>
            <w:r w:rsidRPr="009D7EAE">
              <w:t>Zástupce vedoucího ROT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60826801</w:t>
            </w:r>
            <w:r w:rsidRPr="006904D4">
              <w:t xml:space="preserve"> / </w:t>
            </w:r>
            <w:r w:rsidRPr="009D7EAE">
              <w:t>CZ60826801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042D9C" w:rsidRDefault="00847B42" w:rsidP="00A945A5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ČSOB a.s. pobočka Písek</w:t>
            </w:r>
            <w:r w:rsidRPr="00042D9C">
              <w:t>, č. ú</w:t>
            </w:r>
            <w:r>
              <w:t>čtu</w:t>
            </w:r>
            <w:r w:rsidRPr="00042D9C">
              <w:t xml:space="preserve"> </w:t>
            </w:r>
            <w:r w:rsidRPr="009D7EAE">
              <w:t>109674455/0300</w:t>
            </w:r>
            <w:r>
              <w:t xml:space="preserve"> </w:t>
            </w:r>
          </w:p>
        </w:tc>
      </w:tr>
    </w:tbl>
    <w:p w:rsidR="00847B42" w:rsidRPr="002C3155" w:rsidRDefault="00847B42" w:rsidP="00A945A5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:rsidR="00847B42" w:rsidRPr="00F26AC9" w:rsidRDefault="00847B42" w:rsidP="00A945A5">
      <w:pPr>
        <w:pStyle w:val="2-OdstlBezsla"/>
        <w:rPr>
          <w:rStyle w:val="DefinovanPojem"/>
        </w:rPr>
      </w:pPr>
      <w:r w:rsidRPr="00847B42">
        <w:rPr>
          <w:rStyle w:val="DefinovanPojem"/>
          <w:u w:val="single"/>
        </w:rPr>
        <w:t>zhotovitel</w:t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  <w:t xml:space="preserve">            </w:t>
      </w:r>
      <w:r w:rsidRPr="00847B42">
        <w:t>Společnost Přechod parovodu na horkovod</w:t>
      </w:r>
      <w:r>
        <w:t xml:space="preserve"> - Písek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(vedoucí společník)</w:t>
            </w:r>
          </w:p>
        </w:tc>
        <w:tc>
          <w:tcPr>
            <w:tcW w:w="5954" w:type="dxa"/>
          </w:tcPr>
          <w:p w:rsidR="00847B42" w:rsidRPr="00847B42" w:rsidRDefault="00847B42" w:rsidP="00A945A5">
            <w:pPr>
              <w:pStyle w:val="2-OdstlBezsla"/>
            </w:pPr>
            <w:r w:rsidRPr="00847B42">
              <w:t>SYSTHERM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KS v Plzni, oddíl C, vložka 7209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 xml:space="preserve">Tomáš Slavík, Senior </w:t>
            </w:r>
            <w:proofErr w:type="spellStart"/>
            <w:r>
              <w:t>Manager</w:t>
            </w:r>
            <w:proofErr w:type="spellEnd"/>
          </w:p>
          <w:p w:rsidR="00847B42" w:rsidRDefault="00847B42" w:rsidP="00290E37">
            <w:pPr>
              <w:pStyle w:val="2-OdstlBezsla"/>
            </w:pPr>
          </w:p>
          <w:p w:rsidR="00290E37" w:rsidRPr="006904D4" w:rsidRDefault="00290E37" w:rsidP="00290E37">
            <w:pPr>
              <w:pStyle w:val="2-OdstlBezsla"/>
            </w:pP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64 83 04 54 / CZ64830454</w:t>
            </w:r>
          </w:p>
        </w:tc>
      </w:tr>
      <w:tr w:rsidR="00847B42" w:rsidRPr="006904D4" w:rsidTr="00847B42">
        <w:trPr>
          <w:cantSplit/>
          <w:trHeight w:val="485"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 xml:space="preserve">ČSOB, a.s., </w:t>
            </w:r>
            <w:proofErr w:type="spellStart"/>
            <w:proofErr w:type="gramStart"/>
            <w:r>
              <w:t>č.ú</w:t>
            </w:r>
            <w:proofErr w:type="spellEnd"/>
            <w:r>
              <w:t>. 171947450/0300</w:t>
            </w:r>
            <w:proofErr w:type="gramEnd"/>
          </w:p>
        </w:tc>
      </w:tr>
      <w:tr w:rsidR="00847B42" w:rsidRPr="00F64813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(druhý společník)</w:t>
            </w:r>
          </w:p>
        </w:tc>
        <w:tc>
          <w:tcPr>
            <w:tcW w:w="5954" w:type="dxa"/>
          </w:tcPr>
          <w:p w:rsidR="00847B42" w:rsidRPr="00F64813" w:rsidRDefault="00847B42" w:rsidP="00A945A5">
            <w:pPr>
              <w:pStyle w:val="2-OdstlBezsla"/>
            </w:pPr>
            <w:r w:rsidRPr="00F64813">
              <w:t>CZ Teplo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 xml:space="preserve">Ledařská 433/9, 147 00 </w:t>
            </w:r>
            <w:proofErr w:type="gramStart"/>
            <w:r>
              <w:t>Praha 4-Braník</w:t>
            </w:r>
            <w:proofErr w:type="gramEnd"/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MS v Praze, oddíl C, vložka 91036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>Ing. Petr Marek, jednatel</w:t>
            </w:r>
          </w:p>
          <w:p w:rsidR="00847B42" w:rsidRPr="006904D4" w:rsidRDefault="00847B42" w:rsidP="00A945A5">
            <w:pPr>
              <w:pStyle w:val="2-OdstlBezsla"/>
            </w:pPr>
            <w:r>
              <w:t>Ing. Dana Bartoňová,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 xml:space="preserve">Ledařská 433/9, 147 00 </w:t>
            </w:r>
            <w:proofErr w:type="gramStart"/>
            <w:r>
              <w:t>Praha 4-Braník</w:t>
            </w:r>
            <w:proofErr w:type="gramEnd"/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26 74 48 05 / CZ26744805</w:t>
            </w:r>
          </w:p>
        </w:tc>
      </w:tr>
    </w:tbl>
    <w:p w:rsidR="002B07AE" w:rsidRPr="00030D05" w:rsidRDefault="002B07AE" w:rsidP="00A945A5">
      <w:pPr>
        <w:pStyle w:val="2-OdstlBezsla"/>
      </w:pPr>
      <w:r w:rsidRPr="00030D05">
        <w:lastRenderedPageBreak/>
        <w:t xml:space="preserve">uzavírají po vzájemné dohodě v celém rozsahu tento Dodatek č. </w:t>
      </w:r>
      <w:r w:rsidR="002364B1">
        <w:t>2</w:t>
      </w:r>
      <w:r w:rsidRPr="00030D05">
        <w:t xml:space="preserve"> ke Smlouvě o dílo </w:t>
      </w:r>
      <w:r w:rsidR="00847B42">
        <w:t>Přechod parovodu na horkovod - Písek</w:t>
      </w:r>
      <w:r w:rsidRPr="00030D05">
        <w:t xml:space="preserve">“ </w:t>
      </w:r>
      <w:proofErr w:type="spellStart"/>
      <w:r w:rsidRPr="00030D05">
        <w:t>e</w:t>
      </w:r>
      <w:r>
        <w:t>v</w:t>
      </w:r>
      <w:proofErr w:type="spellEnd"/>
      <w:r w:rsidRPr="00030D05">
        <w:t xml:space="preserve">. č. Objednatele </w:t>
      </w:r>
      <w:r w:rsidR="00847B42">
        <w:t>19/2018</w:t>
      </w:r>
      <w:r w:rsidRPr="00030D05">
        <w:t xml:space="preserve">, </w:t>
      </w:r>
      <w:proofErr w:type="spellStart"/>
      <w:r w:rsidRPr="00030D05">
        <w:t>ev</w:t>
      </w:r>
      <w:proofErr w:type="spellEnd"/>
      <w:r w:rsidRPr="00030D05">
        <w:t>. č. Zhotovitele 1</w:t>
      </w:r>
      <w:r w:rsidR="00847B42">
        <w:t>8</w:t>
      </w:r>
      <w:r w:rsidRPr="00030D05">
        <w:t>-9710-00</w:t>
      </w:r>
      <w:r w:rsidR="00847B42">
        <w:t>0525</w:t>
      </w:r>
      <w:r w:rsidRPr="00030D05">
        <w:t xml:space="preserve">, kterým se mění a doplňuje Smlouva o </w:t>
      </w:r>
      <w:proofErr w:type="gramStart"/>
      <w:r w:rsidRPr="00030D05">
        <w:t>dílo jak</w:t>
      </w:r>
      <w:proofErr w:type="gramEnd"/>
      <w:r w:rsidRPr="00030D05">
        <w:t xml:space="preserve"> je dále uvedeno.</w:t>
      </w:r>
    </w:p>
    <w:p w:rsidR="002A506B" w:rsidRDefault="002A506B" w:rsidP="00A945A5">
      <w:pPr>
        <w:pStyle w:val="2-OdstlBezsla"/>
        <w:rPr>
          <w:rStyle w:val="Tun"/>
          <w:b w:val="0"/>
          <w:u w:val="single"/>
        </w:rPr>
      </w:pPr>
    </w:p>
    <w:p w:rsidR="00B051E3" w:rsidRPr="00A945A5" w:rsidRDefault="00B051E3" w:rsidP="00A945A5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b w:val="0"/>
          <w:u w:val="single"/>
        </w:rPr>
        <w:t xml:space="preserve">I. V Článku B. – </w:t>
      </w:r>
      <w:r w:rsidRPr="00A945A5">
        <w:rPr>
          <w:rStyle w:val="Tun"/>
          <w:u w:val="single"/>
        </w:rPr>
        <w:t>10.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rStyle w:val="Tun"/>
          <w:u w:val="single"/>
        </w:rPr>
        <w:t>Termíny provedení díla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u w:val="single"/>
        </w:rPr>
        <w:t>v </w:t>
      </w:r>
      <w:proofErr w:type="spellStart"/>
      <w:r w:rsidRPr="00A945A5">
        <w:rPr>
          <w:u w:val="single"/>
        </w:rPr>
        <w:t>SoD</w:t>
      </w:r>
      <w:proofErr w:type="spellEnd"/>
      <w:r w:rsidRPr="00A945A5">
        <w:rPr>
          <w:u w:val="single"/>
        </w:rPr>
        <w:t xml:space="preserve"> </w:t>
      </w:r>
      <w:proofErr w:type="spellStart"/>
      <w:r w:rsidRPr="00A945A5">
        <w:rPr>
          <w:u w:val="single"/>
        </w:rPr>
        <w:t>ev</w:t>
      </w:r>
      <w:proofErr w:type="spellEnd"/>
      <w:r w:rsidRPr="00A945A5">
        <w:rPr>
          <w:u w:val="single"/>
        </w:rPr>
        <w:t xml:space="preserve">. č. Objednatele 19/2018 a </w:t>
      </w:r>
      <w:proofErr w:type="spellStart"/>
      <w:r w:rsidRPr="00A945A5">
        <w:rPr>
          <w:u w:val="single"/>
        </w:rPr>
        <w:t>ev</w:t>
      </w:r>
      <w:proofErr w:type="spellEnd"/>
      <w:r w:rsidRPr="00A945A5">
        <w:rPr>
          <w:u w:val="single"/>
        </w:rPr>
        <w:t xml:space="preserve">. č. Zhotovitele 18-9710-000525 </w:t>
      </w:r>
      <w:r w:rsidRPr="00A945A5">
        <w:rPr>
          <w:rStyle w:val="Tun"/>
          <w:b w:val="0"/>
          <w:u w:val="single"/>
        </w:rPr>
        <w:t xml:space="preserve">se </w:t>
      </w:r>
      <w:r w:rsidR="00A945A5" w:rsidRPr="00A945A5">
        <w:rPr>
          <w:rStyle w:val="Tun"/>
          <w:b w:val="0"/>
          <w:u w:val="single"/>
        </w:rPr>
        <w:t xml:space="preserve">ruší </w:t>
      </w:r>
      <w:r w:rsidR="00A945A5" w:rsidRPr="00A945A5">
        <w:rPr>
          <w:rStyle w:val="Tun"/>
          <w:u w:val="single"/>
        </w:rPr>
        <w:t>původní</w:t>
      </w:r>
      <w:r w:rsidR="00A945A5" w:rsidRPr="00A945A5">
        <w:rPr>
          <w:rStyle w:val="Tun"/>
          <w:b w:val="0"/>
          <w:u w:val="single"/>
        </w:rPr>
        <w:t xml:space="preserve"> text</w:t>
      </w:r>
      <w:r w:rsidRPr="00A945A5">
        <w:rPr>
          <w:rStyle w:val="Tun"/>
          <w:b w:val="0"/>
          <w:u w:val="single"/>
        </w:rPr>
        <w:t>:</w:t>
      </w:r>
    </w:p>
    <w:p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:rsidR="00721F23" w:rsidRPr="00BF090F" w:rsidRDefault="00721F23" w:rsidP="00721F2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Do patnácti (15) dnů po podpisu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Postupně v termínech uvedených pro jednotlivé </w:t>
            </w:r>
            <w:r w:rsidRPr="0086778B">
              <w:rPr>
                <w:rFonts w:cs="Arial"/>
                <w:smallCaps/>
                <w:szCs w:val="22"/>
              </w:rPr>
              <w:t>etapy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 xml:space="preserve">díla/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v Příloze 5 </w:t>
            </w:r>
            <w:r w:rsidRPr="0086778B">
              <w:rPr>
                <w:rFonts w:cs="Arial"/>
                <w:smallCaps/>
                <w:szCs w:val="22"/>
              </w:rPr>
              <w:t xml:space="preserve">smlouvy, </w:t>
            </w:r>
            <w:r w:rsidRPr="0086778B">
              <w:rPr>
                <w:rFonts w:cs="Arial"/>
                <w:szCs w:val="22"/>
              </w:rPr>
              <w:t xml:space="preserve">za podmínky uvedené v odstavci </w:t>
            </w:r>
            <w:r>
              <w:rPr>
                <w:rFonts w:cs="Arial"/>
                <w:szCs w:val="22"/>
              </w:rPr>
              <w:t>22.5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V termínech uvedených v Příloze 5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2364B1" w:rsidRPr="0086778B" w:rsidTr="002F20EE">
        <w:trPr>
          <w:cantSplit/>
          <w:trHeight w:val="2654"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1</w:t>
            </w:r>
          </w:p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1.1</w:t>
            </w:r>
            <w:r w:rsidRPr="0086778B">
              <w:rPr>
                <w:rFonts w:cs="Arial"/>
                <w:szCs w:val="22"/>
              </w:rPr>
              <w:tab/>
              <w:t>0</w:t>
            </w:r>
            <w:r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2018</w:t>
            </w:r>
            <w:r w:rsidRPr="0086778B">
              <w:rPr>
                <w:rFonts w:cs="Arial"/>
                <w:szCs w:val="22"/>
              </w:rPr>
              <w:br/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1.3</w:t>
            </w:r>
            <w:r>
              <w:rPr>
                <w:rFonts w:cs="Arial"/>
                <w:szCs w:val="22"/>
              </w:rPr>
              <w:tab/>
              <w:t>06</w:t>
            </w:r>
            <w:r w:rsidRPr="0086778B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2018</w:t>
            </w:r>
          </w:p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1.2</w:t>
            </w:r>
            <w:r w:rsidRPr="0086778B">
              <w:rPr>
                <w:rFonts w:cs="Arial"/>
                <w:szCs w:val="22"/>
              </w:rPr>
              <w:tab/>
              <w:t>01. 03. 2019</w:t>
            </w:r>
          </w:p>
          <w:p w:rsidR="002364B1" w:rsidRPr="0086778B" w:rsidRDefault="002364B1" w:rsidP="002364B1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2</w:t>
            </w:r>
            <w:r w:rsidRPr="0086778B">
              <w:rPr>
                <w:rFonts w:cs="Arial"/>
                <w:szCs w:val="22"/>
              </w:rPr>
              <w:t xml:space="preserve"> - 01. 03. 2019</w:t>
            </w:r>
          </w:p>
          <w:p w:rsidR="002364B1" w:rsidRPr="0086778B" w:rsidRDefault="002364B1" w:rsidP="002364B1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3</w:t>
            </w:r>
          </w:p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3.1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3.2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Nejpozději 14 </w:t>
            </w:r>
            <w:r w:rsidRPr="0086778B">
              <w:rPr>
                <w:rFonts w:cs="Arial"/>
                <w:smallCaps/>
                <w:szCs w:val="22"/>
              </w:rPr>
              <w:t>dnů</w:t>
            </w:r>
            <w:r w:rsidRPr="0086778B">
              <w:rPr>
                <w:rFonts w:cs="Arial"/>
                <w:szCs w:val="22"/>
              </w:rPr>
              <w:t xml:space="preserve"> před </w:t>
            </w:r>
            <w:r w:rsidRPr="0086778B">
              <w:rPr>
                <w:rFonts w:cs="Arial"/>
                <w:smallCaps/>
                <w:szCs w:val="22"/>
              </w:rPr>
              <w:t>uvedením do provozu</w:t>
            </w:r>
            <w:r w:rsidRPr="0086778B">
              <w:rPr>
                <w:rFonts w:cs="Arial"/>
                <w:szCs w:val="22"/>
              </w:rPr>
              <w:t xml:space="preserve"> příslušné </w:t>
            </w:r>
            <w:r w:rsidRPr="0086778B">
              <w:rPr>
                <w:rFonts w:cs="Arial"/>
                <w:smallCaps/>
                <w:szCs w:val="22"/>
              </w:rPr>
              <w:t xml:space="preserve">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30. 10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30. 10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27. 08. 2020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 30</w:t>
            </w:r>
            <w:r w:rsidRPr="0086778B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10</w:t>
            </w:r>
            <w:r w:rsidRPr="0086778B">
              <w:rPr>
                <w:rFonts w:cs="Arial"/>
                <w:szCs w:val="22"/>
              </w:rPr>
              <w:t xml:space="preserve">. do </w:t>
            </w:r>
            <w:r>
              <w:rPr>
                <w:rFonts w:cs="Arial"/>
                <w:szCs w:val="22"/>
              </w:rPr>
              <w:t>15. 11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2364B1" w:rsidRPr="0086778B" w:rsidRDefault="002364B1" w:rsidP="002364B1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28. 08. do 26. 10. 2020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Pr="0086778B">
              <w:rPr>
                <w:rFonts w:cs="Arial"/>
                <w:szCs w:val="22"/>
              </w:rPr>
              <w:t>. 1</w:t>
            </w:r>
            <w:r>
              <w:rPr>
                <w:rFonts w:cs="Arial"/>
                <w:szCs w:val="22"/>
              </w:rPr>
              <w:t>1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Pr="0086778B">
              <w:rPr>
                <w:rFonts w:cs="Arial"/>
                <w:szCs w:val="22"/>
              </w:rPr>
              <w:t>. 1</w:t>
            </w:r>
            <w:r>
              <w:rPr>
                <w:rFonts w:cs="Arial"/>
                <w:szCs w:val="22"/>
              </w:rPr>
              <w:t>1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Pr="0086778B">
              <w:rPr>
                <w:rFonts w:cs="Arial"/>
                <w:szCs w:val="22"/>
              </w:rPr>
              <w:t>. 10. 2020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27. 10. 2020</w:t>
            </w:r>
          </w:p>
        </w:tc>
      </w:tr>
      <w:tr w:rsidR="002364B1" w:rsidRPr="0086778B" w:rsidTr="002F20EE">
        <w:trPr>
          <w:cantSplit/>
        </w:trPr>
        <w:tc>
          <w:tcPr>
            <w:tcW w:w="4678" w:type="dxa"/>
          </w:tcPr>
          <w:p w:rsidR="002364B1" w:rsidRPr="00772B2F" w:rsidRDefault="002364B1" w:rsidP="002364B1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:rsidR="002364B1" w:rsidRPr="0086778B" w:rsidRDefault="002364B1" w:rsidP="002364B1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Šedesát (60) </w:t>
            </w:r>
            <w:r w:rsidRPr="0086778B">
              <w:rPr>
                <w:rFonts w:cs="Arial"/>
                <w:smallCaps/>
                <w:szCs w:val="22"/>
              </w:rPr>
              <w:t>měsíců</w:t>
            </w:r>
            <w:r w:rsidRPr="0086778B">
              <w:rPr>
                <w:rFonts w:cs="Arial"/>
                <w:szCs w:val="22"/>
              </w:rPr>
              <w:t xml:space="preserve"> od data </w:t>
            </w:r>
            <w:r w:rsidRPr="0086778B">
              <w:rPr>
                <w:rFonts w:cs="Arial"/>
                <w:smallCaps/>
                <w:szCs w:val="22"/>
              </w:rPr>
              <w:t>předběžného převzetí</w:t>
            </w:r>
            <w:r w:rsidRPr="0086778B">
              <w:rPr>
                <w:rFonts w:cs="Arial"/>
                <w:szCs w:val="22"/>
              </w:rPr>
              <w:t xml:space="preserve"> příslušné</w:t>
            </w:r>
            <w:r w:rsidRPr="0086778B">
              <w:rPr>
                <w:rFonts w:cs="Arial"/>
                <w:smallCaps/>
                <w:szCs w:val="22"/>
              </w:rPr>
              <w:t xml:space="preserve"> 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při splnění podmínek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</w:p>
    <w:p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:rsidR="006237D4" w:rsidRPr="00BF090F" w:rsidRDefault="006237D4" w:rsidP="006237D4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Do patnácti (15) dnů po podpisu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Postupně v termínech uvedených pro jednotlivé </w:t>
            </w:r>
            <w:r w:rsidRPr="00BF47C3">
              <w:rPr>
                <w:rFonts w:cs="Arial"/>
                <w:smallCaps/>
                <w:szCs w:val="22"/>
              </w:rPr>
              <w:t>etapy</w:t>
            </w:r>
            <w:r w:rsidRPr="00BF47C3">
              <w:rPr>
                <w:rFonts w:cs="Arial"/>
                <w:szCs w:val="22"/>
              </w:rPr>
              <w:t xml:space="preserve"> </w:t>
            </w:r>
            <w:r w:rsidRPr="00BF47C3">
              <w:rPr>
                <w:rFonts w:cs="Arial"/>
                <w:smallCaps/>
                <w:szCs w:val="22"/>
              </w:rPr>
              <w:t xml:space="preserve">díla/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v Příloze 5 </w:t>
            </w:r>
            <w:r w:rsidRPr="00BF47C3">
              <w:rPr>
                <w:rFonts w:cs="Arial"/>
                <w:smallCaps/>
                <w:szCs w:val="22"/>
              </w:rPr>
              <w:t xml:space="preserve">smlouvy, </w:t>
            </w:r>
            <w:r w:rsidRPr="00BF47C3">
              <w:rPr>
                <w:rFonts w:cs="Arial"/>
                <w:szCs w:val="22"/>
              </w:rPr>
              <w:t xml:space="preserve">za podmínky uvedené v odstavci 22.5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V termínech uvedených v Příloze 5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6237D4" w:rsidRPr="0086778B" w:rsidTr="002F20EE">
        <w:trPr>
          <w:cantSplit/>
          <w:trHeight w:val="2654"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1</w:t>
            </w:r>
          </w:p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1.1</w:t>
            </w:r>
            <w:r w:rsidRPr="00BF47C3">
              <w:rPr>
                <w:rFonts w:cs="Arial"/>
                <w:szCs w:val="22"/>
              </w:rPr>
              <w:tab/>
              <w:t>0</w:t>
            </w:r>
            <w:r w:rsidR="002A506B" w:rsidRPr="00BF47C3">
              <w:rPr>
                <w:rFonts w:cs="Arial"/>
                <w:szCs w:val="22"/>
              </w:rPr>
              <w:t>6</w:t>
            </w:r>
            <w:r w:rsidRPr="00BF47C3">
              <w:rPr>
                <w:rFonts w:cs="Arial"/>
                <w:szCs w:val="22"/>
              </w:rPr>
              <w:t>. 0</w:t>
            </w:r>
            <w:r w:rsidR="002A506B" w:rsidRPr="00BF47C3">
              <w:rPr>
                <w:rFonts w:cs="Arial"/>
                <w:szCs w:val="22"/>
              </w:rPr>
              <w:t>6</w:t>
            </w:r>
            <w:r w:rsidRPr="00BF47C3">
              <w:rPr>
                <w:rFonts w:cs="Arial"/>
                <w:szCs w:val="22"/>
              </w:rPr>
              <w:t>. 2018</w:t>
            </w:r>
            <w:r w:rsidRPr="00BF47C3">
              <w:rPr>
                <w:rFonts w:cs="Arial"/>
                <w:szCs w:val="22"/>
              </w:rPr>
              <w:br/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1.3</w:t>
            </w:r>
            <w:r w:rsidRPr="00BF47C3">
              <w:rPr>
                <w:rFonts w:cs="Arial"/>
                <w:szCs w:val="22"/>
              </w:rPr>
              <w:tab/>
            </w:r>
            <w:r w:rsidR="002A506B" w:rsidRPr="00BF47C3">
              <w:rPr>
                <w:rFonts w:cs="Arial"/>
                <w:szCs w:val="22"/>
              </w:rPr>
              <w:t>06</w:t>
            </w:r>
            <w:r w:rsidRPr="00BF47C3">
              <w:rPr>
                <w:rFonts w:cs="Arial"/>
                <w:szCs w:val="22"/>
              </w:rPr>
              <w:t>. 0</w:t>
            </w:r>
            <w:r w:rsidR="002A506B" w:rsidRPr="00BF47C3">
              <w:rPr>
                <w:rFonts w:cs="Arial"/>
                <w:szCs w:val="22"/>
              </w:rPr>
              <w:t>6</w:t>
            </w:r>
            <w:r w:rsidRPr="00BF47C3">
              <w:rPr>
                <w:rFonts w:cs="Arial"/>
                <w:szCs w:val="22"/>
              </w:rPr>
              <w:t>. 2018</w:t>
            </w:r>
          </w:p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1.2</w:t>
            </w:r>
            <w:r w:rsidRPr="00BF47C3">
              <w:rPr>
                <w:rFonts w:cs="Arial"/>
                <w:szCs w:val="22"/>
              </w:rPr>
              <w:tab/>
              <w:t>01. 03. 2019</w:t>
            </w:r>
          </w:p>
          <w:p w:rsidR="00BF47C3" w:rsidRPr="00BF47C3" w:rsidRDefault="006237D4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</w:t>
            </w:r>
            <w:r w:rsidR="00BF47C3" w:rsidRPr="00BF47C3">
              <w:rPr>
                <w:rFonts w:cs="Arial"/>
                <w:szCs w:val="22"/>
              </w:rPr>
              <w:t xml:space="preserve">realizace 2019 </w:t>
            </w:r>
          </w:p>
          <w:p w:rsidR="006237D4" w:rsidRPr="00BF47C3" w:rsidRDefault="00BF47C3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11. 02. 2019 </w:t>
            </w:r>
          </w:p>
          <w:p w:rsidR="00BF47C3" w:rsidRPr="00BF47C3" w:rsidRDefault="00BF47C3" w:rsidP="00BF47C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2020</w:t>
            </w:r>
          </w:p>
          <w:p w:rsidR="00BF47C3" w:rsidRPr="00BF47C3" w:rsidRDefault="00BF47C3" w:rsidP="00BF47C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01. 03. 2020</w:t>
            </w:r>
          </w:p>
          <w:p w:rsidR="006237D4" w:rsidRPr="00BF47C3" w:rsidRDefault="006237D4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3</w:t>
            </w:r>
          </w:p>
          <w:p w:rsidR="00556495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 w:rsidR="000B4A99">
              <w:rPr>
                <w:rFonts w:cs="Arial"/>
                <w:szCs w:val="22"/>
              </w:rPr>
              <w:t xml:space="preserve">- realizace 2019 </w:t>
            </w:r>
          </w:p>
          <w:p w:rsidR="006237D4" w:rsidRDefault="00362F62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6237D4" w:rsidRPr="00BF47C3">
              <w:rPr>
                <w:rFonts w:cs="Arial"/>
                <w:szCs w:val="22"/>
              </w:rPr>
              <w:t>1. 0</w:t>
            </w:r>
            <w:r w:rsidR="00BF47C3" w:rsidRPr="00BF47C3">
              <w:rPr>
                <w:rFonts w:cs="Arial"/>
                <w:szCs w:val="22"/>
              </w:rPr>
              <w:t>7</w:t>
            </w:r>
            <w:r w:rsidR="006237D4" w:rsidRPr="00BF47C3">
              <w:rPr>
                <w:rFonts w:cs="Arial"/>
                <w:szCs w:val="22"/>
              </w:rPr>
              <w:t>. 20</w:t>
            </w:r>
            <w:r w:rsidR="00BF47C3" w:rsidRPr="00BF47C3">
              <w:rPr>
                <w:rFonts w:cs="Arial"/>
                <w:szCs w:val="22"/>
              </w:rPr>
              <w:t>19</w:t>
            </w:r>
          </w:p>
          <w:p w:rsidR="00362F62" w:rsidRDefault="00362F62" w:rsidP="00362F62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- realizace 2020 </w:t>
            </w:r>
          </w:p>
          <w:p w:rsidR="00362F62" w:rsidRPr="00BF47C3" w:rsidRDefault="00362F62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03. 02. 2020</w:t>
            </w:r>
          </w:p>
          <w:p w:rsidR="00362F62" w:rsidRDefault="00362F62" w:rsidP="00362F62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>
              <w:rPr>
                <w:rFonts w:cs="Arial"/>
                <w:szCs w:val="22"/>
              </w:rPr>
              <w:t xml:space="preserve"> – realizace 2019</w:t>
            </w:r>
          </w:p>
          <w:p w:rsidR="00362F62" w:rsidRDefault="00362F62" w:rsidP="00362F62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16. 09. 2019</w:t>
            </w:r>
          </w:p>
          <w:p w:rsidR="00362F62" w:rsidRDefault="006237D4" w:rsidP="00362F62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 w:rsidR="00362F62">
              <w:rPr>
                <w:rFonts w:cs="Arial"/>
                <w:szCs w:val="22"/>
              </w:rPr>
              <w:t xml:space="preserve"> – realizace 2020</w:t>
            </w:r>
          </w:p>
          <w:p w:rsidR="006237D4" w:rsidRPr="00BF47C3" w:rsidRDefault="00362F62" w:rsidP="00362F62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</w:t>
            </w:r>
            <w:r w:rsidR="006237D4" w:rsidRPr="00BF47C3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2</w:t>
            </w:r>
            <w:r w:rsidR="006237D4" w:rsidRPr="00BF47C3">
              <w:rPr>
                <w:rFonts w:cs="Arial"/>
                <w:szCs w:val="22"/>
              </w:rPr>
              <w:t>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6237D4" w:rsidRPr="00BF47C3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Nejpozději 14 </w:t>
            </w:r>
            <w:r w:rsidRPr="00BF47C3">
              <w:rPr>
                <w:rFonts w:cs="Arial"/>
                <w:smallCaps/>
                <w:szCs w:val="22"/>
              </w:rPr>
              <w:t>dnů</w:t>
            </w:r>
            <w:r w:rsidRPr="00BF47C3">
              <w:rPr>
                <w:rFonts w:cs="Arial"/>
                <w:szCs w:val="22"/>
              </w:rPr>
              <w:t xml:space="preserve"> před </w:t>
            </w:r>
            <w:r w:rsidRPr="00BF47C3">
              <w:rPr>
                <w:rFonts w:cs="Arial"/>
                <w:smallCaps/>
                <w:szCs w:val="22"/>
              </w:rPr>
              <w:t>uvedením do provozu</w:t>
            </w:r>
            <w:r w:rsidRPr="00BF47C3">
              <w:rPr>
                <w:rFonts w:cs="Arial"/>
                <w:szCs w:val="22"/>
              </w:rPr>
              <w:t xml:space="preserve"> příslušné </w:t>
            </w:r>
            <w:r w:rsidRPr="00BF47C3">
              <w:rPr>
                <w:rFonts w:cs="Arial"/>
                <w:smallCaps/>
                <w:szCs w:val="22"/>
              </w:rPr>
              <w:t xml:space="preserve">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BF47C3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:rsidR="006237D4" w:rsidRPr="00BF47C3" w:rsidRDefault="002A506B" w:rsidP="002A506B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</w:t>
            </w:r>
            <w:r w:rsidR="006237D4" w:rsidRPr="00BF47C3">
              <w:rPr>
                <w:rFonts w:cs="Arial"/>
                <w:szCs w:val="22"/>
              </w:rPr>
              <w:t>. 2018</w:t>
            </w:r>
            <w:r w:rsidR="00BF47C3" w:rsidRPr="00BF47C3">
              <w:rPr>
                <w:rFonts w:cs="Arial"/>
                <w:szCs w:val="22"/>
              </w:rPr>
              <w:t xml:space="preserve"> (ukončená realizace)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:rsidR="006237D4" w:rsidRPr="00BF47C3" w:rsidRDefault="002A506B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30. 10. 2018</w:t>
            </w:r>
            <w:r w:rsidR="00BF47C3" w:rsidRPr="00BF47C3">
              <w:rPr>
                <w:rFonts w:cs="Arial"/>
                <w:szCs w:val="22"/>
              </w:rPr>
              <w:t xml:space="preserve"> (ukončená realizace)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:rsidR="006237D4" w:rsidRPr="00BF47C3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31. 08. 2019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BF47C3" w:rsidRDefault="00BF47C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- realizace 2019         </w:t>
            </w:r>
            <w:r w:rsidR="006237D4" w:rsidRPr="00BF47C3">
              <w:rPr>
                <w:rFonts w:cs="Arial"/>
                <w:szCs w:val="22"/>
              </w:rPr>
              <w:t>3</w:t>
            </w:r>
            <w:r w:rsidR="00556495">
              <w:rPr>
                <w:rFonts w:cs="Arial"/>
                <w:szCs w:val="22"/>
              </w:rPr>
              <w:t>0</w:t>
            </w:r>
            <w:r w:rsidR="006237D4" w:rsidRPr="00BF47C3">
              <w:rPr>
                <w:rFonts w:cs="Arial"/>
                <w:szCs w:val="22"/>
              </w:rPr>
              <w:t xml:space="preserve">. </w:t>
            </w:r>
            <w:r w:rsidR="00556495">
              <w:rPr>
                <w:rFonts w:cs="Arial"/>
                <w:szCs w:val="22"/>
              </w:rPr>
              <w:t>11</w:t>
            </w:r>
            <w:r w:rsidR="006237D4" w:rsidRPr="00BF47C3">
              <w:rPr>
                <w:rFonts w:cs="Arial"/>
                <w:szCs w:val="22"/>
              </w:rPr>
              <w:t>. 2019</w:t>
            </w:r>
          </w:p>
          <w:p w:rsidR="00BF47C3" w:rsidRPr="00BF47C3" w:rsidRDefault="00BF47C3" w:rsidP="00031197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- realizace 2020      </w:t>
            </w:r>
            <w:r w:rsidR="00031197">
              <w:rPr>
                <w:rFonts w:cs="Arial"/>
                <w:szCs w:val="22"/>
              </w:rPr>
              <w:t xml:space="preserve">   </w:t>
            </w:r>
            <w:r w:rsidR="006A57B5" w:rsidRPr="00031197">
              <w:rPr>
                <w:rFonts w:cs="Arial"/>
                <w:szCs w:val="22"/>
              </w:rPr>
              <w:t>27.</w:t>
            </w:r>
            <w:r w:rsidRPr="00031197">
              <w:rPr>
                <w:rFonts w:cs="Arial"/>
                <w:szCs w:val="22"/>
              </w:rPr>
              <w:t xml:space="preserve"> 08. 2020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C3A37" w:rsidRDefault="00BF47C3" w:rsidP="00BF47C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 w:rsidR="00CC3A37">
              <w:rPr>
                <w:rFonts w:cs="Arial"/>
                <w:szCs w:val="22"/>
              </w:rPr>
              <w:t xml:space="preserve"> </w:t>
            </w:r>
          </w:p>
          <w:p w:rsidR="00BF47C3" w:rsidRDefault="00CC3A37" w:rsidP="00BF47C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– realizace 2019</w:t>
            </w:r>
            <w:r w:rsidR="00BF47C3" w:rsidRPr="00BF47C3">
              <w:rPr>
                <w:rFonts w:cs="Arial"/>
                <w:szCs w:val="22"/>
              </w:rPr>
              <w:tab/>
              <w:t xml:space="preserve">15. </w:t>
            </w:r>
            <w:r w:rsidR="00BF47C3">
              <w:rPr>
                <w:rFonts w:cs="Arial"/>
                <w:szCs w:val="22"/>
              </w:rPr>
              <w:t>12</w:t>
            </w:r>
            <w:r w:rsidR="00BF47C3" w:rsidRPr="00BF47C3">
              <w:rPr>
                <w:rFonts w:cs="Arial"/>
                <w:szCs w:val="22"/>
              </w:rPr>
              <w:t>. 2019</w:t>
            </w:r>
          </w:p>
          <w:p w:rsidR="00CC3A37" w:rsidRDefault="00CC3A37" w:rsidP="00CC3A37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– realizace 2020</w:t>
            </w:r>
            <w:r w:rsidRPr="00BF47C3">
              <w:rPr>
                <w:rFonts w:cs="Arial"/>
                <w:szCs w:val="22"/>
              </w:rPr>
              <w:tab/>
            </w:r>
            <w:r w:rsidR="00C61590">
              <w:rPr>
                <w:rFonts w:cs="Arial"/>
                <w:szCs w:val="22"/>
              </w:rPr>
              <w:t>27</w:t>
            </w:r>
            <w:r w:rsidRPr="00BF47C3">
              <w:rPr>
                <w:rFonts w:cs="Arial"/>
                <w:szCs w:val="22"/>
              </w:rPr>
              <w:t xml:space="preserve">. </w:t>
            </w:r>
            <w:r w:rsidR="00C13821">
              <w:rPr>
                <w:rFonts w:cs="Arial"/>
                <w:szCs w:val="22"/>
              </w:rPr>
              <w:t>0</w:t>
            </w:r>
            <w:r w:rsidR="00C61590">
              <w:rPr>
                <w:rFonts w:cs="Arial"/>
                <w:szCs w:val="22"/>
              </w:rPr>
              <w:t>8</w:t>
            </w:r>
            <w:r w:rsidRPr="00BF47C3">
              <w:rPr>
                <w:rFonts w:cs="Arial"/>
                <w:szCs w:val="22"/>
              </w:rPr>
              <w:t>. 20</w:t>
            </w:r>
            <w:r w:rsidR="00C13821">
              <w:rPr>
                <w:rFonts w:cs="Arial"/>
                <w:szCs w:val="22"/>
              </w:rPr>
              <w:t>20</w:t>
            </w:r>
          </w:p>
          <w:p w:rsidR="00556495" w:rsidRDefault="00BF47C3" w:rsidP="00556495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 w:rsidRPr="00BF47C3">
              <w:rPr>
                <w:rFonts w:cs="Arial"/>
                <w:szCs w:val="22"/>
              </w:rPr>
              <w:tab/>
            </w:r>
          </w:p>
          <w:p w:rsidR="00556495" w:rsidRDefault="00556495" w:rsidP="00556495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556495"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>r</w:t>
            </w:r>
            <w:r w:rsidRPr="00556495">
              <w:rPr>
                <w:rFonts w:cs="Arial"/>
                <w:szCs w:val="22"/>
              </w:rPr>
              <w:t>ealizace 2019</w:t>
            </w:r>
            <w:r>
              <w:rPr>
                <w:rFonts w:cs="Arial"/>
                <w:szCs w:val="22"/>
              </w:rPr>
              <w:t xml:space="preserve">         15.</w:t>
            </w:r>
            <w:r w:rsidR="00C6159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</w:t>
            </w:r>
            <w:r w:rsidR="00C61590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</w:t>
            </w:r>
            <w:r w:rsidR="00C6159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2019</w:t>
            </w:r>
          </w:p>
          <w:p w:rsidR="00556495" w:rsidRPr="00556495" w:rsidRDefault="00556495" w:rsidP="00556495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556495"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>r</w:t>
            </w:r>
            <w:r w:rsidRPr="00556495">
              <w:rPr>
                <w:rFonts w:cs="Arial"/>
                <w:szCs w:val="22"/>
              </w:rPr>
              <w:t>ealizace 20</w:t>
            </w:r>
            <w:r>
              <w:rPr>
                <w:rFonts w:cs="Arial"/>
                <w:szCs w:val="22"/>
              </w:rPr>
              <w:t>20          27.</w:t>
            </w:r>
            <w:r w:rsidR="00C61590">
              <w:rPr>
                <w:rFonts w:cs="Arial"/>
                <w:szCs w:val="22"/>
              </w:rPr>
              <w:t xml:space="preserve"> 0</w:t>
            </w:r>
            <w:r>
              <w:rPr>
                <w:rFonts w:cs="Arial"/>
                <w:szCs w:val="22"/>
              </w:rPr>
              <w:t>8.</w:t>
            </w:r>
            <w:r w:rsidR="00C6159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2020        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6237D4" w:rsidRDefault="002A506B" w:rsidP="002A506B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od 30</w:t>
            </w:r>
            <w:r w:rsidR="006237D4" w:rsidRPr="00BF47C3">
              <w:rPr>
                <w:rFonts w:cs="Arial"/>
                <w:szCs w:val="22"/>
              </w:rPr>
              <w:t xml:space="preserve">. </w:t>
            </w:r>
            <w:r w:rsidRPr="00BF47C3">
              <w:rPr>
                <w:rFonts w:cs="Arial"/>
                <w:szCs w:val="22"/>
              </w:rPr>
              <w:t>10</w:t>
            </w:r>
            <w:r w:rsidR="006237D4" w:rsidRPr="00BF47C3">
              <w:rPr>
                <w:rFonts w:cs="Arial"/>
                <w:szCs w:val="22"/>
              </w:rPr>
              <w:t xml:space="preserve">. do </w:t>
            </w:r>
            <w:r w:rsidRPr="00BF47C3">
              <w:rPr>
                <w:rFonts w:cs="Arial"/>
                <w:szCs w:val="22"/>
              </w:rPr>
              <w:t>15. 11</w:t>
            </w:r>
            <w:r w:rsidR="006237D4" w:rsidRPr="00BF47C3">
              <w:rPr>
                <w:rFonts w:cs="Arial"/>
                <w:szCs w:val="22"/>
              </w:rPr>
              <w:t>. 2018</w:t>
            </w:r>
          </w:p>
          <w:p w:rsidR="00BF47C3" w:rsidRPr="00BF47C3" w:rsidRDefault="00BF47C3" w:rsidP="002A506B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(ukončená realizace)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6237D4" w:rsidRPr="00BF47C3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od 01. 09. do 30.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BF47C3" w:rsidRDefault="00BF47C3" w:rsidP="00BF47C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2019</w:t>
            </w:r>
          </w:p>
          <w:p w:rsidR="005321C6" w:rsidRPr="00031197" w:rsidRDefault="005321C6" w:rsidP="00BF47C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zCs w:val="22"/>
              </w:rPr>
              <w:t xml:space="preserve">od </w:t>
            </w:r>
            <w:proofErr w:type="gramStart"/>
            <w:r w:rsidRPr="00031197">
              <w:rPr>
                <w:rFonts w:cs="Arial"/>
                <w:szCs w:val="22"/>
              </w:rPr>
              <w:t>1.12.2019</w:t>
            </w:r>
            <w:proofErr w:type="gramEnd"/>
            <w:r w:rsidRPr="00031197">
              <w:rPr>
                <w:rFonts w:cs="Arial"/>
                <w:szCs w:val="22"/>
              </w:rPr>
              <w:t xml:space="preserve"> do 31.1.2020</w:t>
            </w:r>
          </w:p>
          <w:p w:rsidR="00BF47C3" w:rsidRPr="00031197" w:rsidRDefault="00BF47C3" w:rsidP="00BF47C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mallCaps/>
                <w:szCs w:val="22"/>
                <w:u w:val="single"/>
              </w:rPr>
              <w:t>etapa</w:t>
            </w:r>
            <w:r w:rsidRPr="00031197">
              <w:rPr>
                <w:rFonts w:cs="Arial"/>
                <w:szCs w:val="22"/>
                <w:u w:val="single"/>
              </w:rPr>
              <w:t xml:space="preserve"> 2</w:t>
            </w:r>
            <w:r w:rsidRPr="00031197">
              <w:rPr>
                <w:rFonts w:cs="Arial"/>
                <w:szCs w:val="22"/>
              </w:rPr>
              <w:t xml:space="preserve"> -realizace 2020</w:t>
            </w:r>
          </w:p>
          <w:p w:rsidR="005321C6" w:rsidRPr="005321C6" w:rsidRDefault="005321C6" w:rsidP="005321C6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zCs w:val="22"/>
              </w:rPr>
              <w:t xml:space="preserve">od </w:t>
            </w:r>
            <w:proofErr w:type="gramStart"/>
            <w:r w:rsidRPr="00031197">
              <w:rPr>
                <w:rFonts w:cs="Arial"/>
                <w:szCs w:val="22"/>
              </w:rPr>
              <w:t>28.8. do</w:t>
            </w:r>
            <w:proofErr w:type="gramEnd"/>
            <w:r w:rsidRPr="00031197">
              <w:rPr>
                <w:rFonts w:cs="Arial"/>
                <w:szCs w:val="22"/>
              </w:rPr>
              <w:t xml:space="preserve"> 26.10.2020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BE1B8A" w:rsidRDefault="00BE1B8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 – REALIZACE 2019</w:t>
            </w:r>
          </w:p>
          <w:p w:rsidR="005321C6" w:rsidRPr="0086778B" w:rsidRDefault="005321C6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zCs w:val="22"/>
              </w:rPr>
              <w:t>od 16. 12. 2019 do 15. 2. 2020</w:t>
            </w:r>
          </w:p>
          <w:p w:rsidR="00BE1B8A" w:rsidRDefault="00BE1B8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1 – REALIZACE 2020</w:t>
            </w:r>
            <w:r w:rsidRPr="0086778B">
              <w:rPr>
                <w:rFonts w:cs="Arial"/>
                <w:szCs w:val="22"/>
              </w:rPr>
              <w:tab/>
            </w:r>
          </w:p>
          <w:p w:rsidR="006237D4" w:rsidRDefault="00BE1B8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28. 08. do 26. 10. 2020</w:t>
            </w:r>
          </w:p>
          <w:p w:rsidR="00B443A7" w:rsidRDefault="00B443A7" w:rsidP="00B443A7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2</w:t>
            </w:r>
            <w:r w:rsidR="00C61590">
              <w:rPr>
                <w:rFonts w:cs="Arial"/>
                <w:szCs w:val="22"/>
              </w:rPr>
              <w:t xml:space="preserve"> – REALIZACE 2019</w:t>
            </w:r>
            <w:r w:rsidRPr="0086778B">
              <w:rPr>
                <w:rFonts w:cs="Arial"/>
                <w:szCs w:val="22"/>
              </w:rPr>
              <w:tab/>
            </w:r>
          </w:p>
          <w:p w:rsidR="00B443A7" w:rsidRDefault="00C61590" w:rsidP="00B443A7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 01</w:t>
            </w:r>
            <w:r w:rsidR="00B443A7" w:rsidRPr="0086778B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6</w:t>
            </w:r>
            <w:r w:rsidR="00F1073C">
              <w:rPr>
                <w:rFonts w:cs="Arial"/>
                <w:szCs w:val="22"/>
              </w:rPr>
              <w:t>. do 31</w:t>
            </w:r>
            <w:r w:rsidR="00B443A7" w:rsidRPr="0086778B">
              <w:rPr>
                <w:rFonts w:cs="Arial"/>
                <w:szCs w:val="22"/>
              </w:rPr>
              <w:t xml:space="preserve">. </w:t>
            </w:r>
            <w:r w:rsidR="00F1073C">
              <w:rPr>
                <w:rFonts w:cs="Arial"/>
                <w:szCs w:val="22"/>
              </w:rPr>
              <w:t>07</w:t>
            </w:r>
            <w:r w:rsidR="00B443A7" w:rsidRPr="0086778B">
              <w:rPr>
                <w:rFonts w:cs="Arial"/>
                <w:szCs w:val="22"/>
              </w:rPr>
              <w:t>. 2020</w:t>
            </w:r>
          </w:p>
          <w:p w:rsidR="00C61590" w:rsidRDefault="00C61590" w:rsidP="00C61590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2 – REALIZACE 2020</w:t>
            </w:r>
            <w:r w:rsidRPr="0086778B">
              <w:rPr>
                <w:rFonts w:cs="Arial"/>
                <w:szCs w:val="22"/>
              </w:rPr>
              <w:tab/>
            </w:r>
          </w:p>
          <w:p w:rsidR="00C61590" w:rsidRPr="00BF47C3" w:rsidRDefault="00C61590" w:rsidP="00C61590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28. 08. do 26.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BF47C3" w:rsidRDefault="002A506B" w:rsidP="002A506B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16</w:t>
            </w:r>
            <w:r w:rsidR="006237D4" w:rsidRPr="00BF47C3">
              <w:rPr>
                <w:rFonts w:cs="Arial"/>
                <w:szCs w:val="22"/>
              </w:rPr>
              <w:t>. 1</w:t>
            </w:r>
            <w:r w:rsidRPr="00BF47C3">
              <w:rPr>
                <w:rFonts w:cs="Arial"/>
                <w:szCs w:val="22"/>
              </w:rPr>
              <w:t>1</w:t>
            </w:r>
            <w:r w:rsidR="006237D4" w:rsidRPr="00BF47C3">
              <w:rPr>
                <w:rFonts w:cs="Arial"/>
                <w:szCs w:val="22"/>
              </w:rPr>
              <w:t>. 2018</w:t>
            </w:r>
            <w:r w:rsidR="00BE1B8A">
              <w:rPr>
                <w:rFonts w:cs="Arial"/>
                <w:szCs w:val="22"/>
              </w:rPr>
              <w:t xml:space="preserve"> </w:t>
            </w:r>
            <w:r w:rsidR="00BE1B8A" w:rsidRPr="00BF47C3">
              <w:rPr>
                <w:rFonts w:cs="Arial"/>
                <w:szCs w:val="22"/>
              </w:rPr>
              <w:t>(ukončená realizace)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BF47C3" w:rsidRDefault="002A506B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16. 11. 2018</w:t>
            </w:r>
            <w:r w:rsidR="00BE1B8A">
              <w:rPr>
                <w:rFonts w:cs="Arial"/>
                <w:szCs w:val="22"/>
              </w:rPr>
              <w:t xml:space="preserve"> </w:t>
            </w:r>
            <w:r w:rsidR="00BE1B8A" w:rsidRPr="00BF47C3">
              <w:rPr>
                <w:rFonts w:cs="Arial"/>
                <w:szCs w:val="22"/>
              </w:rPr>
              <w:t>(ukončená realizace)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BF47C3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31. 10. 2019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E1B8A" w:rsidRPr="00BF47C3" w:rsidRDefault="00BE1B8A" w:rsidP="00BE1B8A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</w:t>
            </w:r>
            <w:r>
              <w:rPr>
                <w:rFonts w:cs="Arial"/>
                <w:szCs w:val="22"/>
              </w:rPr>
              <w:t xml:space="preserve"> </w:t>
            </w:r>
            <w:r w:rsidRPr="00BF47C3">
              <w:rPr>
                <w:rFonts w:cs="Arial"/>
                <w:szCs w:val="22"/>
              </w:rPr>
              <w:t xml:space="preserve">realizace 2019 </w:t>
            </w:r>
          </w:p>
          <w:p w:rsidR="00BE1B8A" w:rsidRPr="00BF47C3" w:rsidRDefault="005321C6" w:rsidP="00BE1B8A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proofErr w:type="gramStart"/>
            <w:r w:rsidRPr="00031197">
              <w:rPr>
                <w:rFonts w:cs="Arial"/>
                <w:szCs w:val="22"/>
              </w:rPr>
              <w:t>1</w:t>
            </w:r>
            <w:r w:rsidR="004225AA" w:rsidRPr="00031197">
              <w:rPr>
                <w:rFonts w:cs="Arial"/>
                <w:szCs w:val="22"/>
              </w:rPr>
              <w:t>.2.2020</w:t>
            </w:r>
            <w:proofErr w:type="gramEnd"/>
          </w:p>
          <w:p w:rsidR="00BE1B8A" w:rsidRPr="00BF47C3" w:rsidRDefault="00BE1B8A" w:rsidP="00BE1B8A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</w:t>
            </w:r>
            <w:r>
              <w:rPr>
                <w:rFonts w:cs="Arial"/>
                <w:szCs w:val="22"/>
              </w:rPr>
              <w:t xml:space="preserve"> </w:t>
            </w:r>
            <w:r w:rsidRPr="00BF47C3">
              <w:rPr>
                <w:rFonts w:cs="Arial"/>
                <w:szCs w:val="22"/>
              </w:rPr>
              <w:t xml:space="preserve">realizace 2020 </w:t>
            </w:r>
          </w:p>
          <w:p w:rsidR="006237D4" w:rsidRPr="00BF47C3" w:rsidRDefault="004225AA" w:rsidP="00031197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zCs w:val="22"/>
              </w:rPr>
              <w:t>27.</w:t>
            </w:r>
            <w:r w:rsidR="00BE1B8A" w:rsidRPr="00031197">
              <w:rPr>
                <w:rFonts w:cs="Arial"/>
                <w:szCs w:val="22"/>
              </w:rPr>
              <w:t xml:space="preserve"> 10</w:t>
            </w:r>
            <w:r w:rsidR="00BE1B8A" w:rsidRPr="00BF47C3">
              <w:rPr>
                <w:rFonts w:cs="Arial"/>
                <w:szCs w:val="22"/>
              </w:rPr>
              <w:t>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E1B8A" w:rsidRDefault="00BE1B8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 – REALIZACE 2019</w:t>
            </w:r>
          </w:p>
          <w:p w:rsidR="00BE1B8A" w:rsidRPr="0086778B" w:rsidRDefault="004225A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31197">
              <w:rPr>
                <w:rFonts w:cs="Arial"/>
                <w:szCs w:val="22"/>
              </w:rPr>
              <w:t>16. 02. 2020</w:t>
            </w:r>
          </w:p>
          <w:p w:rsidR="00BE1B8A" w:rsidRDefault="00BE1B8A" w:rsidP="00BE1B8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1 – REALIZACE 2020</w:t>
            </w:r>
            <w:r w:rsidRPr="0086778B">
              <w:rPr>
                <w:rFonts w:cs="Arial"/>
                <w:szCs w:val="22"/>
              </w:rPr>
              <w:tab/>
            </w:r>
          </w:p>
          <w:p w:rsidR="006237D4" w:rsidRPr="00BF47C3" w:rsidRDefault="00BE1B8A" w:rsidP="00BE1B8A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Pr="0086778B">
              <w:rPr>
                <w:rFonts w:cs="Arial"/>
                <w:szCs w:val="22"/>
              </w:rPr>
              <w:t>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:rsidR="00F865DA" w:rsidRPr="00D949F4" w:rsidRDefault="00F865DA" w:rsidP="00F865D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D949F4">
              <w:rPr>
                <w:rFonts w:cs="Arial"/>
                <w:szCs w:val="22"/>
              </w:rPr>
              <w:t xml:space="preserve">Dílčí </w:t>
            </w:r>
            <w:r w:rsidRPr="00D949F4">
              <w:rPr>
                <w:rFonts w:cs="Arial"/>
                <w:smallCaps/>
                <w:szCs w:val="22"/>
              </w:rPr>
              <w:t>etapa</w:t>
            </w:r>
            <w:r w:rsidRPr="00D949F4">
              <w:rPr>
                <w:rFonts w:cs="Arial"/>
                <w:szCs w:val="22"/>
              </w:rPr>
              <w:t xml:space="preserve"> 3.2 – REALIZACE 2019</w:t>
            </w:r>
          </w:p>
          <w:p w:rsidR="00F865DA" w:rsidRPr="00D949F4" w:rsidRDefault="004225AA" w:rsidP="00F865D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proofErr w:type="gramStart"/>
            <w:r w:rsidRPr="00031197">
              <w:rPr>
                <w:rFonts w:cs="Arial"/>
                <w:szCs w:val="22"/>
              </w:rPr>
              <w:t>01.08. 2020</w:t>
            </w:r>
            <w:proofErr w:type="gramEnd"/>
          </w:p>
          <w:p w:rsidR="00F865DA" w:rsidRPr="00D949F4" w:rsidRDefault="00F865DA" w:rsidP="00F865DA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D949F4">
              <w:rPr>
                <w:rFonts w:cs="Arial"/>
                <w:szCs w:val="22"/>
              </w:rPr>
              <w:t xml:space="preserve">Dílčí </w:t>
            </w:r>
            <w:r w:rsidRPr="00D949F4">
              <w:rPr>
                <w:rFonts w:cs="Arial"/>
                <w:smallCaps/>
                <w:szCs w:val="22"/>
              </w:rPr>
              <w:t>etapa</w:t>
            </w:r>
            <w:r w:rsidRPr="00D949F4">
              <w:rPr>
                <w:rFonts w:cs="Arial"/>
                <w:szCs w:val="22"/>
              </w:rPr>
              <w:t xml:space="preserve"> 3.2 – REALIZACE 2020</w:t>
            </w:r>
            <w:r w:rsidRPr="00D949F4">
              <w:rPr>
                <w:rFonts w:cs="Arial"/>
                <w:szCs w:val="22"/>
              </w:rPr>
              <w:tab/>
            </w:r>
          </w:p>
          <w:p w:rsidR="006237D4" w:rsidRPr="00BF47C3" w:rsidRDefault="00F865DA" w:rsidP="00F865DA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D949F4">
              <w:rPr>
                <w:rFonts w:cs="Arial"/>
                <w:szCs w:val="22"/>
              </w:rPr>
              <w:t>27. 10. 2020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:rsidR="006237D4" w:rsidRPr="00BF47C3" w:rsidRDefault="006237D4" w:rsidP="002F20E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Šedesát (60) </w:t>
            </w:r>
            <w:r w:rsidRPr="00BF47C3">
              <w:rPr>
                <w:rFonts w:cs="Arial"/>
                <w:smallCaps/>
                <w:szCs w:val="22"/>
              </w:rPr>
              <w:t>měsíců</w:t>
            </w:r>
            <w:r w:rsidRPr="00BF47C3">
              <w:rPr>
                <w:rFonts w:cs="Arial"/>
                <w:szCs w:val="22"/>
              </w:rPr>
              <w:t xml:space="preserve"> od data </w:t>
            </w:r>
            <w:r w:rsidRPr="00BF47C3">
              <w:rPr>
                <w:rFonts w:cs="Arial"/>
                <w:smallCaps/>
                <w:szCs w:val="22"/>
              </w:rPr>
              <w:t>předběžného převzetí</w:t>
            </w:r>
            <w:r w:rsidRPr="00BF47C3">
              <w:rPr>
                <w:rFonts w:cs="Arial"/>
                <w:szCs w:val="22"/>
              </w:rPr>
              <w:t xml:space="preserve"> příslušné</w:t>
            </w:r>
            <w:r w:rsidRPr="00BF47C3">
              <w:rPr>
                <w:rFonts w:cs="Arial"/>
                <w:smallCaps/>
                <w:szCs w:val="22"/>
              </w:rPr>
              <w:t xml:space="preserve"> 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při splnění podmínek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:rsidR="002364B1" w:rsidRDefault="002364B1" w:rsidP="000F4993">
      <w:pPr>
        <w:spacing w:line="276" w:lineRule="auto"/>
        <w:rPr>
          <w:rFonts w:cs="Arial"/>
          <w:b/>
        </w:rPr>
      </w:pPr>
    </w:p>
    <w:p w:rsidR="00731926" w:rsidRDefault="00731926" w:rsidP="000F4993">
      <w:pPr>
        <w:spacing w:line="276" w:lineRule="auto"/>
        <w:rPr>
          <w:rFonts w:cs="Arial"/>
          <w:b/>
        </w:rPr>
      </w:pPr>
    </w:p>
    <w:p w:rsidR="00731926" w:rsidRDefault="00731926" w:rsidP="000F4993">
      <w:pPr>
        <w:spacing w:line="276" w:lineRule="auto"/>
        <w:rPr>
          <w:rFonts w:cs="Arial"/>
          <w:b/>
        </w:rPr>
      </w:pPr>
    </w:p>
    <w:p w:rsidR="00731926" w:rsidRDefault="00731926" w:rsidP="000F4993">
      <w:pPr>
        <w:spacing w:line="276" w:lineRule="auto"/>
        <w:rPr>
          <w:rFonts w:cs="Arial"/>
          <w:b/>
        </w:rPr>
      </w:pPr>
    </w:p>
    <w:p w:rsidR="00731926" w:rsidRDefault="00731926" w:rsidP="000F4993">
      <w:pPr>
        <w:spacing w:line="276" w:lineRule="auto"/>
        <w:rPr>
          <w:rFonts w:cs="Arial"/>
          <w:b/>
        </w:rPr>
      </w:pPr>
    </w:p>
    <w:p w:rsidR="00731926" w:rsidRDefault="00731926" w:rsidP="000F4993">
      <w:pPr>
        <w:spacing w:line="276" w:lineRule="auto"/>
        <w:rPr>
          <w:rFonts w:cs="Arial"/>
          <w:b/>
        </w:rPr>
      </w:pPr>
    </w:p>
    <w:p w:rsidR="002A506B" w:rsidRDefault="002A506B" w:rsidP="00606D98">
      <w:pPr>
        <w:pStyle w:val="Odstavecseseznamem"/>
        <w:numPr>
          <w:ilvl w:val="2"/>
          <w:numId w:val="39"/>
        </w:numPr>
        <w:spacing w:line="276" w:lineRule="auto"/>
        <w:rPr>
          <w:rFonts w:cs="Arial"/>
          <w:b/>
        </w:rPr>
      </w:pPr>
      <w:r w:rsidRPr="00606D98">
        <w:rPr>
          <w:rFonts w:cs="Arial"/>
          <w:b/>
        </w:rPr>
        <w:t>Odůvodnění</w:t>
      </w:r>
    </w:p>
    <w:p w:rsidR="00606D98" w:rsidRPr="00606D98" w:rsidRDefault="00606D98" w:rsidP="00606D98">
      <w:pPr>
        <w:pStyle w:val="Odstavecseseznamem"/>
        <w:spacing w:line="276" w:lineRule="auto"/>
        <w:rPr>
          <w:rFonts w:cs="Arial"/>
          <w:b/>
        </w:rPr>
      </w:pPr>
    </w:p>
    <w:p w:rsidR="00606D98" w:rsidRPr="00606D98" w:rsidRDefault="00606D98" w:rsidP="00606D98">
      <w:pPr>
        <w:pStyle w:val="Odstavecseseznamem"/>
        <w:widowControl/>
        <w:numPr>
          <w:ilvl w:val="3"/>
          <w:numId w:val="40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160" w:line="259" w:lineRule="auto"/>
        <w:ind w:left="1134" w:hanging="1134"/>
        <w:jc w:val="left"/>
        <w:textAlignment w:val="auto"/>
        <w:rPr>
          <w:b/>
        </w:rPr>
      </w:pPr>
      <w:r w:rsidRPr="00606D98">
        <w:rPr>
          <w:b/>
        </w:rPr>
        <w:t>Etapa 2 - ulice Zeyerova, Gregorova</w:t>
      </w:r>
    </w:p>
    <w:p w:rsidR="00A25D86" w:rsidRDefault="00A25D86" w:rsidP="00A25D86">
      <w:r>
        <w:t xml:space="preserve">Dne </w:t>
      </w:r>
      <w:proofErr w:type="gramStart"/>
      <w:r>
        <w:t>12.12.2018</w:t>
      </w:r>
      <w:proofErr w:type="gramEnd"/>
      <w:r>
        <w:t xml:space="preserve"> proběhla koordinační schůzka organizovaná Městem Písek. Na schůzce byl prezentován záměr Města Písek v ulici Zeyerova realizovat revitalizaci ulice Zeyerova. Revitalizace zahrnuje rekonstrukci kanalizace, vodovodu a úpravu parkovacích stání v ulici.</w:t>
      </w:r>
    </w:p>
    <w:p w:rsidR="00A25D86" w:rsidRDefault="00A25D86" w:rsidP="00A25D86">
      <w:r>
        <w:t xml:space="preserve"> </w:t>
      </w:r>
    </w:p>
    <w:p w:rsidR="00A25D86" w:rsidRDefault="00A25D86" w:rsidP="00A25D86">
      <w:bookmarkStart w:id="1" w:name="_Hlk15976100"/>
      <w:r>
        <w:t>V lednu 2019 byl záměr odsouhlasen městskou radou. Město Písek požádalo Teplárnu Písek</w:t>
      </w:r>
      <w:r w:rsidR="006A57B5">
        <w:t>,</w:t>
      </w:r>
      <w:r>
        <w:t xml:space="preserve"> a.s. o přeložení realizace části trasy horkovodu v ulici Zeyerova z roku 2019 na rok 2020. Teplárna Písek</w:t>
      </w:r>
      <w:r w:rsidR="006A57B5">
        <w:t>,</w:t>
      </w:r>
      <w:r>
        <w:t xml:space="preserve"> a.s. požadavek města akceptuje. Realizace 2019 etapy 2 bude v ulici Zeyerova ukončena na uzavírací armatuře ŠU6. Ulice Zeyerova bude realizována v roce 2020 po pokládce kanalizace.</w:t>
      </w:r>
      <w:r w:rsidR="00926193">
        <w:t xml:space="preserve"> </w:t>
      </w:r>
      <w:bookmarkEnd w:id="1"/>
    </w:p>
    <w:p w:rsidR="00031197" w:rsidRDefault="00031197" w:rsidP="00A25D86"/>
    <w:p w:rsidR="00031197" w:rsidRDefault="00A25D86" w:rsidP="00031197">
      <w:r>
        <w:t xml:space="preserve">Město Písek požaduje změnu trasy k VS Gregorova, která je dle zadávací dokumentace </w:t>
      </w:r>
      <w:proofErr w:type="spellStart"/>
      <w:r>
        <w:t>naprojektována</w:t>
      </w:r>
      <w:proofErr w:type="spellEnd"/>
      <w:r>
        <w:t xml:space="preserve"> v ulici </w:t>
      </w:r>
      <w:proofErr w:type="spellStart"/>
      <w:r>
        <w:t>Gregorova</w:t>
      </w:r>
      <w:proofErr w:type="spellEnd"/>
      <w:r>
        <w:t>/Na Bakalářích. Teplárna Písek akceptuje tento požadavek. Alternativně je navržena trasa z ulice Zeyerova, vedená vnitroblokem k areálu ČEVAK a dále do VS Gregorova. Realizace této trasy bude v roce 2019</w:t>
      </w:r>
      <w:r w:rsidR="00934152">
        <w:t>, uvedení do provozu bude v roce 2020 spolu s etapou 2 – realizace 2020</w:t>
      </w:r>
      <w:r>
        <w:t>.</w:t>
      </w:r>
      <w:bookmarkStart w:id="2" w:name="_GoBack"/>
      <w:bookmarkEnd w:id="2"/>
      <w:r>
        <w:t xml:space="preserve"> </w:t>
      </w:r>
    </w:p>
    <w:p w:rsidR="00031197" w:rsidRDefault="00031197" w:rsidP="00031197"/>
    <w:p w:rsidR="00606D98" w:rsidRDefault="00606D98" w:rsidP="00031197">
      <w:pPr>
        <w:rPr>
          <w:b/>
        </w:rPr>
      </w:pPr>
      <w:r w:rsidRPr="00C75982">
        <w:rPr>
          <w:b/>
        </w:rPr>
        <w:t>Etapa 3.1</w:t>
      </w:r>
      <w:r>
        <w:rPr>
          <w:b/>
        </w:rPr>
        <w:t xml:space="preserve"> – propojení etap 1.2 a 2</w:t>
      </w:r>
    </w:p>
    <w:p w:rsidR="00A25D86" w:rsidRDefault="00A25D86" w:rsidP="00A25D86">
      <w:r>
        <w:t>Teplárna Písek a.s. akceptuje požadavek města Písek na přeložení realizace 2.</w:t>
      </w:r>
      <w:r w:rsidR="006A57B5">
        <w:t xml:space="preserve"> </w:t>
      </w:r>
      <w:r>
        <w:t>etapy, úsek ulice Zeyerova, z důvodu záměru revitalizace ulice v roce 2020. Vzhledem k uvolnění montážních kapacit bude v roce 2019 realizována etapa 3.1 s cílem propojit etapu 1.2 a etapu 2.</w:t>
      </w:r>
    </w:p>
    <w:p w:rsidR="00A25D86" w:rsidRDefault="00A25D86" w:rsidP="00A25D86"/>
    <w:p w:rsidR="00606D98" w:rsidRDefault="00A25D86" w:rsidP="00A25D86">
      <w:r>
        <w:t xml:space="preserve">Realizace etapy byla zahájena v červnu 2019 a to v úseku </w:t>
      </w:r>
      <w:proofErr w:type="spellStart"/>
      <w:r>
        <w:t>Kollárova</w:t>
      </w:r>
      <w:proofErr w:type="spellEnd"/>
      <w:r>
        <w:t xml:space="preserve">, Jeronýmova, Prokopova, </w:t>
      </w:r>
      <w:proofErr w:type="gramStart"/>
      <w:r>
        <w:t>17.listopadu</w:t>
      </w:r>
      <w:proofErr w:type="gramEnd"/>
      <w:r>
        <w:t xml:space="preserve">. Při koordinační schůzce akce Přechod dne </w:t>
      </w:r>
      <w:proofErr w:type="gramStart"/>
      <w:r>
        <w:t>25.7.2019</w:t>
      </w:r>
      <w:proofErr w:type="gramEnd"/>
      <w:r>
        <w:t xml:space="preserve"> byl městem Písek vznesen požadavek na ukončení finálních povrchů komunikací do 30.11.2019 a to i u kamenných dlažeb. Z tohoto důvodu bude ulice Komenského realizována až v roce 2020. V roce 2020 bude rovněž realizován úsek </w:t>
      </w:r>
      <w:proofErr w:type="spellStart"/>
      <w:r>
        <w:t>Chelčického</w:t>
      </w:r>
      <w:proofErr w:type="spellEnd"/>
      <w:r>
        <w:t xml:space="preserve"> z důvodu plánované rekonstrukce vodovodu.</w:t>
      </w:r>
    </w:p>
    <w:p w:rsidR="00A25D86" w:rsidRDefault="00A25D86" w:rsidP="00A25D86"/>
    <w:p w:rsidR="00A25D86" w:rsidRDefault="00A25D86" w:rsidP="00A25D86">
      <w:pPr>
        <w:pStyle w:val="Odstavecseseznamem"/>
        <w:widowControl/>
        <w:numPr>
          <w:ilvl w:val="3"/>
          <w:numId w:val="40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160" w:line="259" w:lineRule="auto"/>
        <w:ind w:left="1134" w:hanging="1134"/>
        <w:jc w:val="left"/>
        <w:textAlignment w:val="auto"/>
        <w:rPr>
          <w:b/>
        </w:rPr>
      </w:pPr>
      <w:r w:rsidRPr="00C75982">
        <w:rPr>
          <w:b/>
        </w:rPr>
        <w:t>Etapa 3.</w:t>
      </w:r>
      <w:r>
        <w:rPr>
          <w:b/>
        </w:rPr>
        <w:t>2 – úsek Most F. Šrámka – VS Dukla</w:t>
      </w:r>
    </w:p>
    <w:p w:rsidR="00926193" w:rsidRDefault="00A25D86" w:rsidP="00A25D86">
      <w:r>
        <w:t xml:space="preserve">Etapa 3.2 byla dle </w:t>
      </w:r>
      <w:proofErr w:type="spellStart"/>
      <w:r>
        <w:t>SoD</w:t>
      </w:r>
      <w:proofErr w:type="spellEnd"/>
      <w:r>
        <w:t xml:space="preserve"> plánována na rok 2020. Dne </w:t>
      </w:r>
      <w:proofErr w:type="gramStart"/>
      <w:r>
        <w:t>23.7.2019</w:t>
      </w:r>
      <w:proofErr w:type="gramEnd"/>
      <w:r>
        <w:t xml:space="preserve"> Teplárna informuje SYSTHERM o záměru investora ELIM vybudovat na městském pozemku dočasnou dřevostavbu s předpokladem realizace na podzim 2019. </w:t>
      </w:r>
    </w:p>
    <w:p w:rsidR="00926193" w:rsidRDefault="00926193" w:rsidP="00A25D86"/>
    <w:p w:rsidR="00A25D86" w:rsidRDefault="00A25D86" w:rsidP="00A25D86">
      <w:r>
        <w:t xml:space="preserve">Dřevostavba je situována cca 1 m od budoucího horkovodu v souběhu cca 60 m. V případě realizace horkovodu po stavbě dřevostavby by byla značně ztížená. Z tohoto důvodu je výhodné zahájit realizaci trasy Most F. Šrámka – Dukla již v roce 2019 před stavbu novostavby. V tomto úseku je trasa vedena v trávníku nebo v chodníku. Případné práce jsou možné i po </w:t>
      </w:r>
      <w:proofErr w:type="gramStart"/>
      <w:r>
        <w:t>30.11.2019</w:t>
      </w:r>
      <w:proofErr w:type="gramEnd"/>
      <w:r>
        <w:t>. Samotné napojení na horkovody DUKLA by bylo provedeno po topné sezoně z důvodu jejich složitosti na výstupu z VS DUKLA.</w:t>
      </w:r>
    </w:p>
    <w:p w:rsidR="002A506B" w:rsidRDefault="002A506B" w:rsidP="000F4993">
      <w:pPr>
        <w:spacing w:line="276" w:lineRule="auto"/>
        <w:rPr>
          <w:rFonts w:cs="Arial"/>
        </w:rPr>
      </w:pPr>
    </w:p>
    <w:p w:rsidR="00731926" w:rsidRDefault="00731926" w:rsidP="000F4993">
      <w:pPr>
        <w:spacing w:line="276" w:lineRule="auto"/>
        <w:rPr>
          <w:rFonts w:cs="Arial"/>
        </w:rPr>
      </w:pPr>
    </w:p>
    <w:p w:rsidR="00731926" w:rsidRDefault="00731926" w:rsidP="000F4993">
      <w:pPr>
        <w:spacing w:line="276" w:lineRule="auto"/>
        <w:rPr>
          <w:rFonts w:cs="Arial"/>
        </w:rPr>
      </w:pPr>
    </w:p>
    <w:p w:rsidR="00031197" w:rsidRDefault="00031197" w:rsidP="000F4993">
      <w:pPr>
        <w:spacing w:line="276" w:lineRule="auto"/>
        <w:rPr>
          <w:rFonts w:cs="Arial"/>
        </w:rPr>
      </w:pPr>
    </w:p>
    <w:p w:rsidR="00031197" w:rsidRDefault="00031197" w:rsidP="000F4993">
      <w:pPr>
        <w:spacing w:line="276" w:lineRule="auto"/>
        <w:rPr>
          <w:rFonts w:cs="Arial"/>
        </w:rPr>
      </w:pPr>
    </w:p>
    <w:p w:rsidR="00731926" w:rsidRDefault="00731926" w:rsidP="000F4993">
      <w:pPr>
        <w:spacing w:line="276" w:lineRule="auto"/>
        <w:rPr>
          <w:rFonts w:cs="Arial"/>
        </w:rPr>
      </w:pPr>
    </w:p>
    <w:p w:rsidR="00731926" w:rsidRDefault="00731926" w:rsidP="002364B1">
      <w:pPr>
        <w:pStyle w:val="2-OdstlBezsla"/>
        <w:rPr>
          <w:rStyle w:val="Tun"/>
          <w:b w:val="0"/>
          <w:u w:val="single"/>
        </w:rPr>
      </w:pPr>
    </w:p>
    <w:p w:rsidR="002364B1" w:rsidRPr="00A945A5" w:rsidRDefault="002364B1" w:rsidP="002364B1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b w:val="0"/>
          <w:u w:val="single"/>
        </w:rPr>
        <w:t>I</w:t>
      </w:r>
      <w:r>
        <w:rPr>
          <w:rStyle w:val="Tun"/>
          <w:b w:val="0"/>
          <w:u w:val="single"/>
        </w:rPr>
        <w:t>I</w:t>
      </w:r>
      <w:r w:rsidRPr="00A945A5">
        <w:rPr>
          <w:rStyle w:val="Tun"/>
          <w:b w:val="0"/>
          <w:u w:val="single"/>
        </w:rPr>
        <w:t xml:space="preserve">. V Článku </w:t>
      </w:r>
      <w:proofErr w:type="spellStart"/>
      <w:r>
        <w:rPr>
          <w:rStyle w:val="Tun"/>
          <w:b w:val="0"/>
          <w:u w:val="single"/>
        </w:rPr>
        <w:t>c</w:t>
      </w:r>
      <w:proofErr w:type="spellEnd"/>
      <w:r w:rsidRPr="00A945A5">
        <w:rPr>
          <w:rStyle w:val="Tun"/>
          <w:b w:val="0"/>
          <w:u w:val="single"/>
        </w:rPr>
        <w:t xml:space="preserve">. – </w:t>
      </w:r>
      <w:r w:rsidRPr="00A945A5">
        <w:rPr>
          <w:rStyle w:val="Tun"/>
          <w:u w:val="single"/>
        </w:rPr>
        <w:t>1</w:t>
      </w:r>
      <w:r>
        <w:rPr>
          <w:rStyle w:val="Tun"/>
          <w:u w:val="single"/>
        </w:rPr>
        <w:t>3</w:t>
      </w:r>
      <w:r w:rsidRPr="00A945A5">
        <w:rPr>
          <w:rStyle w:val="Tun"/>
          <w:u w:val="single"/>
        </w:rPr>
        <w:t>.</w:t>
      </w:r>
      <w:r w:rsidRPr="00A945A5">
        <w:rPr>
          <w:rStyle w:val="Tun"/>
          <w:b w:val="0"/>
          <w:u w:val="single"/>
        </w:rPr>
        <w:t xml:space="preserve"> </w:t>
      </w:r>
      <w:r w:rsidRPr="002364B1">
        <w:rPr>
          <w:rStyle w:val="Tun"/>
          <w:u w:val="single"/>
        </w:rPr>
        <w:t>Smluvní cena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u w:val="single"/>
        </w:rPr>
        <w:t>v </w:t>
      </w:r>
      <w:proofErr w:type="spellStart"/>
      <w:r w:rsidRPr="00A945A5">
        <w:rPr>
          <w:u w:val="single"/>
        </w:rPr>
        <w:t>SoD</w:t>
      </w:r>
      <w:proofErr w:type="spellEnd"/>
      <w:r w:rsidRPr="00A945A5">
        <w:rPr>
          <w:u w:val="single"/>
        </w:rPr>
        <w:t xml:space="preserve"> </w:t>
      </w:r>
      <w:proofErr w:type="spellStart"/>
      <w:r w:rsidRPr="00A945A5">
        <w:rPr>
          <w:u w:val="single"/>
        </w:rPr>
        <w:t>ev</w:t>
      </w:r>
      <w:proofErr w:type="spellEnd"/>
      <w:r w:rsidRPr="00A945A5">
        <w:rPr>
          <w:u w:val="single"/>
        </w:rPr>
        <w:t xml:space="preserve">. č. Objednatele 19/2018 a </w:t>
      </w:r>
      <w:proofErr w:type="spellStart"/>
      <w:r w:rsidRPr="00A945A5">
        <w:rPr>
          <w:u w:val="single"/>
        </w:rPr>
        <w:t>ev</w:t>
      </w:r>
      <w:proofErr w:type="spellEnd"/>
      <w:r w:rsidRPr="00A945A5">
        <w:rPr>
          <w:u w:val="single"/>
        </w:rPr>
        <w:t xml:space="preserve">. č. Zhotovitele 18-9710-000525 </w:t>
      </w:r>
      <w:r w:rsidRPr="00A945A5">
        <w:rPr>
          <w:rStyle w:val="Tun"/>
          <w:b w:val="0"/>
          <w:u w:val="single"/>
        </w:rPr>
        <w:t xml:space="preserve">se ruší </w:t>
      </w:r>
      <w:r w:rsidRPr="00A945A5">
        <w:rPr>
          <w:rStyle w:val="Tun"/>
          <w:u w:val="single"/>
        </w:rPr>
        <w:t>původní</w:t>
      </w:r>
      <w:r w:rsidRPr="00A945A5">
        <w:rPr>
          <w:rStyle w:val="Tun"/>
          <w:b w:val="0"/>
          <w:u w:val="single"/>
        </w:rPr>
        <w:t xml:space="preserve"> text:</w:t>
      </w:r>
    </w:p>
    <w:p w:rsidR="002364B1" w:rsidRPr="006904D4" w:rsidRDefault="002364B1" w:rsidP="002364B1">
      <w:pPr>
        <w:pStyle w:val="2-lnekSmlouvy"/>
        <w:numPr>
          <w:ilvl w:val="0"/>
          <w:numId w:val="0"/>
        </w:numPr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:rsidR="002364B1" w:rsidRPr="006904D4" w:rsidRDefault="002364B1" w:rsidP="002364B1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:rsidR="002364B1" w:rsidRPr="001A3443" w:rsidRDefault="002364B1" w:rsidP="002364B1">
      <w:pPr>
        <w:pStyle w:val="3-OdstBezsla"/>
      </w:pPr>
      <w:r>
        <w:t>174 420 000</w:t>
      </w:r>
      <w:r w:rsidRPr="001A3443">
        <w:t>,- Kč</w:t>
      </w:r>
    </w:p>
    <w:p w:rsidR="002364B1" w:rsidRPr="001A3443" w:rsidRDefault="002364B1" w:rsidP="002364B1">
      <w:pPr>
        <w:pStyle w:val="3-OdstBezsla"/>
      </w:pPr>
      <w:r w:rsidRPr="001A3443">
        <w:t xml:space="preserve">(slovy: </w:t>
      </w:r>
      <w:proofErr w:type="spellStart"/>
      <w:r>
        <w:t>stosedmdesátčtyřimilionůčtyřistadvacettisíc</w:t>
      </w:r>
      <w:proofErr w:type="spellEnd"/>
      <w:r>
        <w:t xml:space="preserve"> korun českých</w:t>
      </w:r>
      <w:r w:rsidRPr="001A3443">
        <w:t>)</w:t>
      </w:r>
    </w:p>
    <w:p w:rsidR="002364B1" w:rsidRDefault="002364B1" w:rsidP="002364B1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Style w:val="Mkatabulky"/>
        <w:tblW w:w="0" w:type="auto"/>
        <w:tblInd w:w="959" w:type="dxa"/>
        <w:tblLook w:val="04A0"/>
      </w:tblPr>
      <w:tblGrid>
        <w:gridCol w:w="3118"/>
        <w:gridCol w:w="3969"/>
      </w:tblGrid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1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72</w:t>
            </w:r>
            <w:r w:rsidR="006B354F">
              <w:rPr>
                <w:rFonts w:cs="Arial"/>
                <w:b/>
                <w:szCs w:val="22"/>
              </w:rPr>
              <w:t> 393 347</w:t>
            </w:r>
            <w:r>
              <w:rPr>
                <w:rFonts w:cs="Arial"/>
                <w:b/>
                <w:szCs w:val="22"/>
              </w:rPr>
              <w:t>,53</w:t>
            </w:r>
          </w:p>
        </w:tc>
      </w:tr>
      <w:tr w:rsidR="002364B1" w:rsidRPr="00767F09" w:rsidTr="00476864">
        <w:trPr>
          <w:trHeight w:val="333"/>
        </w:trPr>
        <w:tc>
          <w:tcPr>
            <w:tcW w:w="7087" w:type="dxa"/>
            <w:gridSpan w:val="2"/>
            <w:vAlign w:val="center"/>
          </w:tcPr>
          <w:p w:rsidR="002364B1" w:rsidRPr="00767F09" w:rsidRDefault="002364B1" w:rsidP="00476864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1.1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24</w:t>
            </w:r>
            <w:r w:rsidR="00334480">
              <w:rPr>
                <w:rFonts w:cs="Arial"/>
                <w:b/>
                <w:szCs w:val="22"/>
              </w:rPr>
              <w:t> 684 667</w:t>
            </w:r>
            <w:r>
              <w:rPr>
                <w:rFonts w:cs="Arial"/>
                <w:b/>
                <w:szCs w:val="22"/>
              </w:rPr>
              <w:t>,5</w:t>
            </w:r>
            <w:r w:rsidR="00334480">
              <w:rPr>
                <w:rFonts w:cs="Arial"/>
                <w:b/>
                <w:szCs w:val="22"/>
              </w:rPr>
              <w:t>2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1.2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22 594 342,30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1.3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25</w:t>
            </w:r>
            <w:r w:rsidR="00334480">
              <w:rPr>
                <w:rFonts w:cs="Arial"/>
                <w:b/>
                <w:szCs w:val="22"/>
              </w:rPr>
              <w:t> 114 337</w:t>
            </w:r>
            <w:r>
              <w:rPr>
                <w:rFonts w:cs="Arial"/>
                <w:b/>
                <w:szCs w:val="22"/>
              </w:rPr>
              <w:t>,71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2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31 </w:t>
            </w:r>
            <w:r w:rsidR="00334480">
              <w:rPr>
                <w:rFonts w:cs="Arial"/>
                <w:b/>
                <w:szCs w:val="22"/>
              </w:rPr>
              <w:t>532</w:t>
            </w:r>
            <w:r>
              <w:rPr>
                <w:rFonts w:cs="Arial"/>
                <w:b/>
                <w:szCs w:val="22"/>
              </w:rPr>
              <w:t> 913,54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3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70</w:t>
            </w:r>
            <w:r w:rsidR="00334480">
              <w:rPr>
                <w:rFonts w:cs="Arial"/>
                <w:b/>
                <w:szCs w:val="22"/>
              </w:rPr>
              <w:t> 493 738</w:t>
            </w:r>
            <w:r>
              <w:rPr>
                <w:rFonts w:cs="Arial"/>
                <w:b/>
                <w:szCs w:val="22"/>
              </w:rPr>
              <w:t>,93</w:t>
            </w:r>
          </w:p>
        </w:tc>
      </w:tr>
      <w:tr w:rsidR="002364B1" w:rsidRPr="00767F09" w:rsidTr="00476864">
        <w:tc>
          <w:tcPr>
            <w:tcW w:w="7087" w:type="dxa"/>
            <w:gridSpan w:val="2"/>
          </w:tcPr>
          <w:p w:rsidR="002364B1" w:rsidRPr="00767F09" w:rsidRDefault="002364B1" w:rsidP="00476864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3.1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39</w:t>
            </w:r>
            <w:r w:rsidR="00334480">
              <w:rPr>
                <w:rFonts w:cs="Arial"/>
                <w:b/>
                <w:szCs w:val="22"/>
              </w:rPr>
              <w:t> 514 518</w:t>
            </w:r>
            <w:r>
              <w:rPr>
                <w:rFonts w:cs="Arial"/>
                <w:b/>
                <w:szCs w:val="22"/>
              </w:rPr>
              <w:t>,1</w:t>
            </w:r>
            <w:r w:rsidR="00334480">
              <w:rPr>
                <w:rFonts w:cs="Arial"/>
                <w:b/>
                <w:szCs w:val="22"/>
              </w:rPr>
              <w:t>0</w:t>
            </w:r>
          </w:p>
        </w:tc>
      </w:tr>
      <w:tr w:rsidR="002364B1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3.2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334480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30 979 220,83</w:t>
            </w:r>
          </w:p>
        </w:tc>
      </w:tr>
    </w:tbl>
    <w:p w:rsidR="002364B1" w:rsidRDefault="002364B1" w:rsidP="000F4993">
      <w:pPr>
        <w:spacing w:line="276" w:lineRule="auto"/>
        <w:rPr>
          <w:rFonts w:cs="Arial"/>
        </w:rPr>
      </w:pPr>
    </w:p>
    <w:p w:rsidR="00857E4F" w:rsidRDefault="00857E4F" w:rsidP="000F4993">
      <w:pPr>
        <w:spacing w:line="276" w:lineRule="auto"/>
        <w:rPr>
          <w:rFonts w:cs="Arial"/>
        </w:rPr>
      </w:pPr>
    </w:p>
    <w:p w:rsidR="002364B1" w:rsidRDefault="002364B1" w:rsidP="002364B1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731926" w:rsidRDefault="00731926" w:rsidP="002364B1">
      <w:pPr>
        <w:pStyle w:val="Zkladntext"/>
        <w:ind w:left="709"/>
        <w:rPr>
          <w:rFonts w:cs="Arial"/>
          <w:szCs w:val="22"/>
          <w:u w:val="single"/>
        </w:rPr>
      </w:pPr>
    </w:p>
    <w:p w:rsidR="002364B1" w:rsidRPr="006904D4" w:rsidRDefault="002364B1" w:rsidP="002364B1">
      <w:pPr>
        <w:pStyle w:val="2-lnekSmlouvy"/>
        <w:numPr>
          <w:ilvl w:val="0"/>
          <w:numId w:val="0"/>
        </w:numPr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:rsidR="002364B1" w:rsidRPr="006904D4" w:rsidRDefault="002364B1" w:rsidP="002364B1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:rsidR="002364B1" w:rsidRPr="001A3443" w:rsidRDefault="002364B1" w:rsidP="002364B1">
      <w:pPr>
        <w:pStyle w:val="3-OdstBezsla"/>
      </w:pPr>
      <w:r>
        <w:t>174 420 000</w:t>
      </w:r>
      <w:r w:rsidRPr="001A3443">
        <w:t>,- Kč</w:t>
      </w:r>
    </w:p>
    <w:p w:rsidR="002364B1" w:rsidRDefault="002364B1" w:rsidP="002364B1">
      <w:pPr>
        <w:pStyle w:val="3-OdstBezsla"/>
      </w:pPr>
      <w:r w:rsidRPr="001A3443">
        <w:t xml:space="preserve">(slovy: </w:t>
      </w:r>
      <w:proofErr w:type="spellStart"/>
      <w:r>
        <w:t>stosedmdesátčtyřimilionůčtyřistadvacettisíc</w:t>
      </w:r>
      <w:proofErr w:type="spellEnd"/>
      <w:r>
        <w:t xml:space="preserve"> korun českých</w:t>
      </w:r>
      <w:r w:rsidRPr="001A3443">
        <w:t>)</w:t>
      </w:r>
    </w:p>
    <w:p w:rsidR="00857E4F" w:rsidRDefault="00857E4F" w:rsidP="002364B1">
      <w:pPr>
        <w:pStyle w:val="3-OdstBezsla"/>
      </w:pPr>
    </w:p>
    <w:p w:rsidR="002364B1" w:rsidRDefault="002364B1" w:rsidP="002364B1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Style w:val="Mkatabulky"/>
        <w:tblW w:w="0" w:type="auto"/>
        <w:tblInd w:w="959" w:type="dxa"/>
        <w:tblLook w:val="04A0"/>
      </w:tblPr>
      <w:tblGrid>
        <w:gridCol w:w="3118"/>
        <w:gridCol w:w="3969"/>
      </w:tblGrid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1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364B1" w:rsidRPr="00767F09" w:rsidRDefault="00334480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72 393 347,53</w:t>
            </w:r>
          </w:p>
        </w:tc>
      </w:tr>
      <w:tr w:rsidR="002364B1" w:rsidRPr="00767F09" w:rsidTr="00476864">
        <w:trPr>
          <w:trHeight w:val="333"/>
        </w:trPr>
        <w:tc>
          <w:tcPr>
            <w:tcW w:w="7087" w:type="dxa"/>
            <w:gridSpan w:val="2"/>
            <w:vAlign w:val="center"/>
          </w:tcPr>
          <w:p w:rsidR="002364B1" w:rsidRPr="00767F09" w:rsidRDefault="002364B1" w:rsidP="00476864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1.1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24 684 667,52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lastRenderedPageBreak/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1.2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22 594 342,30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Dílčí</w:t>
            </w:r>
            <w:r w:rsidRPr="00767F09">
              <w:rPr>
                <w:rFonts w:cs="Arial"/>
                <w:smallCaps/>
                <w:szCs w:val="22"/>
              </w:rPr>
              <w:t xml:space="preserve"> etapa</w:t>
            </w:r>
            <w:r w:rsidRPr="00767F09">
              <w:rPr>
                <w:rFonts w:cs="Arial"/>
                <w:szCs w:val="22"/>
              </w:rPr>
              <w:t xml:space="preserve"> 1.3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25 114 337,71</w:t>
            </w:r>
          </w:p>
        </w:tc>
      </w:tr>
      <w:tr w:rsidR="002364B1" w:rsidRPr="00767F09" w:rsidTr="00476864">
        <w:tc>
          <w:tcPr>
            <w:tcW w:w="3118" w:type="dxa"/>
          </w:tcPr>
          <w:p w:rsidR="002364B1" w:rsidRPr="00767F09" w:rsidRDefault="002364B1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2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  <w:r w:rsidR="00334480">
              <w:rPr>
                <w:rFonts w:cs="Arial"/>
                <w:b/>
                <w:smallCaps/>
                <w:szCs w:val="22"/>
              </w:rPr>
              <w:t xml:space="preserve"> – realizace 2019 + 2020</w:t>
            </w:r>
          </w:p>
        </w:tc>
        <w:tc>
          <w:tcPr>
            <w:tcW w:w="3969" w:type="dxa"/>
          </w:tcPr>
          <w:p w:rsidR="002364B1" w:rsidRPr="00767F09" w:rsidRDefault="00334480" w:rsidP="00476864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31 532 913,54</w:t>
            </w:r>
          </w:p>
        </w:tc>
      </w:tr>
      <w:tr w:rsidR="00254C42" w:rsidRPr="00767F09" w:rsidTr="009058A5">
        <w:tc>
          <w:tcPr>
            <w:tcW w:w="7087" w:type="dxa"/>
            <w:gridSpan w:val="2"/>
          </w:tcPr>
          <w:p w:rsidR="00254C42" w:rsidRDefault="00254C42" w:rsidP="00254C42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</w:pPr>
            <w:r w:rsidRPr="004C3113">
              <w:rPr>
                <w:rFonts w:cs="Arial"/>
                <w:szCs w:val="22"/>
              </w:rPr>
              <w:t>Z toho:</w:t>
            </w:r>
          </w:p>
        </w:tc>
      </w:tr>
      <w:tr w:rsidR="00254C42" w:rsidRPr="00767F09" w:rsidTr="00476864">
        <w:tc>
          <w:tcPr>
            <w:tcW w:w="3118" w:type="dxa"/>
          </w:tcPr>
          <w:p w:rsidR="00254C42" w:rsidRPr="00767F09" w:rsidRDefault="00254C42" w:rsidP="00254C42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r w:rsidRPr="00767F09">
              <w:rPr>
                <w:rFonts w:cs="Arial"/>
                <w:szCs w:val="22"/>
              </w:rPr>
              <w:t xml:space="preserve">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2019</w:t>
            </w:r>
          </w:p>
        </w:tc>
        <w:tc>
          <w:tcPr>
            <w:tcW w:w="3969" w:type="dxa"/>
          </w:tcPr>
          <w:p w:rsidR="00254C42" w:rsidRDefault="006B354F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18 3</w:t>
            </w:r>
            <w:r w:rsidR="00F31AA3">
              <w:rPr>
                <w:rFonts w:cs="Arial"/>
                <w:b/>
                <w:szCs w:val="22"/>
              </w:rPr>
              <w:t>99</w:t>
            </w:r>
            <w:r>
              <w:rPr>
                <w:rFonts w:cs="Arial"/>
                <w:b/>
                <w:szCs w:val="22"/>
              </w:rPr>
              <w:t> </w:t>
            </w:r>
            <w:r w:rsidR="00F31AA3">
              <w:rPr>
                <w:rFonts w:cs="Arial"/>
                <w:b/>
                <w:szCs w:val="22"/>
              </w:rPr>
              <w:t>236</w:t>
            </w:r>
            <w:r>
              <w:rPr>
                <w:rFonts w:cs="Arial"/>
                <w:b/>
                <w:szCs w:val="22"/>
              </w:rPr>
              <w:t>,9</w:t>
            </w:r>
            <w:r w:rsidR="00F31AA3">
              <w:rPr>
                <w:rFonts w:cs="Arial"/>
                <w:b/>
                <w:szCs w:val="22"/>
              </w:rPr>
              <w:t>5</w:t>
            </w:r>
          </w:p>
        </w:tc>
      </w:tr>
      <w:tr w:rsidR="00254C42" w:rsidRPr="00767F09" w:rsidTr="00476864">
        <w:tc>
          <w:tcPr>
            <w:tcW w:w="3118" w:type="dxa"/>
          </w:tcPr>
          <w:p w:rsidR="00254C42" w:rsidRPr="00767F09" w:rsidRDefault="00254C42" w:rsidP="00254C42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r w:rsidRPr="00767F09">
              <w:rPr>
                <w:rFonts w:cs="Arial"/>
                <w:szCs w:val="22"/>
              </w:rPr>
              <w:t xml:space="preserve">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2020</w:t>
            </w:r>
          </w:p>
        </w:tc>
        <w:tc>
          <w:tcPr>
            <w:tcW w:w="3969" w:type="dxa"/>
          </w:tcPr>
          <w:p w:rsidR="00254C42" w:rsidRDefault="006B354F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13 </w:t>
            </w:r>
            <w:r w:rsidR="00F31AA3">
              <w:rPr>
                <w:rFonts w:cs="Arial"/>
                <w:b/>
                <w:szCs w:val="22"/>
              </w:rPr>
              <w:t>133</w:t>
            </w:r>
            <w:r>
              <w:rPr>
                <w:rFonts w:cs="Arial"/>
                <w:b/>
                <w:szCs w:val="22"/>
              </w:rPr>
              <w:t> </w:t>
            </w:r>
            <w:r w:rsidR="00F31AA3">
              <w:rPr>
                <w:rFonts w:cs="Arial"/>
                <w:b/>
                <w:szCs w:val="22"/>
              </w:rPr>
              <w:t>676</w:t>
            </w:r>
            <w:r>
              <w:rPr>
                <w:rFonts w:cs="Arial"/>
                <w:b/>
                <w:szCs w:val="22"/>
              </w:rPr>
              <w:t>,5</w:t>
            </w:r>
            <w:r w:rsidR="00F31AA3">
              <w:rPr>
                <w:rFonts w:cs="Arial"/>
                <w:b/>
                <w:szCs w:val="22"/>
              </w:rPr>
              <w:t>9</w:t>
            </w:r>
          </w:p>
        </w:tc>
      </w:tr>
      <w:tr w:rsidR="00254C42" w:rsidRPr="00767F09" w:rsidTr="00476864">
        <w:tc>
          <w:tcPr>
            <w:tcW w:w="3118" w:type="dxa"/>
          </w:tcPr>
          <w:p w:rsidR="00254C42" w:rsidRPr="00767F09" w:rsidRDefault="00254C42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b/>
                <w:smallCaps/>
                <w:szCs w:val="22"/>
              </w:rPr>
              <w:t>etapa</w:t>
            </w:r>
            <w:r w:rsidRPr="00767F09">
              <w:rPr>
                <w:rFonts w:cs="Arial"/>
                <w:b/>
                <w:szCs w:val="22"/>
              </w:rPr>
              <w:t xml:space="preserve"> 3 </w:t>
            </w:r>
            <w:r w:rsidRPr="00767F09">
              <w:rPr>
                <w:rFonts w:cs="Arial"/>
                <w:b/>
                <w:smallCaps/>
                <w:szCs w:val="22"/>
              </w:rPr>
              <w:t>díla</w:t>
            </w:r>
          </w:p>
        </w:tc>
        <w:tc>
          <w:tcPr>
            <w:tcW w:w="3969" w:type="dxa"/>
          </w:tcPr>
          <w:p w:rsidR="00254C42" w:rsidRPr="00767F09" w:rsidRDefault="00334480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70 493 738,93</w:t>
            </w:r>
          </w:p>
        </w:tc>
      </w:tr>
      <w:tr w:rsidR="00334480" w:rsidRPr="00767F09" w:rsidTr="005B1894">
        <w:tc>
          <w:tcPr>
            <w:tcW w:w="7087" w:type="dxa"/>
            <w:gridSpan w:val="2"/>
          </w:tcPr>
          <w:p w:rsidR="00334480" w:rsidRDefault="00334480" w:rsidP="00334480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b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mallCaps/>
                <w:szCs w:val="22"/>
              </w:rPr>
            </w:pPr>
            <w:r w:rsidRPr="00334480">
              <w:rPr>
                <w:rFonts w:cs="Arial"/>
                <w:b/>
                <w:smallCaps/>
                <w:szCs w:val="22"/>
              </w:rPr>
              <w:t xml:space="preserve">Dílčí etapa 3.1 díla – </w:t>
            </w:r>
            <w:r>
              <w:rPr>
                <w:rFonts w:cs="Arial"/>
                <w:b/>
                <w:smallCaps/>
                <w:szCs w:val="22"/>
              </w:rPr>
              <w:t>realizace 2019 + 2020</w:t>
            </w:r>
          </w:p>
        </w:tc>
        <w:tc>
          <w:tcPr>
            <w:tcW w:w="3969" w:type="dxa"/>
          </w:tcPr>
          <w:p w:rsidR="00334480" w:rsidRDefault="00334480" w:rsidP="00254C42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39 514 518,10</w:t>
            </w:r>
          </w:p>
        </w:tc>
      </w:tr>
      <w:tr w:rsidR="00254C42" w:rsidRPr="00767F09" w:rsidTr="00476864">
        <w:tc>
          <w:tcPr>
            <w:tcW w:w="7087" w:type="dxa"/>
            <w:gridSpan w:val="2"/>
          </w:tcPr>
          <w:p w:rsidR="00254C42" w:rsidRPr="00767F09" w:rsidRDefault="00254C42" w:rsidP="00254C42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3.1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2019</w:t>
            </w:r>
          </w:p>
        </w:tc>
        <w:tc>
          <w:tcPr>
            <w:tcW w:w="3969" w:type="dxa"/>
          </w:tcPr>
          <w:p w:rsidR="00334480" w:rsidRPr="00767F09" w:rsidRDefault="00F31AA3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18 611 363,76</w:t>
            </w:r>
          </w:p>
        </w:tc>
      </w:tr>
      <w:tr w:rsidR="00334480" w:rsidRPr="00767F09" w:rsidTr="00476864">
        <w:tc>
          <w:tcPr>
            <w:tcW w:w="3118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3.1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2020</w:t>
            </w:r>
          </w:p>
        </w:tc>
        <w:tc>
          <w:tcPr>
            <w:tcW w:w="3969" w:type="dxa"/>
          </w:tcPr>
          <w:p w:rsidR="00334480" w:rsidRDefault="00F31AA3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20 903 154,34</w:t>
            </w:r>
          </w:p>
        </w:tc>
      </w:tr>
      <w:tr w:rsidR="00334480" w:rsidTr="00476864">
        <w:tc>
          <w:tcPr>
            <w:tcW w:w="3118" w:type="dxa"/>
          </w:tcPr>
          <w:p w:rsidR="00334480" w:rsidRPr="000B0F9B" w:rsidRDefault="00334480" w:rsidP="000B0F9B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 w:rsidRPr="000B0F9B">
              <w:rPr>
                <w:rFonts w:cs="Arial"/>
                <w:b/>
                <w:szCs w:val="22"/>
              </w:rPr>
              <w:t>Dílčí</w:t>
            </w:r>
            <w:r w:rsidRPr="000B0F9B">
              <w:rPr>
                <w:rFonts w:cs="Arial"/>
                <w:b/>
                <w:smallCaps/>
                <w:szCs w:val="22"/>
              </w:rPr>
              <w:t xml:space="preserve"> etapa</w:t>
            </w:r>
            <w:r w:rsidRPr="000B0F9B">
              <w:rPr>
                <w:rFonts w:cs="Arial"/>
                <w:b/>
                <w:szCs w:val="22"/>
              </w:rPr>
              <w:t xml:space="preserve"> 3.2 </w:t>
            </w:r>
            <w:r w:rsidRPr="000B0F9B">
              <w:rPr>
                <w:rFonts w:cs="Arial"/>
                <w:b/>
                <w:smallCaps/>
                <w:szCs w:val="22"/>
              </w:rPr>
              <w:t>díla</w:t>
            </w:r>
            <w:r w:rsidR="00F31AA3">
              <w:rPr>
                <w:rFonts w:cs="Arial"/>
                <w:b/>
                <w:smallCaps/>
                <w:szCs w:val="22"/>
              </w:rPr>
              <w:t xml:space="preserve"> </w:t>
            </w:r>
            <w:r w:rsidR="00F31AA3" w:rsidRPr="00334480">
              <w:rPr>
                <w:rFonts w:cs="Arial"/>
                <w:b/>
                <w:smallCaps/>
                <w:szCs w:val="22"/>
              </w:rPr>
              <w:t xml:space="preserve">– </w:t>
            </w:r>
            <w:r w:rsidR="00F31AA3">
              <w:rPr>
                <w:rFonts w:cs="Arial"/>
                <w:b/>
                <w:smallCaps/>
                <w:szCs w:val="22"/>
              </w:rPr>
              <w:t>realizace 2019 + 2020</w:t>
            </w:r>
          </w:p>
        </w:tc>
        <w:tc>
          <w:tcPr>
            <w:tcW w:w="3969" w:type="dxa"/>
          </w:tcPr>
          <w:p w:rsidR="00334480" w:rsidRPr="00767F09" w:rsidRDefault="00334480" w:rsidP="00334480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30 979 220,83</w:t>
            </w:r>
          </w:p>
        </w:tc>
      </w:tr>
      <w:tr w:rsidR="00F31AA3" w:rsidRPr="00767F09" w:rsidTr="009073E9">
        <w:tc>
          <w:tcPr>
            <w:tcW w:w="7087" w:type="dxa"/>
            <w:gridSpan w:val="2"/>
          </w:tcPr>
          <w:p w:rsidR="00F31AA3" w:rsidRPr="00767F09" w:rsidRDefault="00F31AA3" w:rsidP="009073E9">
            <w:pPr>
              <w:pStyle w:val="Odst15-odstup"/>
              <w:widowControl/>
              <w:tabs>
                <w:tab w:val="clear" w:pos="851"/>
              </w:tabs>
              <w:spacing w:after="0"/>
              <w:ind w:left="742" w:firstLine="0"/>
              <w:jc w:val="left"/>
              <w:rPr>
                <w:rFonts w:cs="Arial"/>
                <w:szCs w:val="22"/>
              </w:rPr>
            </w:pPr>
            <w:r w:rsidRPr="00767F09">
              <w:rPr>
                <w:rFonts w:cs="Arial"/>
                <w:szCs w:val="22"/>
              </w:rPr>
              <w:t>Z toho:</w:t>
            </w:r>
          </w:p>
        </w:tc>
      </w:tr>
      <w:tr w:rsidR="00F31AA3" w:rsidRPr="00767F09" w:rsidTr="009073E9">
        <w:tc>
          <w:tcPr>
            <w:tcW w:w="3118" w:type="dxa"/>
          </w:tcPr>
          <w:p w:rsidR="00F31AA3" w:rsidRPr="00767F09" w:rsidRDefault="00F31AA3" w:rsidP="009073E9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2</w:t>
            </w:r>
            <w:r w:rsidRPr="00767F09">
              <w:rPr>
                <w:rFonts w:cs="Arial"/>
                <w:szCs w:val="22"/>
              </w:rPr>
              <w:t xml:space="preserve">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2019</w:t>
            </w:r>
          </w:p>
        </w:tc>
        <w:tc>
          <w:tcPr>
            <w:tcW w:w="3969" w:type="dxa"/>
          </w:tcPr>
          <w:p w:rsidR="00F31AA3" w:rsidRPr="00767F09" w:rsidRDefault="00F31AA3" w:rsidP="009073E9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8 187 843,74</w:t>
            </w:r>
          </w:p>
        </w:tc>
      </w:tr>
      <w:tr w:rsidR="00F31AA3" w:rsidTr="009073E9">
        <w:tc>
          <w:tcPr>
            <w:tcW w:w="3118" w:type="dxa"/>
          </w:tcPr>
          <w:p w:rsidR="00F31AA3" w:rsidRPr="00767F09" w:rsidRDefault="00F31AA3" w:rsidP="009073E9">
            <w:pPr>
              <w:pStyle w:val="Odst15-odstup"/>
              <w:widowControl/>
              <w:spacing w:before="120"/>
              <w:ind w:left="0" w:firstLine="0"/>
              <w:jc w:val="right"/>
              <w:rPr>
                <w:rFonts w:cs="Arial"/>
                <w:szCs w:val="22"/>
              </w:rPr>
            </w:pPr>
            <w:r w:rsidRPr="00767F09">
              <w:rPr>
                <w:rFonts w:cs="Arial"/>
                <w:smallCaps/>
                <w:szCs w:val="22"/>
              </w:rPr>
              <w:t>etapa</w:t>
            </w:r>
            <w:r w:rsidRPr="00767F09">
              <w:rPr>
                <w:rFonts w:cs="Arial"/>
                <w:szCs w:val="22"/>
              </w:rPr>
              <w:t xml:space="preserve"> 3.</w:t>
            </w:r>
            <w:r>
              <w:rPr>
                <w:rFonts w:cs="Arial"/>
                <w:szCs w:val="22"/>
              </w:rPr>
              <w:t>2</w:t>
            </w:r>
            <w:r w:rsidRPr="00767F09">
              <w:rPr>
                <w:rFonts w:cs="Arial"/>
                <w:szCs w:val="22"/>
              </w:rPr>
              <w:t xml:space="preserve"> </w:t>
            </w:r>
            <w:r w:rsidRPr="00767F09"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mallCaps/>
                <w:szCs w:val="22"/>
              </w:rPr>
              <w:t xml:space="preserve"> – rok 2020</w:t>
            </w:r>
          </w:p>
        </w:tc>
        <w:tc>
          <w:tcPr>
            <w:tcW w:w="3969" w:type="dxa"/>
          </w:tcPr>
          <w:p w:rsidR="00F31AA3" w:rsidRDefault="00F31AA3" w:rsidP="009073E9">
            <w:pPr>
              <w:pStyle w:val="Odst15-odstup"/>
              <w:widowControl/>
              <w:spacing w:before="120"/>
              <w:ind w:left="0"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22 791 377,09</w:t>
            </w:r>
          </w:p>
        </w:tc>
      </w:tr>
    </w:tbl>
    <w:p w:rsidR="002364B1" w:rsidRDefault="002364B1" w:rsidP="000F4993">
      <w:pPr>
        <w:spacing w:line="276" w:lineRule="auto"/>
        <w:rPr>
          <w:rFonts w:cs="Arial"/>
        </w:rPr>
      </w:pPr>
    </w:p>
    <w:p w:rsidR="00731926" w:rsidRDefault="00E47D28" w:rsidP="000F4993">
      <w:pPr>
        <w:spacing w:line="276" w:lineRule="auto"/>
        <w:rPr>
          <w:rFonts w:cs="Arial"/>
        </w:rPr>
      </w:pPr>
      <w:r>
        <w:rPr>
          <w:rFonts w:cs="Arial"/>
        </w:rPr>
        <w:t xml:space="preserve">podrobnější cenové rozdělení etapy 2 a etapy 1 – </w:t>
      </w:r>
      <w:proofErr w:type="gramStart"/>
      <w:r>
        <w:rPr>
          <w:rFonts w:cs="Arial"/>
        </w:rPr>
        <w:t>viz.</w:t>
      </w:r>
      <w:proofErr w:type="gramEnd"/>
      <w:r>
        <w:rPr>
          <w:rFonts w:cs="Arial"/>
        </w:rPr>
        <w:t xml:space="preserve"> Příloha </w:t>
      </w:r>
      <w:proofErr w:type="gramStart"/>
      <w:r>
        <w:rPr>
          <w:rFonts w:cs="Arial"/>
        </w:rPr>
        <w:t>č.2</w:t>
      </w:r>
      <w:proofErr w:type="gramEnd"/>
    </w:p>
    <w:p w:rsidR="00E47D28" w:rsidRDefault="00E47D28" w:rsidP="000F4993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:rsidR="00E47D28" w:rsidRDefault="00E47D28" w:rsidP="000F4993">
      <w:pPr>
        <w:spacing w:line="276" w:lineRule="auto"/>
        <w:rPr>
          <w:rFonts w:cs="Arial"/>
        </w:rPr>
      </w:pPr>
    </w:p>
    <w:p w:rsidR="002364B1" w:rsidRDefault="002364B1" w:rsidP="002364B1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13.1.1 </w:t>
      </w:r>
      <w:r w:rsidRPr="002A506B">
        <w:rPr>
          <w:rFonts w:cs="Arial"/>
          <w:b/>
        </w:rPr>
        <w:t>Odůvodnění</w:t>
      </w:r>
    </w:p>
    <w:p w:rsidR="002364B1" w:rsidRPr="002A506B" w:rsidRDefault="002364B1" w:rsidP="002364B1">
      <w:pPr>
        <w:spacing w:line="276" w:lineRule="auto"/>
        <w:rPr>
          <w:rFonts w:cs="Arial"/>
        </w:rPr>
      </w:pPr>
      <w:r w:rsidRPr="00606D98">
        <w:rPr>
          <w:rFonts w:cs="Arial"/>
        </w:rPr>
        <w:t xml:space="preserve">Z důvodu </w:t>
      </w:r>
      <w:r w:rsidR="00606D98" w:rsidRPr="00606D98">
        <w:rPr>
          <w:rFonts w:cs="Arial"/>
        </w:rPr>
        <w:t xml:space="preserve">přerozdělení </w:t>
      </w:r>
      <w:r w:rsidR="000B4A99">
        <w:rPr>
          <w:rFonts w:cs="Arial"/>
        </w:rPr>
        <w:t xml:space="preserve">realizace </w:t>
      </w:r>
      <w:r w:rsidR="00606D98" w:rsidRPr="00606D98">
        <w:rPr>
          <w:rFonts w:cs="Arial"/>
        </w:rPr>
        <w:t>jednotlivých částí etap</w:t>
      </w:r>
      <w:r w:rsidR="000B4A99">
        <w:rPr>
          <w:rFonts w:cs="Arial"/>
        </w:rPr>
        <w:t>,</w:t>
      </w:r>
      <w:r w:rsidR="00606D98" w:rsidRPr="00606D98">
        <w:rPr>
          <w:rFonts w:cs="Arial"/>
        </w:rPr>
        <w:t xml:space="preserve"> byla cena</w:t>
      </w:r>
      <w:r w:rsidR="000B4A99">
        <w:rPr>
          <w:rFonts w:cs="Arial"/>
        </w:rPr>
        <w:t xml:space="preserve"> dle </w:t>
      </w:r>
      <w:proofErr w:type="spellStart"/>
      <w:r w:rsidR="000B4A99">
        <w:rPr>
          <w:rFonts w:cs="Arial"/>
        </w:rPr>
        <w:t>SoD</w:t>
      </w:r>
      <w:proofErr w:type="spellEnd"/>
      <w:r w:rsidR="00606D98" w:rsidRPr="00606D98">
        <w:rPr>
          <w:rFonts w:cs="Arial"/>
        </w:rPr>
        <w:t xml:space="preserve"> jednotlivých etap rozdělena dle roků realizace a</w:t>
      </w:r>
      <w:r w:rsidR="00D93954">
        <w:rPr>
          <w:rFonts w:cs="Arial"/>
        </w:rPr>
        <w:t xml:space="preserve"> dle proce</w:t>
      </w:r>
      <w:r w:rsidR="000B4A99">
        <w:rPr>
          <w:rFonts w:cs="Arial"/>
        </w:rPr>
        <w:t>n</w:t>
      </w:r>
      <w:r w:rsidR="00D93954">
        <w:rPr>
          <w:rFonts w:cs="Arial"/>
        </w:rPr>
        <w:t>tního poměru délky úseků jednotlivých tras</w:t>
      </w:r>
      <w:r w:rsidR="00606D98" w:rsidRPr="00606D98">
        <w:rPr>
          <w:rFonts w:cs="Arial"/>
        </w:rPr>
        <w:t>.</w:t>
      </w:r>
    </w:p>
    <w:p w:rsidR="002364B1" w:rsidRDefault="002364B1" w:rsidP="000F4993">
      <w:pPr>
        <w:spacing w:line="276" w:lineRule="auto"/>
        <w:rPr>
          <w:rFonts w:cs="Arial"/>
        </w:rPr>
      </w:pP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 w:rsidR="002364B1">
        <w:rPr>
          <w:rFonts w:cs="Arial"/>
        </w:rPr>
        <w:t>2</w:t>
      </w:r>
      <w:r w:rsidRPr="00030D05">
        <w:rPr>
          <w:rFonts w:cs="Arial"/>
        </w:rPr>
        <w:t xml:space="preserve"> Smlouvy o dílo ovlivnila ostatní přílohy nebo doplňky Smlouvy o dílo, které nejsou výslovně v Dodatku č. </w:t>
      </w:r>
      <w:r w:rsidR="002364B1">
        <w:rPr>
          <w:rFonts w:cs="Arial"/>
        </w:rPr>
        <w:t>2</w:t>
      </w:r>
      <w:r w:rsidRPr="00030D05">
        <w:rPr>
          <w:rFonts w:cs="Arial"/>
        </w:rPr>
        <w:t xml:space="preserve"> zmíněny a týkají se předmětu tohoto Dodatku č. </w:t>
      </w:r>
      <w:r w:rsidR="002364B1">
        <w:rPr>
          <w:rFonts w:cs="Arial"/>
        </w:rPr>
        <w:t>2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 w:rsidR="002364B1">
        <w:rPr>
          <w:rFonts w:cs="Arial"/>
        </w:rPr>
        <w:t>2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 w:rsidR="006237D4">
        <w:rPr>
          <w:rFonts w:cs="Arial"/>
        </w:rPr>
        <w:t>09</w:t>
      </w:r>
      <w:r w:rsidRPr="00030D05">
        <w:rPr>
          <w:rFonts w:cs="Arial"/>
        </w:rPr>
        <w:t xml:space="preserve">. </w:t>
      </w:r>
      <w:r w:rsidR="001E6D8F">
        <w:rPr>
          <w:rFonts w:cs="Arial"/>
        </w:rPr>
        <w:t>0</w:t>
      </w:r>
      <w:r w:rsidR="006237D4">
        <w:rPr>
          <w:rFonts w:cs="Arial"/>
        </w:rPr>
        <w:t>5</w:t>
      </w:r>
      <w:r w:rsidRPr="00030D05">
        <w:rPr>
          <w:rFonts w:cs="Arial"/>
        </w:rPr>
        <w:t>. 201</w:t>
      </w:r>
      <w:r w:rsidR="006237D4">
        <w:rPr>
          <w:rFonts w:cs="Arial"/>
        </w:rPr>
        <w:t>8</w:t>
      </w:r>
      <w:r w:rsidR="002364B1">
        <w:rPr>
          <w:rFonts w:cs="Arial"/>
        </w:rPr>
        <w:t xml:space="preserve"> a Dodatku č. 1, ze dne 16. 10. 2018</w:t>
      </w:r>
      <w:r w:rsidRPr="00030D05">
        <w:rPr>
          <w:rFonts w:cs="Arial"/>
        </w:rPr>
        <w:t xml:space="preserve">, která </w:t>
      </w:r>
      <w:proofErr w:type="gramStart"/>
      <w:r w:rsidRPr="00030D05">
        <w:rPr>
          <w:rFonts w:cs="Arial"/>
        </w:rPr>
        <w:t>nejsou</w:t>
      </w:r>
      <w:proofErr w:type="gramEnd"/>
      <w:r w:rsidRPr="00030D05">
        <w:rPr>
          <w:rFonts w:cs="Arial"/>
        </w:rPr>
        <w:t xml:space="preserve"> výslovně v Dodatku č. </w:t>
      </w:r>
      <w:r w:rsidR="002364B1">
        <w:rPr>
          <w:rFonts w:cs="Arial"/>
        </w:rPr>
        <w:t>2</w:t>
      </w:r>
      <w:r w:rsidRPr="00030D05">
        <w:rPr>
          <w:rFonts w:cs="Arial"/>
        </w:rPr>
        <w:t xml:space="preserve"> zmíněna </w:t>
      </w:r>
      <w:proofErr w:type="gramStart"/>
      <w:r w:rsidRPr="00030D05">
        <w:rPr>
          <w:rFonts w:cs="Arial"/>
        </w:rPr>
        <w:t>zůstávají</w:t>
      </w:r>
      <w:proofErr w:type="gramEnd"/>
      <w:r w:rsidRPr="00030D05">
        <w:rPr>
          <w:rFonts w:cs="Arial"/>
        </w:rPr>
        <w:t xml:space="preserve"> bez změny.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</w:t>
      </w:r>
      <w:r w:rsidR="002364B1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je vyhotoven v českém jazyce ve </w:t>
      </w:r>
      <w:r w:rsidR="006237D4"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 w:rsidR="006237D4">
        <w:rPr>
          <w:color w:val="auto"/>
          <w:szCs w:val="20"/>
        </w:rPr>
        <w:t xml:space="preserve">po </w:t>
      </w:r>
      <w:proofErr w:type="gramStart"/>
      <w:r w:rsidR="006237D4">
        <w:rPr>
          <w:color w:val="auto"/>
          <w:szCs w:val="20"/>
        </w:rPr>
        <w:t>dvou</w:t>
      </w:r>
      <w:proofErr w:type="gramEnd"/>
      <w:r w:rsidRPr="00030D05">
        <w:rPr>
          <w:color w:val="auto"/>
          <w:szCs w:val="20"/>
        </w:rPr>
        <w:t xml:space="preserve"> vyhotovení.</w:t>
      </w:r>
    </w:p>
    <w:p w:rsidR="00031197" w:rsidRDefault="00031197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lastRenderedPageBreak/>
        <w:t xml:space="preserve">Svým podpisem obě smluvní strany potvrzují, že se seznámily s celým obsahem Dodatku č. </w:t>
      </w:r>
      <w:r w:rsidR="002364B1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 č. </w:t>
      </w:r>
      <w:r w:rsidR="002364B1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:rsidR="006237D4" w:rsidRDefault="006237D4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6237D4" w:rsidRPr="00353101" w:rsidTr="006237D4">
        <w:trPr>
          <w:trHeight w:val="768"/>
        </w:trPr>
        <w:tc>
          <w:tcPr>
            <w:tcW w:w="4784" w:type="dxa"/>
          </w:tcPr>
          <w:p w:rsidR="006237D4" w:rsidRPr="006904D4" w:rsidRDefault="006237D4" w:rsidP="006237D4">
            <w:pPr>
              <w:pStyle w:val="2-OdstlBezsla"/>
            </w:pPr>
            <w:r>
              <w:t xml:space="preserve">V Písku, </w:t>
            </w:r>
            <w:r w:rsidR="00471F11">
              <w:t xml:space="preserve">dne </w:t>
            </w:r>
            <w:proofErr w:type="gramStart"/>
            <w:r w:rsidR="00471F11">
              <w:t>12.8.2019</w:t>
            </w:r>
            <w:proofErr w:type="gramEnd"/>
            <w:r>
              <w:tab/>
            </w:r>
            <w:r>
              <w:tab/>
            </w:r>
            <w:r>
              <w:tab/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2-OdstlBezsla"/>
            </w:pPr>
            <w:r>
              <w:t xml:space="preserve">V Plzni, </w:t>
            </w:r>
            <w:r w:rsidRPr="006904D4">
              <w:t xml:space="preserve">dne </w:t>
            </w:r>
            <w:r w:rsidR="00471F11">
              <w:t>12.8.2019</w:t>
            </w:r>
            <w:r w:rsidRPr="006904D4">
              <w:t xml:space="preserve"> </w:t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6237D4" w:rsidRPr="00353101"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>
              <w:rPr>
                <w:sz w:val="22"/>
              </w:rPr>
              <w:br/>
            </w: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Karel Vodička, </w:t>
            </w:r>
            <w:r w:rsidRPr="006237D4">
              <w:rPr>
                <w:sz w:val="22"/>
              </w:rPr>
              <w:br/>
              <w:t>předseda představenstva</w:t>
            </w:r>
            <w:r w:rsidRPr="006237D4">
              <w:rPr>
                <w:sz w:val="22"/>
              </w:rPr>
              <w:br/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D5642B" w:rsidRDefault="006237D4" w:rsidP="006237D4">
            <w:pPr>
              <w:pStyle w:val="ZhlavZpat"/>
              <w:spacing w:before="0" w:after="0"/>
            </w:pPr>
            <w:r>
              <w:rPr>
                <w:sz w:val="22"/>
              </w:rPr>
              <w:t>Jan Kazda</w:t>
            </w:r>
            <w:r w:rsidRPr="006237D4">
              <w:rPr>
                <w:sz w:val="22"/>
              </w:rPr>
              <w:t xml:space="preserve"> 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jednatel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SYSTHERM s.r.o</w:t>
            </w:r>
            <w:r w:rsidRPr="006237D4">
              <w:rPr>
                <w:sz w:val="22"/>
              </w:rPr>
              <w:t>.</w:t>
            </w:r>
          </w:p>
        </w:tc>
      </w:tr>
      <w:tr w:rsidR="006237D4" w:rsidTr="006237D4">
        <w:trPr>
          <w:trHeight w:val="1795"/>
        </w:trPr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731926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731926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731926" w:rsidRPr="006237D4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Marek Anděl</w:t>
            </w:r>
            <w:r w:rsidRPr="006237D4">
              <w:rPr>
                <w:sz w:val="22"/>
              </w:rPr>
              <w:br/>
              <w:t>člen představenstva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353101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D571B7" w:rsidRDefault="006237D4" w:rsidP="006237D4">
            <w:pPr>
              <w:pStyle w:val="ZhlavZpat"/>
              <w:spacing w:before="0" w:after="0"/>
            </w:pPr>
          </w:p>
        </w:tc>
      </w:tr>
    </w:tbl>
    <w:p w:rsidR="00CA4F05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E47D28" w:rsidRPr="00800263" w:rsidRDefault="00E47D28" w:rsidP="00353101">
      <w:pPr>
        <w:tabs>
          <w:tab w:val="clear" w:pos="851"/>
          <w:tab w:val="clear" w:pos="1418"/>
        </w:tabs>
        <w:rPr>
          <w:szCs w:val="16"/>
        </w:rPr>
      </w:pPr>
    </w:p>
    <w:sectPr w:rsidR="00E47D28" w:rsidRPr="00800263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5B" w:rsidRDefault="007B675B">
      <w:r>
        <w:separator/>
      </w:r>
    </w:p>
    <w:p w:rsidR="007B675B" w:rsidRDefault="007B675B"/>
  </w:endnote>
  <w:endnote w:type="continuationSeparator" w:id="0">
    <w:p w:rsidR="007B675B" w:rsidRDefault="007B675B">
      <w:r>
        <w:continuationSeparator/>
      </w:r>
    </w:p>
    <w:p w:rsidR="007B675B" w:rsidRDefault="007B675B"/>
  </w:endnote>
  <w:endnote w:type="continuationNotice" w:id="1">
    <w:p w:rsidR="007B675B" w:rsidRDefault="007B67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E" w:rsidRDefault="002B07AE" w:rsidP="0038090E">
    <w:pPr>
      <w:pStyle w:val="ZhlavZpat"/>
    </w:pPr>
    <w:r>
      <w:t xml:space="preserve">Strana: </w:t>
    </w:r>
    <w:r w:rsidR="004A674A"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="004A674A" w:rsidRPr="00D661DC">
      <w:rPr>
        <w:rStyle w:val="Tun"/>
      </w:rPr>
      <w:fldChar w:fldCharType="separate"/>
    </w:r>
    <w:r w:rsidR="00471F11">
      <w:rPr>
        <w:rStyle w:val="Tun"/>
        <w:noProof/>
      </w:rPr>
      <w:t>10</w:t>
    </w:r>
    <w:r w:rsidR="004A674A"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5B" w:rsidRDefault="007B675B">
      <w:r>
        <w:separator/>
      </w:r>
    </w:p>
    <w:p w:rsidR="007B675B" w:rsidRDefault="007B675B"/>
  </w:footnote>
  <w:footnote w:type="continuationSeparator" w:id="0">
    <w:p w:rsidR="007B675B" w:rsidRDefault="007B675B">
      <w:r>
        <w:continuationSeparator/>
      </w:r>
    </w:p>
    <w:p w:rsidR="007B675B" w:rsidRDefault="007B675B"/>
  </w:footnote>
  <w:footnote w:type="continuationNotice" w:id="1">
    <w:p w:rsidR="007B675B" w:rsidRDefault="007B67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317"/>
    </w:tblGrid>
    <w:tr w:rsidR="002B07AE" w:rsidRPr="00CE7E1E" w:rsidTr="00EB7639">
      <w:tc>
        <w:tcPr>
          <w:tcW w:w="2296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847B42" w:rsidRPr="00432B09" w:rsidRDefault="00847B42" w:rsidP="00847B42">
          <w:pPr>
            <w:pStyle w:val="ZhlavZpat"/>
          </w:pPr>
          <w:r w:rsidRPr="009D7EAE">
            <w:t>Přechod parovodu na horkovod - Písek</w:t>
          </w:r>
        </w:p>
        <w:p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 xml:space="preserve">DODATEK </w:t>
          </w:r>
          <w:proofErr w:type="gramStart"/>
          <w:r>
            <w:rPr>
              <w:b/>
              <w:caps/>
            </w:rPr>
            <w:t>Č.</w:t>
          </w:r>
          <w:r w:rsidR="002364B1">
            <w:rPr>
              <w:b/>
              <w:caps/>
            </w:rPr>
            <w:t>2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smlouvy</w:t>
          </w:r>
          <w:proofErr w:type="gramEnd"/>
          <w:r w:rsidRPr="00F97226">
            <w:rPr>
              <w:b/>
              <w:caps/>
            </w:rPr>
            <w:t xml:space="preserve">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2B07AE" w:rsidRPr="00CE7E1E" w:rsidRDefault="00847B42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Společnost Přechod parovodu na horkovod - Písek</w:t>
          </w:r>
        </w:p>
      </w:tc>
    </w:tr>
    <w:tr w:rsidR="002B07AE" w:rsidRPr="00CE7E1E" w:rsidTr="00EB7639">
      <w:tc>
        <w:tcPr>
          <w:tcW w:w="2296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19/2018</w:t>
          </w:r>
        </w:p>
      </w:tc>
      <w:tc>
        <w:tcPr>
          <w:tcW w:w="4962" w:type="dxa"/>
          <w:vMerge/>
          <w:vAlign w:val="center"/>
        </w:tcPr>
        <w:p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18-9710-000525</w:t>
          </w:r>
        </w:p>
      </w:tc>
    </w:tr>
  </w:tbl>
  <w:p w:rsidR="002B07AE" w:rsidRDefault="002B07AE"/>
  <w:p w:rsidR="002B07AE" w:rsidRDefault="002B0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F74271"/>
    <w:multiLevelType w:val="multilevel"/>
    <w:tmpl w:val="EE62E4D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8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4BC7"/>
    <w:multiLevelType w:val="hybridMultilevel"/>
    <w:tmpl w:val="6B08ACDC"/>
    <w:lvl w:ilvl="0" w:tplc="5546F6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680B"/>
    <w:multiLevelType w:val="hybridMultilevel"/>
    <w:tmpl w:val="EC76FEEE"/>
    <w:lvl w:ilvl="0" w:tplc="E3D29F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84F57"/>
    <w:multiLevelType w:val="multilevel"/>
    <w:tmpl w:val="FCE2EEF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837D1"/>
    <w:multiLevelType w:val="hybridMultilevel"/>
    <w:tmpl w:val="5E5C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5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84FA1"/>
    <w:multiLevelType w:val="hybridMultilevel"/>
    <w:tmpl w:val="A262FB30"/>
    <w:lvl w:ilvl="0" w:tplc="1F101D4E">
      <w:start w:val="1"/>
      <w:numFmt w:val="decimal"/>
      <w:pStyle w:val="2-lnekSmlou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42F0F99"/>
    <w:multiLevelType w:val="hybridMultilevel"/>
    <w:tmpl w:val="56D23696"/>
    <w:lvl w:ilvl="0" w:tplc="FAF885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1">
    <w:nsid w:val="7A350B4E"/>
    <w:multiLevelType w:val="hybridMultilevel"/>
    <w:tmpl w:val="909C4F20"/>
    <w:lvl w:ilvl="0" w:tplc="122209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23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0"/>
  </w:num>
  <w:num w:numId="5">
    <w:abstractNumId w:val="6"/>
  </w:num>
  <w:num w:numId="6">
    <w:abstractNumId w:val="5"/>
  </w:num>
  <w:num w:numId="7">
    <w:abstractNumId w:val="3"/>
  </w:num>
  <w:num w:numId="8">
    <w:abstractNumId w:val="17"/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23"/>
  </w:num>
  <w:num w:numId="29">
    <w:abstractNumId w:val="14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14"/>
  </w:num>
  <w:num w:numId="33">
    <w:abstractNumId w:val="14"/>
  </w:num>
  <w:num w:numId="34">
    <w:abstractNumId w:val="8"/>
  </w:num>
  <w:num w:numId="35">
    <w:abstractNumId w:val="12"/>
  </w:num>
  <w:num w:numId="36">
    <w:abstractNumId w:val="15"/>
  </w:num>
  <w:num w:numId="37">
    <w:abstractNumId w:val="16"/>
  </w:num>
  <w:num w:numId="38">
    <w:abstractNumId w:val="13"/>
  </w:num>
  <w:num w:numId="39">
    <w:abstractNumId w:val="11"/>
  </w:num>
  <w:num w:numId="40">
    <w:abstractNumId w:val="4"/>
  </w:num>
  <w:num w:numId="41">
    <w:abstractNumId w:val="18"/>
  </w:num>
  <w:num w:numId="42">
    <w:abstractNumId w:val="9"/>
  </w:num>
  <w:num w:numId="43">
    <w:abstractNumId w:val="10"/>
  </w:num>
  <w:num w:numId="44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1197"/>
    <w:rsid w:val="0003402D"/>
    <w:rsid w:val="00034275"/>
    <w:rsid w:val="00034532"/>
    <w:rsid w:val="000354F3"/>
    <w:rsid w:val="00035530"/>
    <w:rsid w:val="00035F89"/>
    <w:rsid w:val="0003680F"/>
    <w:rsid w:val="00037C8F"/>
    <w:rsid w:val="00040F7C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3F31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0F9B"/>
    <w:rsid w:val="000B14B6"/>
    <w:rsid w:val="000B23B2"/>
    <w:rsid w:val="000B47C4"/>
    <w:rsid w:val="000B4A99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665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4B1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C42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877EA"/>
    <w:rsid w:val="00290155"/>
    <w:rsid w:val="002906EA"/>
    <w:rsid w:val="00290866"/>
    <w:rsid w:val="00290E37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506B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480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2F62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5AA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1F11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674A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1C6"/>
    <w:rsid w:val="00532FAD"/>
    <w:rsid w:val="005333D7"/>
    <w:rsid w:val="005333F0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6495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81B"/>
    <w:rsid w:val="005E1C5D"/>
    <w:rsid w:val="005E481C"/>
    <w:rsid w:val="005E4846"/>
    <w:rsid w:val="005E5BEA"/>
    <w:rsid w:val="005E61DC"/>
    <w:rsid w:val="005E7086"/>
    <w:rsid w:val="005E73D7"/>
    <w:rsid w:val="005F17E6"/>
    <w:rsid w:val="005F37DC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6D98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37D4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7B5"/>
    <w:rsid w:val="006A5970"/>
    <w:rsid w:val="006A5996"/>
    <w:rsid w:val="006B010B"/>
    <w:rsid w:val="006B110B"/>
    <w:rsid w:val="006B30AE"/>
    <w:rsid w:val="006B354F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1F23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926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1683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2837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75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263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42"/>
    <w:rsid w:val="00847B9F"/>
    <w:rsid w:val="00850CE6"/>
    <w:rsid w:val="0085158C"/>
    <w:rsid w:val="00853187"/>
    <w:rsid w:val="00855AA3"/>
    <w:rsid w:val="00856EF0"/>
    <w:rsid w:val="00857E4F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193"/>
    <w:rsid w:val="00926FC6"/>
    <w:rsid w:val="00930E46"/>
    <w:rsid w:val="0093216A"/>
    <w:rsid w:val="009324C2"/>
    <w:rsid w:val="00932892"/>
    <w:rsid w:val="009333A6"/>
    <w:rsid w:val="009336EC"/>
    <w:rsid w:val="00933B4E"/>
    <w:rsid w:val="00934152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24CE0"/>
    <w:rsid w:val="00A25733"/>
    <w:rsid w:val="00A25D86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272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45A5"/>
    <w:rsid w:val="00A96ABC"/>
    <w:rsid w:val="00A96AC1"/>
    <w:rsid w:val="00A96D2C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4C12"/>
    <w:rsid w:val="00B051E3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3A7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6D33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1B8A"/>
    <w:rsid w:val="00BE566B"/>
    <w:rsid w:val="00BE56B6"/>
    <w:rsid w:val="00BE7502"/>
    <w:rsid w:val="00BF011F"/>
    <w:rsid w:val="00BF0433"/>
    <w:rsid w:val="00BF0F4F"/>
    <w:rsid w:val="00BF2FD8"/>
    <w:rsid w:val="00BF411E"/>
    <w:rsid w:val="00BF47C3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382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1590"/>
    <w:rsid w:val="00C63C07"/>
    <w:rsid w:val="00C63FC3"/>
    <w:rsid w:val="00C641EE"/>
    <w:rsid w:val="00C70090"/>
    <w:rsid w:val="00C70932"/>
    <w:rsid w:val="00C70DF1"/>
    <w:rsid w:val="00C71683"/>
    <w:rsid w:val="00C74860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3A37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1B06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954"/>
    <w:rsid w:val="00D93AFB"/>
    <w:rsid w:val="00D949F4"/>
    <w:rsid w:val="00D94AE8"/>
    <w:rsid w:val="00D94E9A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47D28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2ED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073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1AA3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5DA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1C5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847B42"/>
    <w:pPr>
      <w:keepNext/>
      <w:keepLines w:val="0"/>
      <w:numPr>
        <w:numId w:val="37"/>
      </w:numPr>
      <w:tabs>
        <w:tab w:val="clear" w:pos="-2410"/>
        <w:tab w:val="left" w:pos="851"/>
      </w:tabs>
      <w:spacing w:before="360"/>
      <w:ind w:left="284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847B42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A945A5"/>
    <w:pPr>
      <w:tabs>
        <w:tab w:val="clear" w:pos="851"/>
      </w:tabs>
      <w:spacing w:before="60" w:after="60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A945A5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uiPriority w:val="59"/>
    <w:rsid w:val="00AC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  <w:style w:type="paragraph" w:customStyle="1" w:styleId="Odst15-odstup">
    <w:name w:val="Odst.1.5 - odstup"/>
    <w:basedOn w:val="Normln"/>
    <w:rsid w:val="002364B1"/>
    <w:pPr>
      <w:tabs>
        <w:tab w:val="left" w:pos="1701"/>
        <w:tab w:val="left" w:pos="2268"/>
        <w:tab w:val="left" w:pos="2835"/>
      </w:tabs>
      <w:spacing w:after="120"/>
      <w:ind w:left="851" w:hanging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C546BAD2-EFDA-4E15-A06C-5ED709AF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35</TotalTime>
  <Pages>10</Pages>
  <Words>1990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13704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3</cp:revision>
  <cp:lastPrinted>2019-08-09T05:33:00Z</cp:lastPrinted>
  <dcterms:created xsi:type="dcterms:W3CDTF">2019-09-03T11:54:00Z</dcterms:created>
  <dcterms:modified xsi:type="dcterms:W3CDTF">2019-09-03T12:19:00Z</dcterms:modified>
</cp:coreProperties>
</file>