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10521"/>
        <w:gridCol w:w="140"/>
      </w:tblGrid>
      <w:tr w:rsidR="00000000">
        <w:trPr>
          <w:cantSplit/>
          <w:trHeight w:val="1377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25400</wp:posOffset>
                  </wp:positionV>
                  <wp:extent cx="6299835" cy="899795"/>
                  <wp:effectExtent l="0" t="0" r="571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83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0040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Objednávka č. OBJ/1129/2019/STR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000000">
        <w:trPr>
          <w:cantSplit/>
          <w:trHeight w:hRule="exact" w:val="73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Odbor STR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70891320, DIČ: CZ70891320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730090036/6000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MAFRA a.s.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Karla Engliše 519/11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15000 Praha 5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45313351, DIČ: CZ45313351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1218942011/0100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63 332,00 Kč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0040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753"/>
        <w:gridCol w:w="668"/>
        <w:gridCol w:w="1163"/>
        <w:gridCol w:w="1939"/>
        <w:gridCol w:w="5923"/>
      </w:tblGrid>
      <w:tr w:rsidR="00000000">
        <w:trPr>
          <w:cantSplit/>
          <w:trHeight w:hRule="exact" w:val="73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Objednáváme u Vás inzerci v deníku MF Dnes, zveřejnění dne 10.9. 2019 a 10.10.2019.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Na fakturu uveďte text: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Služba je poskytována pro účely projektu Program výměny zdrojů tepla v domácnostech Zlínského kraje III., číslo CZ.05.2.32/0.0/0.0/19_117/0009890 a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 financován z Fondu soudržnosti v rámci OPŽP 2014-2020.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Dodání do: 10.10.2019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Na daňovém dokladu (faktuře) uvádějte vždy následující:</w:t>
            </w: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číslo této objednávky</w:t>
            </w:r>
          </w:p>
        </w:tc>
      </w:tr>
      <w:tr w:rsidR="00000000">
        <w:trPr>
          <w:cantSplit/>
          <w:trHeight w:hRule="exact" w:val="243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21 dnů</w:t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daňového dokladu (faktury)</w:t>
            </w: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naši objednávku, prosím, potvrďte razítkem, podpisem a přiložte k daňovému dokladu (faktuře)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Místo, datum:</w:t>
            </w:r>
          </w:p>
        </w:tc>
        <w:tc>
          <w:tcPr>
            <w:tcW w:w="7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Zlín, 22.08.2019</w:t>
            </w:r>
          </w:p>
        </w:tc>
      </w:tr>
      <w:tr w:rsidR="00000000">
        <w:trPr>
          <w:cantSplit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7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Vaňková Ludmila Ing.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Razítko a podpis odběratele: …………………………………………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0040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má povinnost dle zákona č. 449/2004 Sb. o archivování a spisové službě a v souladu s dalšími platnými předpisy ČR archivovat veškerou dokumentaci vztahujíc</w:t>
      </w:r>
      <w:r>
        <w:rPr>
          <w:rFonts w:ascii="Arial" w:hAnsi="Arial" w:cs="Arial"/>
          <w:color w:val="000000"/>
          <w:sz w:val="17"/>
          <w:szCs w:val="17"/>
        </w:rPr>
        <w:t>í se k OPŽP do roku 2023.</w:t>
      </w:r>
    </w:p>
    <w:p w:rsidR="00000000" w:rsidRDefault="000040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se zavazuje poskytnout objednateli dostatečnou součinnost při kontrole a auditu.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  <w:trHeight w:hRule="exact" w:val="16"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0040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Dodavatel prohlašuje, že: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554"/>
      </w:tblGrid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nemá v úmyslu nezaplatit daň z přidané hodnoty u zdanitelného plnění podle této smlouvy (dále jen „daň“),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nezkrátí daň nebo nevyláká daňovou výhodu,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není odchy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lná od obvyklé ceny,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 nespolehlivým plátcem,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bude mít u správce daně registrován bankovní účet používaný pro ekonomickou činnost,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plnění, bude o zhotoviteli/prodávajícím zveřejněna správcem daně sk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utečnost, že dodavatel/zhotovitel je nespolehlivým plátcem, uhradí Zlínský kraj daň z přidané hodnoty z přijatého zdanitelného plnění příslušnému správci daně,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</w:tbl>
    <w:p w:rsidR="00000000" w:rsidRDefault="000040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040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5923"/>
      </w:tblGrid>
      <w:tr w:rsidR="00000000">
        <w:trPr>
          <w:cantSplit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………………………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…………., dne ……………………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Razítko a podpis dodavatele: …………………………………………</w:t>
            </w:r>
          </w:p>
        </w:tc>
      </w:tr>
    </w:tbl>
    <w:p w:rsidR="0000402A" w:rsidRDefault="0000402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00402A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03"/>
    <w:rsid w:val="0000402A"/>
    <w:rsid w:val="00D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438BF9-E5E6-4C32-862C-133A6F86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Ludmila</dc:creator>
  <cp:keywords/>
  <dc:description/>
  <cp:lastModifiedBy>Vaňková Ludmila</cp:lastModifiedBy>
  <cp:revision>2</cp:revision>
  <dcterms:created xsi:type="dcterms:W3CDTF">2019-09-06T08:46:00Z</dcterms:created>
  <dcterms:modified xsi:type="dcterms:W3CDTF">2019-09-06T08:46:00Z</dcterms:modified>
</cp:coreProperties>
</file>