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D4E" w:rsidRDefault="00906D4E" w:rsidP="000A0F0F">
      <w:pPr>
        <w:jc w:val="center"/>
        <w:rPr>
          <w:rFonts w:ascii="Calibri" w:hAnsi="Calibri" w:cs="Calibri"/>
          <w:b/>
          <w:bCs/>
          <w:snapToGrid w:val="0"/>
          <w:sz w:val="32"/>
        </w:rPr>
      </w:pPr>
    </w:p>
    <w:p w:rsidR="000A0F0F" w:rsidRPr="00450CCA" w:rsidRDefault="000A0F0F" w:rsidP="000A0F0F">
      <w:pPr>
        <w:jc w:val="center"/>
        <w:rPr>
          <w:rFonts w:ascii="Calibri" w:hAnsi="Calibri" w:cs="Calibri"/>
        </w:rPr>
      </w:pPr>
      <w:r w:rsidRPr="00450CCA">
        <w:rPr>
          <w:rFonts w:ascii="Calibri" w:hAnsi="Calibri" w:cs="Calibri"/>
          <w:b/>
          <w:bCs/>
          <w:snapToGrid w:val="0"/>
          <w:sz w:val="32"/>
        </w:rPr>
        <w:t xml:space="preserve">SMLOUVA </w:t>
      </w:r>
      <w:r>
        <w:rPr>
          <w:rFonts w:ascii="Calibri" w:hAnsi="Calibri" w:cs="Calibri"/>
          <w:b/>
          <w:bCs/>
          <w:snapToGrid w:val="0"/>
          <w:sz w:val="32"/>
        </w:rPr>
        <w:t>o</w:t>
      </w:r>
      <w:r w:rsidRPr="00450CCA">
        <w:rPr>
          <w:rFonts w:ascii="Calibri" w:hAnsi="Calibri" w:cs="Calibri"/>
          <w:b/>
          <w:bCs/>
          <w:snapToGrid w:val="0"/>
          <w:sz w:val="32"/>
        </w:rPr>
        <w:t xml:space="preserve"> </w:t>
      </w:r>
      <w:r>
        <w:rPr>
          <w:rFonts w:ascii="Calibri" w:hAnsi="Calibri" w:cs="Calibri"/>
          <w:b/>
          <w:bCs/>
          <w:snapToGrid w:val="0"/>
          <w:sz w:val="32"/>
        </w:rPr>
        <w:t xml:space="preserve">dodávce </w:t>
      </w:r>
      <w:r w:rsidR="00527584">
        <w:rPr>
          <w:rFonts w:ascii="Calibri" w:hAnsi="Calibri" w:cs="Calibri"/>
          <w:b/>
          <w:bCs/>
          <w:snapToGrid w:val="0"/>
          <w:sz w:val="32"/>
        </w:rPr>
        <w:t>HW,</w:t>
      </w:r>
      <w:r w:rsidR="00095CBA">
        <w:rPr>
          <w:rFonts w:ascii="Calibri" w:hAnsi="Calibri" w:cs="Calibri"/>
          <w:b/>
          <w:bCs/>
          <w:snapToGrid w:val="0"/>
          <w:sz w:val="32"/>
        </w:rPr>
        <w:t xml:space="preserve"> </w:t>
      </w:r>
      <w:r>
        <w:rPr>
          <w:rFonts w:ascii="Calibri" w:hAnsi="Calibri" w:cs="Calibri"/>
          <w:b/>
          <w:bCs/>
          <w:snapToGrid w:val="0"/>
          <w:sz w:val="32"/>
        </w:rPr>
        <w:t>SW</w:t>
      </w:r>
      <w:r w:rsidR="0008416E">
        <w:rPr>
          <w:rFonts w:ascii="Calibri" w:hAnsi="Calibri" w:cs="Calibri"/>
          <w:b/>
          <w:bCs/>
          <w:snapToGrid w:val="0"/>
          <w:sz w:val="32"/>
        </w:rPr>
        <w:t xml:space="preserve"> a služeb</w:t>
      </w:r>
    </w:p>
    <w:p w:rsidR="00203C44" w:rsidRPr="00203C44" w:rsidRDefault="00203C44" w:rsidP="00203C44">
      <w:pPr>
        <w:pStyle w:val="dNormln"/>
        <w:jc w:val="center"/>
        <w:rPr>
          <w:b/>
        </w:rPr>
      </w:pPr>
      <w:r w:rsidRPr="00203C44">
        <w:rPr>
          <w:b/>
        </w:rPr>
        <w:t xml:space="preserve">č. smlouvy: </w:t>
      </w:r>
      <w:r w:rsidR="00A74E1A">
        <w:rPr>
          <w:b/>
        </w:rPr>
        <w:t>SOD/ZSK100/082019</w:t>
      </w:r>
    </w:p>
    <w:p w:rsidR="000A0F0F" w:rsidRDefault="000A0F0F" w:rsidP="000A0F0F">
      <w:pPr>
        <w:pStyle w:val="dNormln"/>
      </w:pPr>
    </w:p>
    <w:p w:rsidR="000A0F0F" w:rsidRPr="00450CCA" w:rsidRDefault="000A0F0F" w:rsidP="000A0F0F">
      <w:pPr>
        <w:pStyle w:val="dTun"/>
      </w:pPr>
      <w:r w:rsidRPr="00450CCA">
        <w:t>Smluvní strany:</w:t>
      </w:r>
    </w:p>
    <w:p w:rsidR="000A0F0F" w:rsidRPr="00EC409D" w:rsidRDefault="000A0F0F" w:rsidP="00FD24E3">
      <w:pPr>
        <w:pStyle w:val="Bezmezer"/>
        <w:ind w:left="2832" w:hanging="2832"/>
        <w:rPr>
          <w:b/>
          <w:sz w:val="20"/>
          <w:szCs w:val="20"/>
        </w:rPr>
      </w:pPr>
      <w:r w:rsidRPr="00B373DE">
        <w:rPr>
          <w:rFonts w:ascii="Calibri" w:hAnsi="Calibri" w:cs="Calibri"/>
          <w:sz w:val="24"/>
          <w:szCs w:val="24"/>
        </w:rPr>
        <w:t>Název právnické osoby:</w:t>
      </w:r>
      <w:r w:rsidRPr="00504B0E">
        <w:rPr>
          <w:rFonts w:ascii="Calibri" w:hAnsi="Calibri" w:cs="Calibri"/>
          <w:sz w:val="24"/>
          <w:szCs w:val="24"/>
        </w:rPr>
        <w:tab/>
      </w:r>
      <w:r w:rsidR="00B67C4C" w:rsidRPr="00B67C4C">
        <w:rPr>
          <w:b/>
          <w:sz w:val="20"/>
          <w:szCs w:val="20"/>
        </w:rPr>
        <w:t>Základní škola, Česká Lípa, 28. října 2733, příspěvková organizace</w:t>
      </w:r>
    </w:p>
    <w:p w:rsidR="00D13233" w:rsidRDefault="00D13233" w:rsidP="000A0F0F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 sídlem: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B67C4C" w:rsidRPr="00B67C4C">
        <w:rPr>
          <w:rFonts w:ascii="Calibri" w:hAnsi="Calibri" w:cs="Calibri"/>
          <w:sz w:val="24"/>
          <w:szCs w:val="24"/>
        </w:rPr>
        <w:t>28. října 2733, 470 06 Česká Lípa</w:t>
      </w:r>
    </w:p>
    <w:p w:rsidR="000A0F0F" w:rsidRPr="00504B0E" w:rsidRDefault="000A0F0F" w:rsidP="000A0F0F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504B0E">
        <w:rPr>
          <w:rFonts w:ascii="Calibri" w:hAnsi="Calibri" w:cs="Calibri"/>
          <w:sz w:val="24"/>
          <w:szCs w:val="24"/>
        </w:rPr>
        <w:t xml:space="preserve">IČ: </w:t>
      </w:r>
      <w:r w:rsidRPr="00504B0E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B67C4C" w:rsidRPr="00B67C4C">
        <w:rPr>
          <w:rFonts w:ascii="Calibri" w:hAnsi="Calibri" w:cs="Calibri"/>
          <w:sz w:val="24"/>
          <w:szCs w:val="24"/>
        </w:rPr>
        <w:t>46 750 045</w:t>
      </w:r>
    </w:p>
    <w:p w:rsidR="000A0F0F" w:rsidRPr="00504B0E" w:rsidRDefault="000A0F0F" w:rsidP="000A0F0F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504B0E">
        <w:rPr>
          <w:rFonts w:ascii="Calibri" w:hAnsi="Calibri" w:cs="Calibri"/>
          <w:sz w:val="24"/>
          <w:szCs w:val="24"/>
        </w:rPr>
        <w:t xml:space="preserve">DIČ: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504B0E">
        <w:rPr>
          <w:rFonts w:ascii="Calibri" w:hAnsi="Calibri" w:cs="Calibri"/>
          <w:sz w:val="24"/>
          <w:szCs w:val="24"/>
        </w:rPr>
        <w:tab/>
      </w:r>
      <w:r w:rsidR="00B67C4C">
        <w:rPr>
          <w:rFonts w:ascii="Calibri" w:hAnsi="Calibri" w:cs="Calibri"/>
          <w:sz w:val="24"/>
          <w:szCs w:val="24"/>
        </w:rPr>
        <w:t>nemá</w:t>
      </w:r>
    </w:p>
    <w:p w:rsidR="00A32011" w:rsidRDefault="000A0F0F" w:rsidP="000A0F0F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</w:t>
      </w:r>
      <w:r w:rsidRPr="00504B0E">
        <w:rPr>
          <w:rFonts w:ascii="Calibri" w:hAnsi="Calibri" w:cs="Calibri"/>
          <w:sz w:val="24"/>
          <w:szCs w:val="24"/>
        </w:rPr>
        <w:t>astoupen</w:t>
      </w:r>
      <w:r w:rsidR="00222F18">
        <w:rPr>
          <w:rFonts w:ascii="Calibri" w:hAnsi="Calibri" w:cs="Calibri"/>
          <w:sz w:val="24"/>
          <w:szCs w:val="24"/>
        </w:rPr>
        <w:t>é</w:t>
      </w:r>
      <w:r w:rsidRPr="00504B0E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504B0E">
        <w:rPr>
          <w:rFonts w:ascii="Calibri" w:hAnsi="Calibri" w:cs="Calibri"/>
          <w:sz w:val="24"/>
          <w:szCs w:val="24"/>
        </w:rPr>
        <w:tab/>
      </w:r>
      <w:r w:rsidR="00B67C4C">
        <w:rPr>
          <w:rFonts w:ascii="Calibri" w:hAnsi="Calibri" w:cs="Calibri"/>
          <w:sz w:val="24"/>
          <w:szCs w:val="24"/>
        </w:rPr>
        <w:t>, ředitel školy</w:t>
      </w:r>
    </w:p>
    <w:p w:rsidR="000A0F0F" w:rsidRDefault="00EC409D" w:rsidP="000A0F0F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kontaktní osoba</w:t>
      </w:r>
      <w:r w:rsidR="000A0F0F" w:rsidRPr="00504B0E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</w:p>
    <w:p w:rsidR="000A0F0F" w:rsidRPr="00450CCA" w:rsidRDefault="000A0F0F" w:rsidP="000A0F0F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450CCA">
        <w:rPr>
          <w:rFonts w:ascii="Calibri" w:hAnsi="Calibri" w:cs="Calibri"/>
          <w:sz w:val="24"/>
          <w:szCs w:val="24"/>
        </w:rPr>
        <w:t>(dále jen „</w:t>
      </w:r>
      <w:r w:rsidRPr="00B373DE">
        <w:rPr>
          <w:rFonts w:ascii="Calibri" w:hAnsi="Calibri" w:cs="Calibri"/>
          <w:sz w:val="24"/>
          <w:szCs w:val="24"/>
          <w:u w:val="single"/>
        </w:rPr>
        <w:t>Objednatel</w:t>
      </w:r>
      <w:r w:rsidRPr="00450CCA">
        <w:rPr>
          <w:rFonts w:ascii="Calibri" w:hAnsi="Calibri" w:cs="Calibri"/>
          <w:sz w:val="24"/>
          <w:szCs w:val="24"/>
        </w:rPr>
        <w:t>“)</w:t>
      </w:r>
    </w:p>
    <w:p w:rsidR="000A0F0F" w:rsidRPr="00450CCA" w:rsidRDefault="000A0F0F" w:rsidP="00D13233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450CCA">
        <w:rPr>
          <w:rFonts w:ascii="Calibri" w:hAnsi="Calibri" w:cs="Calibri"/>
          <w:sz w:val="24"/>
          <w:szCs w:val="24"/>
        </w:rPr>
        <w:t>- na straně jedné -</w:t>
      </w:r>
    </w:p>
    <w:p w:rsidR="000A0F0F" w:rsidRPr="00450CCA" w:rsidRDefault="000A0F0F" w:rsidP="000A0F0F">
      <w:pPr>
        <w:jc w:val="both"/>
        <w:rPr>
          <w:rFonts w:ascii="Calibri" w:hAnsi="Calibri" w:cs="Calibri"/>
          <w:sz w:val="22"/>
        </w:rPr>
      </w:pPr>
    </w:p>
    <w:p w:rsidR="000A0F0F" w:rsidRDefault="000A0F0F" w:rsidP="000A0F0F">
      <w:pPr>
        <w:pStyle w:val="dNormln"/>
      </w:pPr>
      <w:r w:rsidRPr="00450CCA">
        <w:t>a</w:t>
      </w:r>
    </w:p>
    <w:p w:rsidR="000A0F0F" w:rsidRPr="00B373DE" w:rsidRDefault="000A0F0F" w:rsidP="000A0F0F">
      <w:pPr>
        <w:pStyle w:val="dNormln"/>
        <w:rPr>
          <w:sz w:val="24"/>
          <w:szCs w:val="24"/>
        </w:rPr>
      </w:pPr>
    </w:p>
    <w:p w:rsidR="000A0F0F" w:rsidRPr="00450CCA" w:rsidRDefault="000A0F0F" w:rsidP="000A0F0F">
      <w:pPr>
        <w:spacing w:line="276" w:lineRule="auto"/>
        <w:jc w:val="both"/>
        <w:rPr>
          <w:rFonts w:ascii="Calibri" w:hAnsi="Calibri" w:cs="Calibri"/>
          <w:b/>
          <w:sz w:val="24"/>
          <w:szCs w:val="24"/>
        </w:rPr>
      </w:pPr>
      <w:r w:rsidRPr="00131E35">
        <w:rPr>
          <w:rFonts w:ascii="Calibri" w:hAnsi="Calibri" w:cs="Calibri"/>
          <w:b/>
          <w:sz w:val="24"/>
          <w:szCs w:val="24"/>
        </w:rPr>
        <w:t>Název právnické osoby:</w:t>
      </w:r>
      <w:r w:rsidR="00872244">
        <w:rPr>
          <w:rFonts w:ascii="Calibri" w:hAnsi="Calibri" w:cs="Calibri"/>
          <w:b/>
          <w:sz w:val="24"/>
          <w:szCs w:val="24"/>
        </w:rPr>
        <w:tab/>
        <w:t>DATRON, a.s.</w:t>
      </w:r>
    </w:p>
    <w:p w:rsidR="000A0F0F" w:rsidRPr="00450CCA" w:rsidRDefault="000A0F0F" w:rsidP="000A0F0F">
      <w:pPr>
        <w:spacing w:line="276" w:lineRule="auto"/>
        <w:ind w:left="2832"/>
        <w:jc w:val="both"/>
        <w:rPr>
          <w:rFonts w:ascii="Calibri" w:hAnsi="Calibri" w:cs="Calibri"/>
          <w:sz w:val="24"/>
          <w:szCs w:val="24"/>
        </w:rPr>
      </w:pPr>
      <w:r w:rsidRPr="00450CCA">
        <w:rPr>
          <w:rFonts w:ascii="Calibri" w:hAnsi="Calibri" w:cs="Calibri"/>
          <w:sz w:val="24"/>
          <w:szCs w:val="24"/>
        </w:rPr>
        <w:t>zapsaný v obchodním rejstříku vedeném rejstříkovým soudem v Ústí nad Labem, oddíl B, vložka 1680</w:t>
      </w:r>
    </w:p>
    <w:p w:rsidR="000A0F0F" w:rsidRPr="00450CCA" w:rsidRDefault="000A0F0F" w:rsidP="000A0F0F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450CCA">
        <w:rPr>
          <w:rFonts w:ascii="Calibri" w:hAnsi="Calibri" w:cs="Calibri"/>
          <w:sz w:val="24"/>
          <w:szCs w:val="24"/>
        </w:rPr>
        <w:t>se sídlem:</w:t>
      </w:r>
      <w:r w:rsidRPr="00450CCA">
        <w:rPr>
          <w:rFonts w:ascii="Calibri" w:hAnsi="Calibri" w:cs="Calibri"/>
          <w:sz w:val="24"/>
          <w:szCs w:val="24"/>
        </w:rPr>
        <w:tab/>
      </w:r>
      <w:r w:rsidRPr="00450CCA">
        <w:rPr>
          <w:rFonts w:ascii="Calibri" w:hAnsi="Calibri" w:cs="Calibri"/>
          <w:sz w:val="24"/>
          <w:szCs w:val="24"/>
        </w:rPr>
        <w:tab/>
      </w:r>
      <w:r w:rsidRPr="00450CCA">
        <w:rPr>
          <w:rFonts w:ascii="Calibri" w:hAnsi="Calibri" w:cs="Calibri"/>
          <w:sz w:val="24"/>
          <w:szCs w:val="24"/>
        </w:rPr>
        <w:tab/>
        <w:t>Če</w:t>
      </w:r>
      <w:r w:rsidR="00CF2FAA">
        <w:rPr>
          <w:rFonts w:ascii="Calibri" w:hAnsi="Calibri" w:cs="Calibri"/>
          <w:sz w:val="24"/>
          <w:szCs w:val="24"/>
        </w:rPr>
        <w:t>ská Lípa, Vachkova 3008, PSČ 470</w:t>
      </w:r>
      <w:r w:rsidRPr="00450CCA">
        <w:rPr>
          <w:rFonts w:ascii="Calibri" w:hAnsi="Calibri" w:cs="Calibri"/>
          <w:sz w:val="24"/>
          <w:szCs w:val="24"/>
        </w:rPr>
        <w:t xml:space="preserve"> 01</w:t>
      </w:r>
    </w:p>
    <w:p w:rsidR="000A0F0F" w:rsidRPr="00450CCA" w:rsidRDefault="000A0F0F" w:rsidP="000A0F0F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450CCA">
        <w:rPr>
          <w:rFonts w:ascii="Calibri" w:hAnsi="Calibri" w:cs="Calibri"/>
          <w:sz w:val="24"/>
          <w:szCs w:val="24"/>
        </w:rPr>
        <w:t>IČ:</w:t>
      </w:r>
      <w:r w:rsidRPr="00450CCA">
        <w:rPr>
          <w:rFonts w:ascii="Calibri" w:hAnsi="Calibri" w:cs="Calibri"/>
          <w:sz w:val="24"/>
          <w:szCs w:val="24"/>
        </w:rPr>
        <w:tab/>
      </w:r>
      <w:r w:rsidRPr="00450CCA">
        <w:rPr>
          <w:rFonts w:ascii="Calibri" w:hAnsi="Calibri" w:cs="Calibri"/>
          <w:sz w:val="24"/>
          <w:szCs w:val="24"/>
        </w:rPr>
        <w:tab/>
      </w:r>
      <w:r w:rsidRPr="00450CCA">
        <w:rPr>
          <w:rFonts w:ascii="Calibri" w:hAnsi="Calibri" w:cs="Calibri"/>
          <w:sz w:val="24"/>
          <w:szCs w:val="24"/>
        </w:rPr>
        <w:tab/>
      </w:r>
      <w:r w:rsidRPr="00450CCA">
        <w:rPr>
          <w:rFonts w:ascii="Calibri" w:hAnsi="Calibri" w:cs="Calibri"/>
          <w:sz w:val="24"/>
          <w:szCs w:val="24"/>
        </w:rPr>
        <w:tab/>
        <w:t>43227520</w:t>
      </w:r>
    </w:p>
    <w:p w:rsidR="000A0F0F" w:rsidRPr="00450CCA" w:rsidRDefault="000A0F0F" w:rsidP="000A0F0F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450CCA">
        <w:rPr>
          <w:rFonts w:ascii="Calibri" w:hAnsi="Calibri" w:cs="Calibri"/>
          <w:sz w:val="24"/>
          <w:szCs w:val="24"/>
        </w:rPr>
        <w:t>DIČ:</w:t>
      </w:r>
      <w:r w:rsidRPr="00450CCA">
        <w:rPr>
          <w:rFonts w:ascii="Calibri" w:hAnsi="Calibri" w:cs="Calibri"/>
          <w:sz w:val="24"/>
          <w:szCs w:val="24"/>
        </w:rPr>
        <w:tab/>
      </w:r>
      <w:r w:rsidRPr="00450CCA">
        <w:rPr>
          <w:rFonts w:ascii="Calibri" w:hAnsi="Calibri" w:cs="Calibri"/>
          <w:sz w:val="24"/>
          <w:szCs w:val="24"/>
        </w:rPr>
        <w:tab/>
      </w:r>
      <w:r w:rsidRPr="00450CCA">
        <w:rPr>
          <w:rFonts w:ascii="Calibri" w:hAnsi="Calibri" w:cs="Calibri"/>
          <w:sz w:val="24"/>
          <w:szCs w:val="24"/>
        </w:rPr>
        <w:tab/>
      </w:r>
      <w:r w:rsidRPr="00450CCA">
        <w:rPr>
          <w:rFonts w:ascii="Calibri" w:hAnsi="Calibri" w:cs="Calibri"/>
          <w:sz w:val="24"/>
          <w:szCs w:val="24"/>
        </w:rPr>
        <w:tab/>
        <w:t>CZ43227520</w:t>
      </w:r>
    </w:p>
    <w:p w:rsidR="00507D8E" w:rsidRDefault="000A0F0F" w:rsidP="000A0F0F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450CCA">
        <w:rPr>
          <w:rFonts w:ascii="Calibri" w:hAnsi="Calibri" w:cs="Calibri"/>
          <w:sz w:val="24"/>
          <w:szCs w:val="24"/>
        </w:rPr>
        <w:t>Bank. spojení:</w:t>
      </w:r>
      <w:r w:rsidR="00D13233">
        <w:rPr>
          <w:rFonts w:ascii="Calibri" w:hAnsi="Calibri" w:cs="Calibri"/>
          <w:sz w:val="24"/>
          <w:szCs w:val="24"/>
        </w:rPr>
        <w:tab/>
      </w:r>
      <w:r w:rsidRPr="00450CCA">
        <w:rPr>
          <w:rFonts w:ascii="Calibri" w:hAnsi="Calibri" w:cs="Calibri"/>
          <w:sz w:val="24"/>
          <w:szCs w:val="24"/>
        </w:rPr>
        <w:tab/>
      </w:r>
      <w:r w:rsidRPr="00450CCA">
        <w:rPr>
          <w:rFonts w:ascii="Calibri" w:hAnsi="Calibri" w:cs="Calibri"/>
          <w:sz w:val="24"/>
          <w:szCs w:val="24"/>
        </w:rPr>
        <w:tab/>
      </w:r>
      <w:r w:rsidR="00507D8E" w:rsidRPr="00507D8E">
        <w:rPr>
          <w:rFonts w:ascii="Calibri" w:hAnsi="Calibri" w:cs="Calibri"/>
          <w:sz w:val="24"/>
          <w:szCs w:val="24"/>
        </w:rPr>
        <w:t xml:space="preserve"> </w:t>
      </w:r>
    </w:p>
    <w:p w:rsidR="00D13233" w:rsidRDefault="000A0F0F" w:rsidP="000A0F0F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</w:t>
      </w:r>
      <w:r w:rsidRPr="00450CCA">
        <w:rPr>
          <w:rFonts w:ascii="Calibri" w:hAnsi="Calibri" w:cs="Calibri"/>
          <w:sz w:val="24"/>
          <w:szCs w:val="24"/>
        </w:rPr>
        <w:t>astoupená:</w:t>
      </w:r>
      <w:r w:rsidRPr="00450CCA">
        <w:rPr>
          <w:rFonts w:ascii="Calibri" w:hAnsi="Calibri" w:cs="Calibri"/>
          <w:sz w:val="24"/>
          <w:szCs w:val="24"/>
        </w:rPr>
        <w:tab/>
      </w:r>
      <w:r w:rsidRPr="00450CCA">
        <w:rPr>
          <w:rFonts w:ascii="Calibri" w:hAnsi="Calibri" w:cs="Calibri"/>
          <w:sz w:val="24"/>
          <w:szCs w:val="24"/>
        </w:rPr>
        <w:tab/>
      </w:r>
      <w:r w:rsidRPr="00450CCA">
        <w:rPr>
          <w:rFonts w:ascii="Calibri" w:hAnsi="Calibri" w:cs="Calibri"/>
          <w:sz w:val="24"/>
          <w:szCs w:val="24"/>
        </w:rPr>
        <w:tab/>
      </w:r>
    </w:p>
    <w:p w:rsidR="000A0F0F" w:rsidRPr="00450CCA" w:rsidRDefault="000A0F0F" w:rsidP="00D13233">
      <w:pPr>
        <w:spacing w:line="276" w:lineRule="auto"/>
        <w:ind w:left="2835"/>
        <w:jc w:val="both"/>
        <w:rPr>
          <w:rFonts w:ascii="Calibri" w:hAnsi="Calibri" w:cs="Calibri"/>
          <w:sz w:val="24"/>
          <w:szCs w:val="24"/>
        </w:rPr>
      </w:pPr>
      <w:r w:rsidRPr="00450CCA">
        <w:rPr>
          <w:rFonts w:ascii="Calibri" w:hAnsi="Calibri" w:cs="Calibri"/>
          <w:sz w:val="24"/>
          <w:szCs w:val="24"/>
        </w:rPr>
        <w:t>místo</w:t>
      </w:r>
      <w:r w:rsidR="006A2F80">
        <w:rPr>
          <w:rFonts w:ascii="Calibri" w:hAnsi="Calibri" w:cs="Calibri"/>
          <w:sz w:val="24"/>
          <w:szCs w:val="24"/>
        </w:rPr>
        <w:t>předseda</w:t>
      </w:r>
      <w:r w:rsidRPr="00450CCA">
        <w:rPr>
          <w:rFonts w:ascii="Calibri" w:hAnsi="Calibri" w:cs="Calibri"/>
          <w:sz w:val="24"/>
          <w:szCs w:val="24"/>
        </w:rPr>
        <w:t xml:space="preserve"> představenstva</w:t>
      </w:r>
    </w:p>
    <w:p w:rsidR="000A0F0F" w:rsidRPr="00450CCA" w:rsidRDefault="000A0F0F" w:rsidP="000A0F0F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450CCA">
        <w:rPr>
          <w:rFonts w:ascii="Calibri" w:hAnsi="Calibri" w:cs="Calibri"/>
          <w:sz w:val="24"/>
          <w:szCs w:val="24"/>
        </w:rPr>
        <w:t>(dále jen „</w:t>
      </w:r>
      <w:r w:rsidRPr="00B373DE">
        <w:rPr>
          <w:rFonts w:ascii="Calibri" w:hAnsi="Calibri" w:cs="Calibri"/>
          <w:sz w:val="24"/>
          <w:szCs w:val="24"/>
          <w:u w:val="single"/>
        </w:rPr>
        <w:t>Poskytovatel</w:t>
      </w:r>
      <w:r w:rsidRPr="00450CCA">
        <w:rPr>
          <w:rFonts w:ascii="Calibri" w:hAnsi="Calibri" w:cs="Calibri"/>
          <w:sz w:val="24"/>
          <w:szCs w:val="24"/>
        </w:rPr>
        <w:t>“)</w:t>
      </w:r>
    </w:p>
    <w:p w:rsidR="000A0F0F" w:rsidRPr="00450CCA" w:rsidRDefault="000A0F0F" w:rsidP="00D13233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450CCA">
        <w:rPr>
          <w:rFonts w:ascii="Calibri" w:hAnsi="Calibri" w:cs="Calibri"/>
          <w:sz w:val="24"/>
          <w:szCs w:val="24"/>
        </w:rPr>
        <w:t>- na straně druhé –</w:t>
      </w:r>
    </w:p>
    <w:p w:rsidR="000A0F0F" w:rsidRPr="00450CCA" w:rsidRDefault="000A0F0F" w:rsidP="000A0F0F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:rsidR="000A0F0F" w:rsidRPr="00DA1B30" w:rsidRDefault="000A0F0F" w:rsidP="000A0F0F">
      <w:pPr>
        <w:pStyle w:val="dNormln"/>
      </w:pPr>
      <w:r w:rsidRPr="00DA1B30">
        <w:t xml:space="preserve">se dnešního dne dohodly, že uzavírají tuto smlouvu o </w:t>
      </w:r>
      <w:r>
        <w:t xml:space="preserve">dodávce SW/HW za použití </w:t>
      </w:r>
      <w:r w:rsidRPr="00DA1B30">
        <w:t>ustanovení</w:t>
      </w:r>
      <w:r>
        <w:t xml:space="preserve"> </w:t>
      </w:r>
      <w:r w:rsidRPr="00DA1B30">
        <w:t xml:space="preserve"> §</w:t>
      </w:r>
      <w:r>
        <w:t xml:space="preserve"> 1746 odst. 2) zákona. </w:t>
      </w:r>
      <w:proofErr w:type="gramStart"/>
      <w:r>
        <w:t>č.</w:t>
      </w:r>
      <w:proofErr w:type="gramEnd"/>
      <w:r>
        <w:t xml:space="preserve"> 89/2012 Sb. (občanský zákoník, dále jen „OZ“) dále ustanovení 2079 a násl. OZ upravující </w:t>
      </w:r>
      <w:r w:rsidRPr="00463189">
        <w:rPr>
          <w:b/>
        </w:rPr>
        <w:t>koupi</w:t>
      </w:r>
      <w:r>
        <w:t xml:space="preserve"> </w:t>
      </w:r>
      <w:r w:rsidRPr="009D6AF6">
        <w:rPr>
          <w:b/>
        </w:rPr>
        <w:t>movité věci</w:t>
      </w:r>
      <w:r>
        <w:t xml:space="preserve"> (</w:t>
      </w:r>
      <w:r w:rsidRPr="00757286">
        <w:rPr>
          <w:i/>
        </w:rPr>
        <w:t xml:space="preserve">je-li předmětem plnění </w:t>
      </w:r>
      <w:r>
        <w:rPr>
          <w:i/>
        </w:rPr>
        <w:t>P</w:t>
      </w:r>
      <w:r w:rsidRPr="00757286">
        <w:rPr>
          <w:i/>
        </w:rPr>
        <w:t>oskytovatele převod vlastnického práva k HW</w:t>
      </w:r>
      <w:r>
        <w:t xml:space="preserve">) dále ustanovení § 2358 a násl. OZ upravující </w:t>
      </w:r>
      <w:r w:rsidRPr="00463189">
        <w:rPr>
          <w:b/>
        </w:rPr>
        <w:t>licenci</w:t>
      </w:r>
      <w:r>
        <w:t xml:space="preserve"> </w:t>
      </w:r>
      <w:r w:rsidRPr="00757286">
        <w:t>(</w:t>
      </w:r>
      <w:r w:rsidRPr="00757286">
        <w:rPr>
          <w:i/>
        </w:rPr>
        <w:t xml:space="preserve">je-li předmětem plnění </w:t>
      </w:r>
      <w:r>
        <w:rPr>
          <w:i/>
        </w:rPr>
        <w:t>P</w:t>
      </w:r>
      <w:r w:rsidRPr="00757286">
        <w:rPr>
          <w:i/>
        </w:rPr>
        <w:t>oskytovatele převod oprávnění k výkonu práva duševního vlastnictví k SW</w:t>
      </w:r>
      <w:r w:rsidRPr="00757286">
        <w:t>) a</w:t>
      </w:r>
      <w:r>
        <w:t xml:space="preserve"> dále ustanovení § 2586</w:t>
      </w:r>
      <w:r w:rsidRPr="00DA1B30">
        <w:t xml:space="preserve"> </w:t>
      </w:r>
      <w:r>
        <w:t xml:space="preserve">a násl. OZ upravující </w:t>
      </w:r>
      <w:r w:rsidRPr="00463189">
        <w:rPr>
          <w:b/>
        </w:rPr>
        <w:t>dílo</w:t>
      </w:r>
      <w:r>
        <w:t xml:space="preserve"> (</w:t>
      </w:r>
      <w:r w:rsidRPr="00E260AE">
        <w:rPr>
          <w:i/>
        </w:rPr>
        <w:t>je-li předmětem plnění</w:t>
      </w:r>
      <w:r>
        <w:rPr>
          <w:i/>
        </w:rPr>
        <w:t xml:space="preserve"> P</w:t>
      </w:r>
      <w:r w:rsidRPr="00E260AE">
        <w:rPr>
          <w:i/>
        </w:rPr>
        <w:t>oskytovatele provedení díla s nehmotným výsledkem nebo spočívá-li převažující část plnění při dodávce HW v montáži či obdobných činnostech</w:t>
      </w:r>
      <w:r>
        <w:t>)</w:t>
      </w:r>
      <w:r w:rsidRPr="00DA1B30">
        <w:t xml:space="preserve">: </w:t>
      </w:r>
    </w:p>
    <w:p w:rsidR="000A0F0F" w:rsidRPr="00B373DE" w:rsidRDefault="000A0F0F" w:rsidP="000A0F0F">
      <w:pPr>
        <w:pStyle w:val="dNormln"/>
        <w:jc w:val="center"/>
        <w:rPr>
          <w:b/>
        </w:rPr>
      </w:pPr>
      <w:r w:rsidRPr="00B373DE">
        <w:rPr>
          <w:b/>
        </w:rPr>
        <w:t xml:space="preserve">Smlouva o </w:t>
      </w:r>
      <w:r>
        <w:rPr>
          <w:b/>
        </w:rPr>
        <w:t xml:space="preserve">dodávce </w:t>
      </w:r>
      <w:proofErr w:type="gramStart"/>
      <w:r w:rsidR="00527584">
        <w:rPr>
          <w:b/>
        </w:rPr>
        <w:t>HW,</w:t>
      </w:r>
      <w:r>
        <w:rPr>
          <w:b/>
        </w:rPr>
        <w:t>SW</w:t>
      </w:r>
      <w:proofErr w:type="gramEnd"/>
      <w:r w:rsidR="0008416E">
        <w:rPr>
          <w:b/>
        </w:rPr>
        <w:t xml:space="preserve"> a služeb</w:t>
      </w:r>
    </w:p>
    <w:p w:rsidR="000A0F0F" w:rsidRPr="00450CCA" w:rsidRDefault="000A0F0F" w:rsidP="000A0F0F">
      <w:pPr>
        <w:pStyle w:val="dNormln"/>
        <w:jc w:val="center"/>
      </w:pPr>
      <w:r w:rsidRPr="00450CCA">
        <w:t>č. smlouvy:</w:t>
      </w:r>
      <w:r w:rsidR="00271875">
        <w:t xml:space="preserve"> </w:t>
      </w:r>
      <w:r w:rsidR="00A74E1A">
        <w:rPr>
          <w:b/>
        </w:rPr>
        <w:t>SOD/ZSK100/082019</w:t>
      </w:r>
    </w:p>
    <w:p w:rsidR="000A0F0F" w:rsidRDefault="000A0F0F" w:rsidP="000A0F0F">
      <w:pPr>
        <w:spacing w:after="200" w:line="276" w:lineRule="auto"/>
        <w:jc w:val="both"/>
        <w:rPr>
          <w:rFonts w:ascii="Calibri" w:hAnsi="Calibri" w:cs="Calibri"/>
          <w:sz w:val="22"/>
        </w:rPr>
      </w:pPr>
    </w:p>
    <w:p w:rsidR="000A0F0F" w:rsidRDefault="000A0F0F" w:rsidP="000A0F0F">
      <w:pPr>
        <w:pStyle w:val="dNadpis1"/>
        <w:numPr>
          <w:ilvl w:val="0"/>
          <w:numId w:val="0"/>
        </w:numPr>
        <w:pBdr>
          <w:bottom w:val="single" w:sz="4" w:space="1" w:color="auto"/>
        </w:pBdr>
      </w:pPr>
      <w:r>
        <w:lastRenderedPageBreak/>
        <w:t>ČL. 1</w:t>
      </w:r>
    </w:p>
    <w:p w:rsidR="000A0F0F" w:rsidRPr="00504D6D" w:rsidRDefault="000A0F0F" w:rsidP="000A0F0F">
      <w:pPr>
        <w:pStyle w:val="dTun"/>
      </w:pPr>
      <w:r w:rsidRPr="00504D6D">
        <w:t>Předmět smlouvy</w:t>
      </w:r>
    </w:p>
    <w:p w:rsidR="000A0F0F" w:rsidRDefault="000A0F0F" w:rsidP="000A0F0F">
      <w:pPr>
        <w:pStyle w:val="dNadpis2"/>
        <w:numPr>
          <w:ilvl w:val="1"/>
          <w:numId w:val="2"/>
        </w:numPr>
        <w:ind w:left="567" w:hanging="567"/>
        <w:jc w:val="both"/>
      </w:pPr>
      <w:r>
        <w:t>Předmětem této smlouvy je následující plnění Poskytovatele pro Objednatele:</w:t>
      </w:r>
    </w:p>
    <w:p w:rsidR="00527584" w:rsidRDefault="005A7056" w:rsidP="005F0C7A">
      <w:pPr>
        <w:widowControl w:val="0"/>
        <w:autoSpaceDE w:val="0"/>
        <w:autoSpaceDN w:val="0"/>
        <w:adjustRightInd w:val="0"/>
        <w:ind w:left="567"/>
        <w:jc w:val="both"/>
        <w:rPr>
          <w:rFonts w:ascii="Calibri" w:hAnsi="Calibri"/>
          <w:bCs/>
          <w:snapToGrid w:val="0"/>
          <w:color w:val="000000" w:themeColor="text1"/>
        </w:rPr>
      </w:pPr>
      <w:r>
        <w:rPr>
          <w:rFonts w:ascii="Calibri" w:hAnsi="Calibri"/>
          <w:bCs/>
          <w:snapToGrid w:val="0"/>
          <w:color w:val="000000" w:themeColor="text1"/>
        </w:rPr>
        <w:t xml:space="preserve">Dodávka </w:t>
      </w:r>
      <w:r w:rsidR="00902041">
        <w:rPr>
          <w:rFonts w:ascii="Calibri" w:hAnsi="Calibri"/>
          <w:bCs/>
          <w:snapToGrid w:val="0"/>
          <w:color w:val="000000" w:themeColor="text1"/>
        </w:rPr>
        <w:t>služeb, hardware a</w:t>
      </w:r>
      <w:r>
        <w:rPr>
          <w:rFonts w:ascii="Calibri" w:hAnsi="Calibri"/>
          <w:bCs/>
          <w:snapToGrid w:val="0"/>
          <w:color w:val="000000" w:themeColor="text1"/>
        </w:rPr>
        <w:t xml:space="preserve"> </w:t>
      </w:r>
      <w:r w:rsidR="00902041">
        <w:rPr>
          <w:rFonts w:ascii="Calibri" w:hAnsi="Calibri"/>
          <w:bCs/>
          <w:snapToGrid w:val="0"/>
          <w:color w:val="000000" w:themeColor="text1"/>
        </w:rPr>
        <w:t>software v rozsahu dle</w:t>
      </w:r>
      <w:r>
        <w:rPr>
          <w:rFonts w:ascii="Calibri" w:hAnsi="Calibri"/>
          <w:bCs/>
          <w:snapToGrid w:val="0"/>
          <w:color w:val="000000" w:themeColor="text1"/>
        </w:rPr>
        <w:t xml:space="preserve"> specifikace v příloze číslo 1</w:t>
      </w:r>
      <w:r w:rsidR="0009283E">
        <w:rPr>
          <w:rFonts w:ascii="Calibri" w:hAnsi="Calibri"/>
          <w:bCs/>
          <w:snapToGrid w:val="0"/>
          <w:color w:val="000000" w:themeColor="text1"/>
        </w:rPr>
        <w:t xml:space="preserve"> (dále jen „Předmět plnění“)</w:t>
      </w:r>
      <w:r w:rsidR="00EB125B">
        <w:rPr>
          <w:rFonts w:ascii="Calibri" w:hAnsi="Calibri"/>
          <w:bCs/>
          <w:snapToGrid w:val="0"/>
          <w:color w:val="000000" w:themeColor="text1"/>
        </w:rPr>
        <w:t>.</w:t>
      </w:r>
    </w:p>
    <w:p w:rsidR="00F20527" w:rsidRPr="00527584" w:rsidRDefault="00F20527" w:rsidP="00527584">
      <w:pPr>
        <w:widowControl w:val="0"/>
        <w:autoSpaceDE w:val="0"/>
        <w:autoSpaceDN w:val="0"/>
        <w:adjustRightInd w:val="0"/>
        <w:jc w:val="both"/>
        <w:rPr>
          <w:rFonts w:ascii="Calibri" w:hAnsi="Calibri"/>
          <w:bCs/>
          <w:snapToGrid w:val="0"/>
          <w:color w:val="000000" w:themeColor="text1"/>
        </w:rPr>
      </w:pPr>
    </w:p>
    <w:p w:rsidR="000A0F0F" w:rsidRPr="00D13233" w:rsidRDefault="000A0F0F" w:rsidP="00222F18">
      <w:pPr>
        <w:widowControl w:val="0"/>
        <w:autoSpaceDE w:val="0"/>
        <w:autoSpaceDN w:val="0"/>
        <w:adjustRightInd w:val="0"/>
        <w:ind w:left="567"/>
        <w:jc w:val="both"/>
        <w:rPr>
          <w:rFonts w:ascii="Calibri" w:hAnsi="Calibri"/>
          <w:bCs/>
          <w:snapToGrid w:val="0"/>
          <w:color w:val="000000" w:themeColor="text1"/>
        </w:rPr>
      </w:pPr>
      <w:r w:rsidRPr="00D13233">
        <w:rPr>
          <w:rFonts w:ascii="Calibri" w:hAnsi="Calibri"/>
          <w:bCs/>
          <w:snapToGrid w:val="0"/>
          <w:color w:val="000000" w:themeColor="text1"/>
        </w:rPr>
        <w:t>Poskytovatel (se jako prodávající) zavazuje, že Objednateli (jako kupujícímu</w:t>
      </w:r>
      <w:r w:rsidRPr="00D439D2">
        <w:rPr>
          <w:rFonts w:ascii="Calibri" w:hAnsi="Calibri"/>
          <w:bCs/>
          <w:snapToGrid w:val="0"/>
          <w:color w:val="000000" w:themeColor="text1"/>
        </w:rPr>
        <w:t>) odevzdá věci, které jsou</w:t>
      </w:r>
      <w:r w:rsidRPr="00D13233">
        <w:rPr>
          <w:rFonts w:ascii="Calibri" w:hAnsi="Calibri"/>
          <w:bCs/>
          <w:snapToGrid w:val="0"/>
          <w:color w:val="000000" w:themeColor="text1"/>
        </w:rPr>
        <w:t xml:space="preserve"> Předmětem plnění</w:t>
      </w:r>
      <w:r w:rsidR="00E93E96">
        <w:rPr>
          <w:rFonts w:ascii="Calibri" w:hAnsi="Calibri"/>
          <w:bCs/>
          <w:snapToGrid w:val="0"/>
          <w:color w:val="000000" w:themeColor="text1"/>
        </w:rPr>
        <w:t>,</w:t>
      </w:r>
      <w:r w:rsidRPr="00D13233">
        <w:rPr>
          <w:rFonts w:ascii="Calibri" w:hAnsi="Calibri"/>
          <w:bCs/>
          <w:snapToGrid w:val="0"/>
          <w:color w:val="000000" w:themeColor="text1"/>
        </w:rPr>
        <w:t xml:space="preserve"> jakož i doklady, které se k věci vztahují a jsou pro užívání věci potřebné, a umožní mu nabýt vlastnické právo k ní/nim, a Objednatel se zavazuje, </w:t>
      </w:r>
      <w:r w:rsidRPr="00D439D2">
        <w:rPr>
          <w:rFonts w:ascii="Calibri" w:hAnsi="Calibri"/>
          <w:bCs/>
          <w:snapToGrid w:val="0"/>
          <w:color w:val="000000" w:themeColor="text1"/>
        </w:rPr>
        <w:t>že věci</w:t>
      </w:r>
      <w:r w:rsidRPr="00D13233">
        <w:rPr>
          <w:rFonts w:ascii="Calibri" w:hAnsi="Calibri"/>
          <w:bCs/>
          <w:snapToGrid w:val="0"/>
          <w:color w:val="000000" w:themeColor="text1"/>
        </w:rPr>
        <w:t xml:space="preserve"> převezme a zaplatí Poskytovateli sjednanou cenu. </w:t>
      </w:r>
    </w:p>
    <w:p w:rsidR="000A0F0F" w:rsidRDefault="000A0F0F" w:rsidP="009138F8">
      <w:pPr>
        <w:pStyle w:val="dNadpis2"/>
        <w:numPr>
          <w:ilvl w:val="1"/>
          <w:numId w:val="2"/>
        </w:numPr>
        <w:ind w:left="567" w:hanging="567"/>
        <w:jc w:val="both"/>
      </w:pPr>
      <w:r>
        <w:t xml:space="preserve">Poskytovatel se zavazuje Předmět plnění dodat Objednateli a Objednatel se zavazuje Předmět plnění od Poskytovatele převzít a zaplatit za něj dohodnutou cenu za podmínek stanovených dále v této smlouvě. </w:t>
      </w:r>
    </w:p>
    <w:p w:rsidR="000A0F0F" w:rsidRDefault="000A0F0F" w:rsidP="009138F8">
      <w:pPr>
        <w:pStyle w:val="dNadpis2"/>
        <w:numPr>
          <w:ilvl w:val="1"/>
          <w:numId w:val="2"/>
        </w:numPr>
        <w:ind w:left="567" w:hanging="567"/>
        <w:jc w:val="both"/>
      </w:pPr>
      <w:r>
        <w:t>Objednatel se zavazuje poskytnout Poskytovateli součinnost nezbytnou ke splnění Předmětu plnění.</w:t>
      </w:r>
    </w:p>
    <w:p w:rsidR="000A0F0F" w:rsidRDefault="000A0F0F" w:rsidP="009138F8">
      <w:pPr>
        <w:pStyle w:val="dNadpis2"/>
        <w:numPr>
          <w:ilvl w:val="1"/>
          <w:numId w:val="2"/>
        </w:numPr>
        <w:ind w:left="567" w:hanging="567"/>
        <w:jc w:val="both"/>
      </w:pPr>
      <w:r>
        <w:rPr>
          <w:b/>
        </w:rPr>
        <w:t xml:space="preserve">Objednatel </w:t>
      </w:r>
      <w:r w:rsidRPr="005B5AE5">
        <w:t>nabude</w:t>
      </w:r>
      <w:r w:rsidRPr="008D2653">
        <w:rPr>
          <w:b/>
        </w:rPr>
        <w:t xml:space="preserve"> vlastnické</w:t>
      </w:r>
      <w:r>
        <w:rPr>
          <w:b/>
        </w:rPr>
        <w:t xml:space="preserve"> či tomu </w:t>
      </w:r>
      <w:r w:rsidRPr="008D2653">
        <w:rPr>
          <w:b/>
        </w:rPr>
        <w:t>práv</w:t>
      </w:r>
      <w:r>
        <w:rPr>
          <w:b/>
        </w:rPr>
        <w:t xml:space="preserve">o obdobné k Předmětu plnění </w:t>
      </w:r>
      <w:r w:rsidRPr="008D2653">
        <w:rPr>
          <w:b/>
        </w:rPr>
        <w:t>teprve úplným zaplacením jeho ceny</w:t>
      </w:r>
      <w:r>
        <w:rPr>
          <w:b/>
        </w:rPr>
        <w:t xml:space="preserve"> sjednané touto smlouvou</w:t>
      </w:r>
      <w:r w:rsidRPr="008D2653">
        <w:rPr>
          <w:b/>
        </w:rPr>
        <w:t>.</w:t>
      </w:r>
      <w:r>
        <w:t xml:space="preserve"> Předmět plnění je tedy až do úplného zaplacení ve vlastnictví Poskytovatele a pokud bude Objednatel déle než 1 měsíc v prodlení s úplným zaplacením ceny sjednané touto smlouvou, má Poskytovatel právo od této smlouvy odstoupit a Předmět plnění si odebrat případně zakázat či znemožnit Objednateli jeho užívání. </w:t>
      </w:r>
    </w:p>
    <w:p w:rsidR="000A0F0F" w:rsidRDefault="000A0F0F" w:rsidP="009138F8">
      <w:pPr>
        <w:pStyle w:val="dNadpis2"/>
        <w:numPr>
          <w:ilvl w:val="1"/>
          <w:numId w:val="2"/>
        </w:numPr>
        <w:ind w:left="567" w:hanging="567"/>
        <w:jc w:val="both"/>
      </w:pPr>
      <w:r>
        <w:t>Nebezpečí škody na Předmětu plnění přechází na Objednatele dnem jeho převzetí.</w:t>
      </w:r>
    </w:p>
    <w:p w:rsidR="000A0F0F" w:rsidRDefault="000A0F0F" w:rsidP="000A0F0F">
      <w:pPr>
        <w:pStyle w:val="dNadpis1"/>
        <w:numPr>
          <w:ilvl w:val="0"/>
          <w:numId w:val="0"/>
        </w:numPr>
        <w:pBdr>
          <w:bottom w:val="single" w:sz="4" w:space="1" w:color="auto"/>
        </w:pBdr>
      </w:pPr>
      <w:r>
        <w:t>ČL. 2</w:t>
      </w:r>
    </w:p>
    <w:p w:rsidR="000A0F0F" w:rsidRDefault="000A0F0F" w:rsidP="000A0F0F">
      <w:pPr>
        <w:pStyle w:val="dTun"/>
      </w:pPr>
      <w:r>
        <w:t>Dodací lhůty a podmínky dodávky</w:t>
      </w:r>
    </w:p>
    <w:p w:rsidR="000A0F0F" w:rsidRDefault="000A0F0F" w:rsidP="00B57C6B">
      <w:pPr>
        <w:pStyle w:val="dNadpis2"/>
        <w:numPr>
          <w:ilvl w:val="0"/>
          <w:numId w:val="5"/>
        </w:numPr>
        <w:ind w:left="567" w:hanging="567"/>
        <w:jc w:val="both"/>
      </w:pPr>
      <w:r w:rsidRPr="005B5AE5">
        <w:rPr>
          <w:b/>
        </w:rPr>
        <w:t>Poskytovatel</w:t>
      </w:r>
      <w:r>
        <w:t xml:space="preserve"> se zavazuje uskute</w:t>
      </w:r>
      <w:r w:rsidR="002709C5">
        <w:t>čnit (dodat) Předmět plnění pro</w:t>
      </w:r>
      <w:r>
        <w:t xml:space="preserve"> Objednatele v  souladu</w:t>
      </w:r>
      <w:r w:rsidR="00DA7309">
        <w:t xml:space="preserve"> s touto smlouvou</w:t>
      </w:r>
      <w:r w:rsidR="00527584">
        <w:t xml:space="preserve"> </w:t>
      </w:r>
      <w:r w:rsidR="00527584" w:rsidRPr="007564C5">
        <w:rPr>
          <w:b/>
        </w:rPr>
        <w:t xml:space="preserve">do </w:t>
      </w:r>
      <w:proofErr w:type="gramStart"/>
      <w:r w:rsidR="007564C5" w:rsidRPr="007564C5">
        <w:rPr>
          <w:b/>
        </w:rPr>
        <w:t>15.9.2019</w:t>
      </w:r>
      <w:proofErr w:type="gramEnd"/>
      <w:r>
        <w:t>. (dále jen „</w:t>
      </w:r>
      <w:r w:rsidRPr="00B57C6B">
        <w:rPr>
          <w:u w:val="single"/>
        </w:rPr>
        <w:t>Dodací lhůta</w:t>
      </w:r>
      <w:r>
        <w:t>“)</w:t>
      </w:r>
    </w:p>
    <w:p w:rsidR="000A0F0F" w:rsidRPr="009D6AF6" w:rsidRDefault="000A0F0F" w:rsidP="009138F8">
      <w:pPr>
        <w:pStyle w:val="dNadpis2"/>
        <w:numPr>
          <w:ilvl w:val="0"/>
          <w:numId w:val="5"/>
        </w:numPr>
        <w:spacing w:before="0"/>
        <w:ind w:left="567" w:hanging="567"/>
        <w:jc w:val="both"/>
      </w:pPr>
      <w:r>
        <w:t xml:space="preserve">Pokud bude Poskytovatel v prodlení s Dodací lhůtou, zavazuje se zaplatit Objednateli na jeho písemnou výzvu smluvní pokutu </w:t>
      </w:r>
      <w:r w:rsidRPr="002709C5">
        <w:t>ve výši 0,5%</w:t>
      </w:r>
      <w:r>
        <w:t xml:space="preserve"> z c</w:t>
      </w:r>
      <w:r w:rsidR="00DA7309">
        <w:t>eny té části Předmětu plnění,</w:t>
      </w:r>
      <w:r>
        <w:t xml:space="preserve"> s </w:t>
      </w:r>
      <w:proofErr w:type="gramStart"/>
      <w:r>
        <w:t>jejíž</w:t>
      </w:r>
      <w:proofErr w:type="gramEnd"/>
      <w:r>
        <w:t xml:space="preserve"> splněním bude v prodlení, a to za každý den prodlení.</w:t>
      </w:r>
    </w:p>
    <w:p w:rsidR="000A0F0F" w:rsidRDefault="000A0F0F" w:rsidP="009138F8">
      <w:pPr>
        <w:pStyle w:val="dNadpis2"/>
        <w:numPr>
          <w:ilvl w:val="0"/>
          <w:numId w:val="5"/>
        </w:numPr>
        <w:spacing w:before="0"/>
        <w:ind w:left="567" w:hanging="567"/>
        <w:jc w:val="both"/>
      </w:pPr>
      <w:r>
        <w:t xml:space="preserve">Nevyplývá-li z povahy Předmětu plnění opak, platí, že místem plnění Předmětu dodávky je sídlo Objednatele. </w:t>
      </w:r>
    </w:p>
    <w:p w:rsidR="000A0F0F" w:rsidRDefault="000A0F0F" w:rsidP="009138F8">
      <w:pPr>
        <w:pStyle w:val="dNadpis2"/>
        <w:numPr>
          <w:ilvl w:val="0"/>
          <w:numId w:val="5"/>
        </w:numPr>
        <w:spacing w:before="0"/>
        <w:ind w:left="567" w:hanging="567"/>
        <w:jc w:val="both"/>
        <w:rPr>
          <w:rFonts w:cs="Arial"/>
        </w:rPr>
      </w:pPr>
      <w:r w:rsidRPr="00BD73D1">
        <w:rPr>
          <w:rFonts w:cs="Arial"/>
        </w:rPr>
        <w:t xml:space="preserve">Nejsou-li jakost a provedení </w:t>
      </w:r>
      <w:r>
        <w:rPr>
          <w:rFonts w:cs="Arial"/>
        </w:rPr>
        <w:t xml:space="preserve">Předmětu plnění </w:t>
      </w:r>
      <w:r w:rsidRPr="00BD73D1">
        <w:rPr>
          <w:rFonts w:cs="Arial"/>
        </w:rPr>
        <w:t>ujednány</w:t>
      </w:r>
      <w:r>
        <w:rPr>
          <w:rFonts w:cs="Arial"/>
        </w:rPr>
        <w:t xml:space="preserve"> ve specifikaci Předmětu plnění</w:t>
      </w:r>
      <w:r w:rsidR="00B57C6B">
        <w:rPr>
          <w:rFonts w:cs="Arial"/>
        </w:rPr>
        <w:t xml:space="preserve">, </w:t>
      </w:r>
      <w:r w:rsidRPr="002709C5">
        <w:rPr>
          <w:rFonts w:cs="Arial"/>
        </w:rPr>
        <w:t>plní</w:t>
      </w:r>
      <w:r w:rsidRPr="00BD73D1">
        <w:rPr>
          <w:rFonts w:cs="Arial"/>
        </w:rPr>
        <w:t xml:space="preserve"> </w:t>
      </w:r>
      <w:r>
        <w:rPr>
          <w:rFonts w:cs="Arial"/>
        </w:rPr>
        <w:t>Poskytovatel Předmět plnění v</w:t>
      </w:r>
      <w:r w:rsidR="00EB125B">
        <w:rPr>
          <w:rFonts w:cs="Arial"/>
        </w:rPr>
        <w:t xml:space="preserve"> 1. </w:t>
      </w:r>
      <w:r w:rsidRPr="00BD73D1">
        <w:rPr>
          <w:rFonts w:cs="Arial"/>
        </w:rPr>
        <w:t>jakosti a provedení.</w:t>
      </w:r>
    </w:p>
    <w:p w:rsidR="000A0F0F" w:rsidRPr="00801420" w:rsidRDefault="000A0F0F" w:rsidP="009138F8">
      <w:pPr>
        <w:pStyle w:val="dNadpis2"/>
        <w:numPr>
          <w:ilvl w:val="0"/>
          <w:numId w:val="5"/>
        </w:numPr>
        <w:spacing w:before="0"/>
        <w:ind w:left="567" w:hanging="567"/>
        <w:jc w:val="both"/>
        <w:rPr>
          <w:rFonts w:cs="Arial"/>
        </w:rPr>
      </w:pPr>
      <w:r w:rsidRPr="00801420">
        <w:rPr>
          <w:rFonts w:cs="Arial"/>
        </w:rPr>
        <w:t xml:space="preserve">Připouští-li to povaha </w:t>
      </w:r>
      <w:r>
        <w:rPr>
          <w:rFonts w:cs="Arial"/>
        </w:rPr>
        <w:t>Předmětu plnění</w:t>
      </w:r>
      <w:r w:rsidRPr="00801420">
        <w:rPr>
          <w:rFonts w:cs="Arial"/>
        </w:rPr>
        <w:t xml:space="preserve">, má </w:t>
      </w:r>
      <w:r>
        <w:rPr>
          <w:rFonts w:cs="Arial"/>
        </w:rPr>
        <w:t xml:space="preserve">Objednatel </w:t>
      </w:r>
      <w:r w:rsidRPr="00801420">
        <w:rPr>
          <w:rFonts w:cs="Arial"/>
        </w:rPr>
        <w:t>právo, aby byl</w:t>
      </w:r>
      <w:r>
        <w:rPr>
          <w:rFonts w:cs="Arial"/>
        </w:rPr>
        <w:t xml:space="preserve">o </w:t>
      </w:r>
      <w:r w:rsidRPr="00801420">
        <w:rPr>
          <w:rFonts w:cs="Arial"/>
        </w:rPr>
        <w:t>před ním překontrolován</w:t>
      </w:r>
      <w:r>
        <w:rPr>
          <w:rFonts w:cs="Arial"/>
        </w:rPr>
        <w:t>o</w:t>
      </w:r>
      <w:r w:rsidRPr="00801420">
        <w:rPr>
          <w:rFonts w:cs="Arial"/>
        </w:rPr>
        <w:t xml:space="preserve"> nebo aby byly předvedeny je</w:t>
      </w:r>
      <w:r>
        <w:rPr>
          <w:rFonts w:cs="Arial"/>
        </w:rPr>
        <w:t>ho</w:t>
      </w:r>
      <w:r w:rsidRPr="00801420">
        <w:rPr>
          <w:rFonts w:cs="Arial"/>
        </w:rPr>
        <w:t xml:space="preserve"> funkce</w:t>
      </w:r>
      <w:r>
        <w:rPr>
          <w:rFonts w:cs="Arial"/>
        </w:rPr>
        <w:t>.</w:t>
      </w:r>
    </w:p>
    <w:p w:rsidR="000A0F0F" w:rsidRDefault="000A0F0F" w:rsidP="000A0F0F">
      <w:pPr>
        <w:pStyle w:val="dNadpis1"/>
        <w:numPr>
          <w:ilvl w:val="0"/>
          <w:numId w:val="0"/>
        </w:numPr>
        <w:pBdr>
          <w:bottom w:val="single" w:sz="4" w:space="1" w:color="auto"/>
        </w:pBdr>
      </w:pPr>
      <w:r>
        <w:t>ČL. 3</w:t>
      </w:r>
    </w:p>
    <w:p w:rsidR="000A0F0F" w:rsidRDefault="000A0F0F" w:rsidP="000A0F0F">
      <w:pPr>
        <w:pStyle w:val="dTun"/>
      </w:pPr>
      <w:r>
        <w:t>Cena</w:t>
      </w:r>
    </w:p>
    <w:p w:rsidR="000A0F0F" w:rsidRDefault="000A0F0F" w:rsidP="009138F8">
      <w:pPr>
        <w:numPr>
          <w:ilvl w:val="0"/>
          <w:numId w:val="6"/>
        </w:numPr>
        <w:ind w:left="567" w:hanging="567"/>
        <w:jc w:val="both"/>
        <w:rPr>
          <w:rFonts w:ascii="Calibri" w:hAnsi="Calibri"/>
        </w:rPr>
      </w:pPr>
      <w:r w:rsidRPr="00524E56">
        <w:rPr>
          <w:rFonts w:ascii="Calibri" w:hAnsi="Calibri"/>
        </w:rPr>
        <w:t xml:space="preserve">Cena za celý rozsah Předmětu plnění </w:t>
      </w:r>
      <w:r w:rsidR="00095CBA">
        <w:rPr>
          <w:rFonts w:ascii="Calibri" w:hAnsi="Calibri"/>
        </w:rPr>
        <w:t xml:space="preserve">dle Přílohy č.1 </w:t>
      </w:r>
      <w:r w:rsidRPr="00524E56">
        <w:rPr>
          <w:rFonts w:ascii="Calibri" w:hAnsi="Calibri"/>
        </w:rPr>
        <w:t>je stranami sjednána následovně</w:t>
      </w:r>
      <w:r>
        <w:rPr>
          <w:rFonts w:ascii="Calibri" w:hAnsi="Calibri"/>
        </w:rPr>
        <w:t>:</w:t>
      </w:r>
    </w:p>
    <w:p w:rsidR="000A0F0F" w:rsidRDefault="00B67C4C" w:rsidP="000A0F0F">
      <w:pPr>
        <w:ind w:left="567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228.900</w:t>
      </w:r>
      <w:r w:rsidR="00142B1D" w:rsidRPr="00D439D2">
        <w:rPr>
          <w:rFonts w:ascii="Calibri" w:hAnsi="Calibri"/>
          <w:b/>
        </w:rPr>
        <w:t xml:space="preserve">,- </w:t>
      </w:r>
      <w:r w:rsidR="000A0F0F" w:rsidRPr="00D439D2">
        <w:rPr>
          <w:rFonts w:ascii="Calibri" w:hAnsi="Calibri"/>
          <w:b/>
        </w:rPr>
        <w:t>Kč bez DPH</w:t>
      </w:r>
      <w:r w:rsidR="00142B1D">
        <w:rPr>
          <w:rFonts w:ascii="Calibri" w:hAnsi="Calibri"/>
          <w:b/>
        </w:rPr>
        <w:t xml:space="preserve">, </w:t>
      </w:r>
      <w:r>
        <w:rPr>
          <w:rFonts w:ascii="Calibri" w:hAnsi="Calibri"/>
          <w:b/>
        </w:rPr>
        <w:t>276</w:t>
      </w:r>
      <w:r w:rsidR="00716F96">
        <w:rPr>
          <w:rFonts w:ascii="Calibri" w:hAnsi="Calibri"/>
          <w:b/>
        </w:rPr>
        <w:t>.</w:t>
      </w:r>
      <w:r>
        <w:rPr>
          <w:rFonts w:ascii="Calibri" w:hAnsi="Calibri"/>
          <w:b/>
        </w:rPr>
        <w:t>969</w:t>
      </w:r>
      <w:r w:rsidR="00142B1D">
        <w:rPr>
          <w:rFonts w:ascii="Calibri" w:hAnsi="Calibri"/>
          <w:b/>
        </w:rPr>
        <w:t>,- včetně DPH.</w:t>
      </w:r>
    </w:p>
    <w:p w:rsidR="00142B1D" w:rsidRDefault="00142B1D" w:rsidP="000A0F0F">
      <w:pPr>
        <w:ind w:left="567"/>
        <w:jc w:val="both"/>
        <w:rPr>
          <w:rFonts w:ascii="Calibri" w:hAnsi="Calibri"/>
          <w:b/>
        </w:rPr>
      </w:pPr>
    </w:p>
    <w:p w:rsidR="00142B1D" w:rsidRPr="00D439D2" w:rsidRDefault="00142B1D" w:rsidP="000A0F0F">
      <w:pPr>
        <w:ind w:left="567"/>
        <w:jc w:val="both"/>
        <w:rPr>
          <w:rFonts w:ascii="Calibri" w:hAnsi="Calibri"/>
          <w:b/>
        </w:rPr>
      </w:pPr>
    </w:p>
    <w:p w:rsidR="000A0F0F" w:rsidRPr="006D34E8" w:rsidRDefault="00C23072" w:rsidP="00D439D2">
      <w:pPr>
        <w:ind w:left="567"/>
        <w:jc w:val="both"/>
        <w:rPr>
          <w:rFonts w:ascii="Calibri" w:hAnsi="Calibri"/>
          <w:b/>
        </w:rPr>
      </w:pPr>
      <w:r w:rsidRPr="00F66FF1">
        <w:rPr>
          <w:rFonts w:ascii="Calibri" w:hAnsi="Calibri"/>
          <w:b/>
          <w:highlight w:val="yellow"/>
        </w:rPr>
        <w:t xml:space="preserve">  </w:t>
      </w:r>
    </w:p>
    <w:p w:rsidR="000A0F0F" w:rsidRDefault="000A0F0F" w:rsidP="000A0F0F">
      <w:pPr>
        <w:ind w:left="567"/>
        <w:jc w:val="both"/>
        <w:rPr>
          <w:rFonts w:ascii="Calibri" w:hAnsi="Calibri"/>
        </w:rPr>
      </w:pPr>
    </w:p>
    <w:p w:rsidR="000A0F0F" w:rsidRDefault="000A0F0F" w:rsidP="000A0F0F">
      <w:pPr>
        <w:pStyle w:val="dNadpis1"/>
        <w:numPr>
          <w:ilvl w:val="0"/>
          <w:numId w:val="0"/>
        </w:numPr>
        <w:pBdr>
          <w:bottom w:val="single" w:sz="4" w:space="1" w:color="auto"/>
        </w:pBdr>
      </w:pPr>
      <w:r>
        <w:lastRenderedPageBreak/>
        <w:t>ČL. 4</w:t>
      </w:r>
    </w:p>
    <w:p w:rsidR="000A0F0F" w:rsidRDefault="000A0F0F" w:rsidP="000A0F0F">
      <w:pPr>
        <w:pStyle w:val="dTun"/>
        <w:spacing w:after="0"/>
      </w:pPr>
      <w:r>
        <w:t xml:space="preserve">Předání Předmětu plnění    </w:t>
      </w:r>
    </w:p>
    <w:p w:rsidR="000A0F0F" w:rsidRDefault="000A0F0F" w:rsidP="009138F8">
      <w:pPr>
        <w:pStyle w:val="dNadpis2"/>
        <w:numPr>
          <w:ilvl w:val="0"/>
          <w:numId w:val="9"/>
        </w:numPr>
        <w:spacing w:before="0"/>
        <w:ind w:left="567" w:hanging="567"/>
      </w:pPr>
      <w:r>
        <w:t>Pokud to povaha Předmětu plnění připouští</w:t>
      </w:r>
      <w:r w:rsidR="00F66FF1">
        <w:t>,</w:t>
      </w:r>
      <w:r>
        <w:t xml:space="preserve"> Objednatel převezme Předmět plnění v místě svého sídla </w:t>
      </w:r>
      <w:r w:rsidR="00FD24E3">
        <w:t>v termínu 10-15.9.2019</w:t>
      </w:r>
      <w:r>
        <w:t xml:space="preserve">. </w:t>
      </w:r>
    </w:p>
    <w:p w:rsidR="000A0F0F" w:rsidRDefault="000A0F0F" w:rsidP="009138F8">
      <w:pPr>
        <w:pStyle w:val="dNadpis2"/>
        <w:numPr>
          <w:ilvl w:val="0"/>
          <w:numId w:val="9"/>
        </w:numPr>
        <w:ind w:left="567" w:hanging="567"/>
        <w:jc w:val="both"/>
      </w:pPr>
      <w:r>
        <w:t xml:space="preserve">O předání Předmětu plnění Poskytovatelem a </w:t>
      </w:r>
      <w:r w:rsidRPr="00203B79">
        <w:t>jeho převzetí Objednatelem sepíší smluvní strany této smlouvy</w:t>
      </w:r>
      <w:r>
        <w:t xml:space="preserve"> předávací protokol, který bude obsahovat i případné </w:t>
      </w:r>
      <w:r w:rsidR="00EB125B">
        <w:t xml:space="preserve">závady a </w:t>
      </w:r>
      <w:r>
        <w:t>výhrady Objednatele.</w:t>
      </w:r>
    </w:p>
    <w:p w:rsidR="000A0F0F" w:rsidRPr="009E1D91" w:rsidRDefault="000A0F0F" w:rsidP="009138F8">
      <w:pPr>
        <w:pStyle w:val="dNadpis2"/>
        <w:numPr>
          <w:ilvl w:val="0"/>
          <w:numId w:val="9"/>
        </w:numPr>
        <w:ind w:left="567" w:hanging="567"/>
      </w:pPr>
      <w:r w:rsidRPr="009E1D91">
        <w:t xml:space="preserve">Předmět </w:t>
      </w:r>
      <w:r>
        <w:t xml:space="preserve">plnění </w:t>
      </w:r>
      <w:r w:rsidRPr="009E1D91">
        <w:t xml:space="preserve">je považován za předaný v případě, že nebyly zjištěny žádné závady. </w:t>
      </w:r>
    </w:p>
    <w:p w:rsidR="000A0F0F" w:rsidRPr="00D439D2" w:rsidRDefault="000A0F0F" w:rsidP="007564C5">
      <w:pPr>
        <w:pStyle w:val="dNadpis2"/>
        <w:numPr>
          <w:ilvl w:val="0"/>
          <w:numId w:val="9"/>
        </w:numPr>
        <w:ind w:left="567" w:hanging="567"/>
      </w:pPr>
      <w:r w:rsidRPr="00D439D2">
        <w:t xml:space="preserve">Odpovědným pracovníkem konečného příjemce dodávky k převzetí </w:t>
      </w:r>
      <w:r w:rsidR="002709C5" w:rsidRPr="00D439D2">
        <w:t>Předmětu plnění</w:t>
      </w:r>
      <w:r w:rsidRPr="00D439D2">
        <w:t xml:space="preserve"> smlouvy</w:t>
      </w:r>
      <w:r w:rsidR="00222F18">
        <w:t xml:space="preserve"> je</w:t>
      </w:r>
      <w:r w:rsidR="007564C5">
        <w:t xml:space="preserve"> Bc. Jan       Havlásek</w:t>
      </w:r>
      <w:r w:rsidR="009A2528">
        <w:t>.</w:t>
      </w:r>
    </w:p>
    <w:p w:rsidR="00095CBA" w:rsidRDefault="000A0F0F" w:rsidP="005F0C7A">
      <w:pPr>
        <w:pStyle w:val="dNadpis2"/>
        <w:numPr>
          <w:ilvl w:val="0"/>
          <w:numId w:val="9"/>
        </w:numPr>
        <w:ind w:left="567" w:hanging="567"/>
      </w:pPr>
      <w:r w:rsidRPr="009E1D91">
        <w:t xml:space="preserve">Odpovědným pracovníkem </w:t>
      </w:r>
      <w:r w:rsidR="002709C5">
        <w:t>Poskytovatele</w:t>
      </w:r>
      <w:r w:rsidRPr="009E1D91">
        <w:t xml:space="preserve"> k předání </w:t>
      </w:r>
      <w:r>
        <w:t>Předmětu plnění smlouvy je</w:t>
      </w:r>
      <w:r w:rsidR="007F641E">
        <w:t xml:space="preserve"> </w:t>
      </w:r>
      <w:r w:rsidR="002C1AE9">
        <w:t>Martin Novotný</w:t>
      </w:r>
      <w:r w:rsidR="007F641E">
        <w:t>.</w:t>
      </w:r>
    </w:p>
    <w:p w:rsidR="000A0F0F" w:rsidRDefault="000A0F0F" w:rsidP="000A0F0F">
      <w:pPr>
        <w:pStyle w:val="dNadpis1"/>
        <w:numPr>
          <w:ilvl w:val="0"/>
          <w:numId w:val="0"/>
        </w:numPr>
        <w:pBdr>
          <w:bottom w:val="single" w:sz="4" w:space="1" w:color="auto"/>
        </w:pBdr>
      </w:pPr>
      <w:r>
        <w:t>ČL. 5</w:t>
      </w:r>
    </w:p>
    <w:p w:rsidR="000A0F0F" w:rsidRDefault="000A0F0F" w:rsidP="000A0F0F">
      <w:pPr>
        <w:pStyle w:val="dTun"/>
      </w:pPr>
      <w:r>
        <w:t>Platební podmínky</w:t>
      </w:r>
    </w:p>
    <w:p w:rsidR="000A0F0F" w:rsidRDefault="002709C5" w:rsidP="009138F8">
      <w:pPr>
        <w:pStyle w:val="dNadpis2"/>
        <w:numPr>
          <w:ilvl w:val="0"/>
          <w:numId w:val="7"/>
        </w:numPr>
        <w:ind w:left="567" w:hanging="567"/>
        <w:jc w:val="both"/>
      </w:pPr>
      <w:r>
        <w:t>Cena</w:t>
      </w:r>
      <w:r w:rsidR="000A0F0F">
        <w:t xml:space="preserve"> za Předmět plnění je splatn</w:t>
      </w:r>
      <w:r w:rsidR="00DA7309">
        <w:t xml:space="preserve">á do </w:t>
      </w:r>
      <w:r w:rsidR="00B67C4C">
        <w:t>14</w:t>
      </w:r>
      <w:r w:rsidR="00222E94">
        <w:t xml:space="preserve"> </w:t>
      </w:r>
      <w:r w:rsidR="00DA7309">
        <w:t xml:space="preserve">dnů od </w:t>
      </w:r>
      <w:r w:rsidR="000A0F0F">
        <w:t xml:space="preserve">doručení faktury Poskytovatele Objednateli. </w:t>
      </w:r>
    </w:p>
    <w:p w:rsidR="009A2528" w:rsidRPr="00EC409D" w:rsidRDefault="000A0F0F" w:rsidP="00EC409D">
      <w:pPr>
        <w:pStyle w:val="dNadpis2"/>
        <w:numPr>
          <w:ilvl w:val="0"/>
          <w:numId w:val="7"/>
        </w:numPr>
        <w:ind w:left="567" w:hanging="567"/>
        <w:jc w:val="both"/>
      </w:pPr>
      <w:r>
        <w:t xml:space="preserve">Pokud bude Objednatel v prodlení s úhradou ceny za Předmět plnění, zavazuje se zaplatit Poskytovateli na jeho písemnou výzvu </w:t>
      </w:r>
      <w:r w:rsidRPr="00DA7309">
        <w:t>smluvní úrok z prodlení ve výši 0,5% z dlužné částky</w:t>
      </w:r>
      <w:r>
        <w:t xml:space="preserve">, a to za každý den prodlení. </w:t>
      </w:r>
    </w:p>
    <w:p w:rsidR="000A0F0F" w:rsidRDefault="000A0F0F" w:rsidP="000A0F0F">
      <w:pPr>
        <w:pStyle w:val="dNadpis1"/>
        <w:numPr>
          <w:ilvl w:val="0"/>
          <w:numId w:val="0"/>
        </w:numPr>
        <w:pBdr>
          <w:bottom w:val="single" w:sz="4" w:space="1" w:color="auto"/>
        </w:pBdr>
      </w:pPr>
      <w:r>
        <w:t>ČL. 6</w:t>
      </w:r>
    </w:p>
    <w:p w:rsidR="000A0F0F" w:rsidRDefault="000A0F0F" w:rsidP="000A0F0F">
      <w:pPr>
        <w:pStyle w:val="dTun"/>
      </w:pPr>
      <w:r>
        <w:t>Náhrada škody, vady</w:t>
      </w:r>
    </w:p>
    <w:p w:rsidR="000A0F0F" w:rsidRPr="00DA7309" w:rsidRDefault="000A0F0F" w:rsidP="009138F8">
      <w:pPr>
        <w:pStyle w:val="dNadpis2"/>
        <w:numPr>
          <w:ilvl w:val="0"/>
          <w:numId w:val="8"/>
        </w:numPr>
        <w:ind w:left="567" w:hanging="567"/>
        <w:jc w:val="both"/>
      </w:pPr>
      <w:r>
        <w:t>Smluvní strany se dohodly, že práva a povinnosti z vad Předmětu plnění a náhrady škody vyvolané porušením smluvních povinností z této smlouv</w:t>
      </w:r>
      <w:r w:rsidR="00DA7309">
        <w:t xml:space="preserve">y v této smlouvě neupravené se </w:t>
      </w:r>
      <w:r>
        <w:t xml:space="preserve">řídí příslušnými </w:t>
      </w:r>
      <w:r w:rsidRPr="00DA7309">
        <w:t>ustanoveními Občanského zákoníku (</w:t>
      </w:r>
      <w:proofErr w:type="spellStart"/>
      <w:r w:rsidRPr="00DA7309">
        <w:t>z.č</w:t>
      </w:r>
      <w:proofErr w:type="spellEnd"/>
      <w:r w:rsidRPr="00DA7309">
        <w:t xml:space="preserve">. 89/2012 Sb.). </w:t>
      </w:r>
    </w:p>
    <w:p w:rsidR="000A0F0F" w:rsidRDefault="000A0F0F" w:rsidP="009138F8">
      <w:pPr>
        <w:pStyle w:val="dNadpis2"/>
        <w:numPr>
          <w:ilvl w:val="0"/>
          <w:numId w:val="8"/>
        </w:numPr>
        <w:ind w:left="567" w:hanging="567"/>
        <w:jc w:val="both"/>
      </w:pPr>
      <w:r w:rsidRPr="00DA1B30">
        <w:t>Vady a škody, za které odpovídá Poskytovatel, je Poskytovatel povinen odstranit na své náklady.</w:t>
      </w:r>
    </w:p>
    <w:p w:rsidR="000A0F0F" w:rsidRDefault="000A0F0F" w:rsidP="009138F8">
      <w:pPr>
        <w:pStyle w:val="dNadpis2"/>
        <w:numPr>
          <w:ilvl w:val="0"/>
          <w:numId w:val="8"/>
        </w:numPr>
        <w:ind w:left="567" w:hanging="567"/>
        <w:jc w:val="both"/>
      </w:pPr>
      <w:r w:rsidRPr="00450CCA">
        <w:t xml:space="preserve">Poskytovatel </w:t>
      </w:r>
      <w:r>
        <w:t xml:space="preserve">neodpovídá </w:t>
      </w:r>
      <w:r w:rsidRPr="00450CCA">
        <w:t xml:space="preserve">za škody vzniklé Objednateli, ani za neplnění nebo zpožděné plnění svých povinností vyplývajících z této smlouvy, dojde-li k nim v důsledku působení vyšší moci. </w:t>
      </w:r>
    </w:p>
    <w:p w:rsidR="000A0F0F" w:rsidRDefault="000A0F0F" w:rsidP="009138F8">
      <w:pPr>
        <w:pStyle w:val="dNadpis2"/>
        <w:numPr>
          <w:ilvl w:val="0"/>
          <w:numId w:val="8"/>
        </w:numPr>
        <w:ind w:left="567" w:hanging="567"/>
        <w:jc w:val="both"/>
      </w:pPr>
      <w:r w:rsidRPr="00450CCA">
        <w:t>Za okolnosti vylučující odpovědnost se považuje překážka, jež nastala nezávisle na vůli povinné strany a brání jí ve splnění její povinnosti, jestliže nelze rozumně předpokládat, že by povinná strana tuto překážku nebo její následky odvrátila nebo překonala, a dále, že by v době vzniku závazku tuto překážku předpovídala.</w:t>
      </w:r>
    </w:p>
    <w:p w:rsidR="000A0F0F" w:rsidRPr="00DA1B30" w:rsidRDefault="000A0F0F" w:rsidP="009138F8">
      <w:pPr>
        <w:pStyle w:val="dNadpis2"/>
        <w:numPr>
          <w:ilvl w:val="0"/>
          <w:numId w:val="8"/>
        </w:numPr>
        <w:ind w:left="567" w:hanging="567"/>
        <w:jc w:val="both"/>
      </w:pPr>
      <w:r w:rsidRPr="00450CCA">
        <w:t>Odpovědnost nevylučuje překážka, která vznikla teprve v době, kdy povinná strana byla v prodlení s plněním své povinnosti, nebo vznikla z jejich hospodářských poměrů.</w:t>
      </w:r>
    </w:p>
    <w:p w:rsidR="000A0F0F" w:rsidRDefault="000A0F0F" w:rsidP="009138F8">
      <w:pPr>
        <w:pStyle w:val="dNadpis2"/>
        <w:numPr>
          <w:ilvl w:val="0"/>
          <w:numId w:val="8"/>
        </w:numPr>
        <w:ind w:left="567" w:hanging="567"/>
        <w:jc w:val="both"/>
      </w:pPr>
      <w:r w:rsidRPr="00450CCA">
        <w:t>Účinky vylučující odpovědnost jsou omezeny pouze na dobu, dokud trvá překážka, s níž jsou tyto účinky spojeny.</w:t>
      </w:r>
    </w:p>
    <w:p w:rsidR="00142B1D" w:rsidRDefault="00142B1D" w:rsidP="005F0C7A">
      <w:pPr>
        <w:pStyle w:val="dNormln"/>
      </w:pPr>
    </w:p>
    <w:p w:rsidR="00142B1D" w:rsidRDefault="00142B1D" w:rsidP="005F0C7A">
      <w:pPr>
        <w:pStyle w:val="dNormln"/>
      </w:pPr>
    </w:p>
    <w:p w:rsidR="00142B1D" w:rsidRDefault="00142B1D" w:rsidP="005F0C7A">
      <w:pPr>
        <w:pStyle w:val="dNormln"/>
      </w:pPr>
    </w:p>
    <w:p w:rsidR="00142B1D" w:rsidRPr="005F0C7A" w:rsidRDefault="00142B1D" w:rsidP="005F0C7A">
      <w:pPr>
        <w:pStyle w:val="dNormln"/>
      </w:pPr>
    </w:p>
    <w:p w:rsidR="000A0F0F" w:rsidRDefault="000A0F0F" w:rsidP="000A0F0F">
      <w:pPr>
        <w:pStyle w:val="dNadpis1"/>
        <w:numPr>
          <w:ilvl w:val="0"/>
          <w:numId w:val="0"/>
        </w:numPr>
        <w:pBdr>
          <w:bottom w:val="single" w:sz="4" w:space="1" w:color="auto"/>
        </w:pBdr>
      </w:pPr>
      <w:r>
        <w:t>ČL. 7</w:t>
      </w:r>
    </w:p>
    <w:p w:rsidR="000A0F0F" w:rsidRDefault="000A0F0F" w:rsidP="000A0F0F">
      <w:pPr>
        <w:pStyle w:val="dTun"/>
      </w:pPr>
      <w:r>
        <w:t>Všeobecná ustanovení</w:t>
      </w:r>
    </w:p>
    <w:p w:rsidR="000A0F0F" w:rsidRPr="009E1D91" w:rsidRDefault="000A0F0F" w:rsidP="009138F8">
      <w:pPr>
        <w:pStyle w:val="dNadpis2"/>
        <w:numPr>
          <w:ilvl w:val="0"/>
          <w:numId w:val="10"/>
        </w:numPr>
        <w:ind w:left="567" w:hanging="567"/>
        <w:jc w:val="both"/>
      </w:pPr>
      <w:r w:rsidRPr="00450CCA">
        <w:t xml:space="preserve">Od této smlouvy lze odstoupit za podmínek stanovených zákonem nebo touto smlouvou, zejména při </w:t>
      </w:r>
      <w:r>
        <w:t>hrubém</w:t>
      </w:r>
      <w:r w:rsidRPr="00450CCA">
        <w:t xml:space="preserve"> porušení smluvních povinností. Za </w:t>
      </w:r>
      <w:r>
        <w:t>hrubé</w:t>
      </w:r>
      <w:r w:rsidRPr="00450CCA">
        <w:t xml:space="preserve"> porušení smluvních povinností Poskytovatelem se </w:t>
      </w:r>
      <w:r w:rsidRPr="00450CCA">
        <w:lastRenderedPageBreak/>
        <w:t xml:space="preserve">považuje zejména opakované prodlení Poskytovatele s plněním kteréhokoliv jeho závazku podle této smlouvy delší než třicet (30) dnů. Za </w:t>
      </w:r>
      <w:r>
        <w:t xml:space="preserve">hrubé </w:t>
      </w:r>
      <w:r w:rsidRPr="00450CCA">
        <w:t xml:space="preserve">porušení smluvních povinností ze strany Objednatele se rozumí jeho prodlení s úhradou kteréhokoli finančního plnění </w:t>
      </w:r>
      <w:r>
        <w:t xml:space="preserve">dle této smlouvy </w:t>
      </w:r>
      <w:r w:rsidRPr="00450CCA">
        <w:t xml:space="preserve">po dobu delší než třicet (30) dnů ode dne splatnosti </w:t>
      </w:r>
      <w:r>
        <w:t xml:space="preserve">či </w:t>
      </w:r>
      <w:r w:rsidRPr="00450CCA">
        <w:t>jeho soustavné neposkytování součinnosti</w:t>
      </w:r>
      <w:r>
        <w:t xml:space="preserve">, je-li součinnost nezbytná k řádnému provedení Předmětu plnění. </w:t>
      </w:r>
      <w:r w:rsidRPr="00450CCA">
        <w:t xml:space="preserve"> </w:t>
      </w:r>
    </w:p>
    <w:p w:rsidR="000A0F0F" w:rsidRPr="009E1D91" w:rsidRDefault="000A0F0F" w:rsidP="000A0F0F">
      <w:pPr>
        <w:pStyle w:val="dNadpis2"/>
        <w:numPr>
          <w:ilvl w:val="0"/>
          <w:numId w:val="10"/>
        </w:numPr>
        <w:ind w:left="567" w:hanging="567"/>
        <w:jc w:val="both"/>
      </w:pPr>
      <w:r w:rsidRPr="00450CCA">
        <w:t xml:space="preserve">Odstoupení je účinné dnem doručení písemného oznámení o odstoupení druhé smluvní straně. </w:t>
      </w:r>
    </w:p>
    <w:p w:rsidR="000A0F0F" w:rsidRDefault="000A0F0F" w:rsidP="009138F8">
      <w:pPr>
        <w:pStyle w:val="dNadpis2"/>
        <w:numPr>
          <w:ilvl w:val="0"/>
          <w:numId w:val="10"/>
        </w:numPr>
        <w:ind w:left="567" w:hanging="567"/>
        <w:jc w:val="both"/>
      </w:pPr>
      <w:r>
        <w:t>Další podmínky výslovně neupravené touto smlouvou se řídí Občanským zákoníkem (zákon č. 89/2012 Sb.) a dalším obecně závaznými právními předpisy.</w:t>
      </w:r>
    </w:p>
    <w:p w:rsidR="00142B1D" w:rsidRDefault="00142B1D" w:rsidP="00142B1D">
      <w:pPr>
        <w:pStyle w:val="dNadpis1"/>
        <w:numPr>
          <w:ilvl w:val="0"/>
          <w:numId w:val="0"/>
        </w:numPr>
        <w:pBdr>
          <w:bottom w:val="single" w:sz="4" w:space="1" w:color="auto"/>
        </w:pBdr>
      </w:pPr>
      <w:r>
        <w:t>ČL. 8</w:t>
      </w:r>
    </w:p>
    <w:p w:rsidR="00142B1D" w:rsidRPr="007A7855" w:rsidRDefault="00142B1D" w:rsidP="00142B1D">
      <w:pPr>
        <w:pStyle w:val="dNadpis1"/>
        <w:numPr>
          <w:ilvl w:val="0"/>
          <w:numId w:val="0"/>
        </w:numPr>
        <w:jc w:val="both"/>
        <w:rPr>
          <w:rFonts w:ascii="Calibri" w:hAnsi="Calibri"/>
        </w:rPr>
      </w:pPr>
      <w:r w:rsidRPr="007A7855">
        <w:rPr>
          <w:rFonts w:ascii="Calibri" w:hAnsi="Calibri"/>
        </w:rPr>
        <w:t>Z</w:t>
      </w:r>
      <w:r>
        <w:rPr>
          <w:rFonts w:ascii="Calibri" w:hAnsi="Calibri"/>
        </w:rPr>
        <w:t>áruka</w:t>
      </w:r>
    </w:p>
    <w:p w:rsidR="00142B1D" w:rsidRDefault="00142B1D" w:rsidP="00142B1D">
      <w:pPr>
        <w:pStyle w:val="dNadpis2"/>
        <w:keepNext w:val="0"/>
        <w:numPr>
          <w:ilvl w:val="1"/>
          <w:numId w:val="15"/>
        </w:numPr>
        <w:ind w:left="567" w:hanging="567"/>
        <w:jc w:val="both"/>
      </w:pPr>
      <w:r>
        <w:t>Na dod</w:t>
      </w:r>
      <w:r w:rsidR="00EC409D">
        <w:t xml:space="preserve">aný HW je dána výrobcem záruka </w:t>
      </w:r>
      <w:r w:rsidR="00B67C4C">
        <w:t>24</w:t>
      </w:r>
      <w:r>
        <w:t xml:space="preserve"> měsíců ode </w:t>
      </w:r>
      <w:r w:rsidR="00B67C4C">
        <w:t>DUZP uvedené</w:t>
      </w:r>
      <w:r w:rsidR="00FD24E3">
        <w:t>m</w:t>
      </w:r>
      <w:r w:rsidR="00B67C4C">
        <w:t xml:space="preserve"> na vystaveném daňovém dokladu</w:t>
      </w:r>
      <w:r>
        <w:t xml:space="preserve">.  Odmítne-li Poskytovatel v průběhu záruční lhůty odstranit reklamované vady nebo neodstraní-li reklamované vady v dohodnutém termínu, je Objednatel oprávněn dát vady odstranit na náklady Poskytovatele třetí osobou a požadovat náhradu tím způsobené škody. Termín pro odstranění závady (není-li uvedeno jinak) je stanoven na 5 pracovních dní od nahlášení závady po dobu záruky. Termín pro odstranění závady může být dohodou smluvních stran v konkrétním případě sjednán odlišně. </w:t>
      </w:r>
    </w:p>
    <w:p w:rsidR="00142B1D" w:rsidRDefault="00142B1D" w:rsidP="00142B1D">
      <w:pPr>
        <w:pStyle w:val="dNadpis2"/>
        <w:keepNext w:val="0"/>
        <w:numPr>
          <w:ilvl w:val="1"/>
          <w:numId w:val="15"/>
        </w:numPr>
        <w:ind w:left="567" w:hanging="567"/>
        <w:jc w:val="both"/>
      </w:pPr>
      <w:r>
        <w:t xml:space="preserve">Závady prokazatelně způsobené Objednatelem bude Poskytovatel odstraňovat na náklady Objednatele. V případě, kdy bude Poskytovatel z takových důvodů náklady po Objednateli požadovat, musí jej na to předem upozornit a vyžádat si od Objednatele speciální objednávku. </w:t>
      </w:r>
    </w:p>
    <w:p w:rsidR="009A2528" w:rsidRDefault="009A2528" w:rsidP="00095CBA">
      <w:pPr>
        <w:pStyle w:val="dNormln"/>
      </w:pPr>
    </w:p>
    <w:p w:rsidR="009A2528" w:rsidRDefault="009A2528" w:rsidP="00095CBA">
      <w:pPr>
        <w:pStyle w:val="dNormln"/>
      </w:pPr>
    </w:p>
    <w:p w:rsidR="009A2528" w:rsidRDefault="009A2528" w:rsidP="00095CBA">
      <w:pPr>
        <w:pStyle w:val="dNormln"/>
      </w:pPr>
    </w:p>
    <w:p w:rsidR="009A2528" w:rsidRDefault="009A2528" w:rsidP="00095CBA">
      <w:pPr>
        <w:pStyle w:val="dNormln"/>
      </w:pPr>
    </w:p>
    <w:p w:rsidR="009A2528" w:rsidRDefault="009A2528" w:rsidP="00095CBA">
      <w:pPr>
        <w:pStyle w:val="dNormln"/>
      </w:pPr>
    </w:p>
    <w:p w:rsidR="009A2528" w:rsidRDefault="009A2528" w:rsidP="00095CBA">
      <w:pPr>
        <w:pStyle w:val="dNormln"/>
      </w:pPr>
    </w:p>
    <w:p w:rsidR="009A2528" w:rsidRDefault="009A2528" w:rsidP="00095CBA">
      <w:pPr>
        <w:pStyle w:val="dNormln"/>
      </w:pPr>
    </w:p>
    <w:p w:rsidR="009A2528" w:rsidRDefault="009A2528" w:rsidP="00095CBA">
      <w:pPr>
        <w:pStyle w:val="dNormln"/>
      </w:pPr>
    </w:p>
    <w:p w:rsidR="009A2528" w:rsidRDefault="009A2528" w:rsidP="00095CBA">
      <w:pPr>
        <w:pStyle w:val="dNormln"/>
      </w:pPr>
    </w:p>
    <w:p w:rsidR="00AF3ABC" w:rsidRDefault="00AF3ABC" w:rsidP="00095CBA">
      <w:pPr>
        <w:pStyle w:val="dNormln"/>
      </w:pPr>
    </w:p>
    <w:p w:rsidR="009A2528" w:rsidRDefault="009A2528" w:rsidP="00095CBA">
      <w:pPr>
        <w:pStyle w:val="dNormln"/>
      </w:pPr>
    </w:p>
    <w:p w:rsidR="009A2528" w:rsidRDefault="009A2528" w:rsidP="00095CBA">
      <w:pPr>
        <w:pStyle w:val="dNormln"/>
      </w:pPr>
    </w:p>
    <w:p w:rsidR="00095CBA" w:rsidRDefault="00095CBA" w:rsidP="00095CBA">
      <w:pPr>
        <w:pStyle w:val="dNormln"/>
      </w:pPr>
    </w:p>
    <w:p w:rsidR="00EC409D" w:rsidRDefault="00EC409D" w:rsidP="00095CBA">
      <w:pPr>
        <w:pStyle w:val="dNormln"/>
      </w:pPr>
    </w:p>
    <w:p w:rsidR="00EC409D" w:rsidRDefault="00EC409D" w:rsidP="00095CBA">
      <w:pPr>
        <w:pStyle w:val="dNormln"/>
      </w:pPr>
    </w:p>
    <w:p w:rsidR="00EC409D" w:rsidRDefault="00EC409D" w:rsidP="00095CBA">
      <w:pPr>
        <w:pStyle w:val="dNormln"/>
      </w:pPr>
    </w:p>
    <w:p w:rsidR="00EC409D" w:rsidRDefault="00EC409D" w:rsidP="00095CBA">
      <w:pPr>
        <w:pStyle w:val="dNormln"/>
      </w:pPr>
    </w:p>
    <w:p w:rsidR="00EC409D" w:rsidRDefault="00EC409D" w:rsidP="00095CBA">
      <w:pPr>
        <w:pStyle w:val="dNormln"/>
      </w:pPr>
    </w:p>
    <w:p w:rsidR="00EC409D" w:rsidRDefault="00EC409D" w:rsidP="00095CBA">
      <w:pPr>
        <w:pStyle w:val="dNormln"/>
      </w:pPr>
    </w:p>
    <w:p w:rsidR="00EC409D" w:rsidRPr="00095CBA" w:rsidRDefault="00EC409D" w:rsidP="00095CBA">
      <w:pPr>
        <w:pStyle w:val="dNormln"/>
      </w:pPr>
    </w:p>
    <w:p w:rsidR="000A0F0F" w:rsidRDefault="000A0F0F" w:rsidP="000A0F0F">
      <w:pPr>
        <w:pStyle w:val="dNadpis1"/>
        <w:numPr>
          <w:ilvl w:val="0"/>
          <w:numId w:val="0"/>
        </w:numPr>
        <w:pBdr>
          <w:bottom w:val="single" w:sz="4" w:space="1" w:color="auto"/>
        </w:pBdr>
      </w:pPr>
      <w:r>
        <w:lastRenderedPageBreak/>
        <w:t xml:space="preserve">ČL. </w:t>
      </w:r>
      <w:r w:rsidR="00142B1D">
        <w:t>9</w:t>
      </w:r>
    </w:p>
    <w:p w:rsidR="000A0F0F" w:rsidRDefault="000A0F0F" w:rsidP="000A0F0F">
      <w:pPr>
        <w:pStyle w:val="dTun"/>
        <w:spacing w:after="0"/>
      </w:pPr>
      <w:r>
        <w:t>Závěrečná ustanovení</w:t>
      </w:r>
    </w:p>
    <w:p w:rsidR="000A0F0F" w:rsidRDefault="000A0F0F" w:rsidP="009138F8">
      <w:pPr>
        <w:pStyle w:val="dNadpis2"/>
        <w:numPr>
          <w:ilvl w:val="0"/>
          <w:numId w:val="11"/>
        </w:numPr>
        <w:ind w:left="567" w:hanging="567"/>
      </w:pPr>
      <w:r>
        <w:t>Smlouva se vyhotovuje ve dvou or</w:t>
      </w:r>
      <w:r w:rsidR="002709C5">
        <w:t>iginálech, přičemž jeden obdrží Poskytovatel</w:t>
      </w:r>
      <w:r>
        <w:t xml:space="preserve"> a jeden Objednatel.</w:t>
      </w:r>
    </w:p>
    <w:p w:rsidR="000A0F0F" w:rsidRDefault="000A0F0F" w:rsidP="009138F8">
      <w:pPr>
        <w:pStyle w:val="dNadpis2"/>
        <w:numPr>
          <w:ilvl w:val="0"/>
          <w:numId w:val="11"/>
        </w:numPr>
        <w:ind w:left="567" w:hanging="567"/>
      </w:pPr>
      <w:r>
        <w:t>Veškerá další ujednání a změny vztahující se k této smlouvě musí být učiněny písemnou formou a podepsány kupujícím i prodávajícím.</w:t>
      </w:r>
    </w:p>
    <w:p w:rsidR="000A0F0F" w:rsidRDefault="000A0F0F" w:rsidP="009138F8">
      <w:pPr>
        <w:pStyle w:val="dNadpis2"/>
        <w:numPr>
          <w:ilvl w:val="0"/>
          <w:numId w:val="11"/>
        </w:numPr>
        <w:spacing w:before="0"/>
        <w:ind w:left="567" w:hanging="567"/>
        <w:jc w:val="both"/>
      </w:pPr>
      <w:r w:rsidRPr="00450CCA">
        <w:t>Tuto smlouvu, včetně všech příloh, je možno měnit pouze písemně se souhlasem obou smluvních stran.</w:t>
      </w:r>
    </w:p>
    <w:p w:rsidR="000A0F0F" w:rsidRDefault="000A0F0F" w:rsidP="009138F8">
      <w:pPr>
        <w:pStyle w:val="dNadpis2"/>
        <w:numPr>
          <w:ilvl w:val="0"/>
          <w:numId w:val="11"/>
        </w:numPr>
        <w:ind w:left="567" w:hanging="567"/>
        <w:jc w:val="both"/>
      </w:pPr>
      <w:r w:rsidRPr="00450CCA">
        <w:t>Veškerá sdělení se provádějí písemně mezi adresami smluvních stran, které jsou uvedeny v této smlouvě, nebo mezi adresami, které po písemném oznámení jednou nebo druhou smluvní stranou nahrazují adresy zde uvedené.</w:t>
      </w:r>
    </w:p>
    <w:p w:rsidR="000A0F0F" w:rsidRDefault="000A0F0F" w:rsidP="009138F8">
      <w:pPr>
        <w:pStyle w:val="dNadpis2"/>
        <w:numPr>
          <w:ilvl w:val="0"/>
          <w:numId w:val="11"/>
        </w:numPr>
        <w:ind w:left="567" w:hanging="567"/>
        <w:jc w:val="both"/>
      </w:pPr>
      <w:r w:rsidRPr="0032183C">
        <w:t>Pokud by některé ustanovení této smlouvy bylo úplně nebo částečně neplatné, není tímto dotčena platnost zbývajících ustanovení. V takovém případě smluvní strany dohodnou jeho nahrazení novým, které se nejvíce přiblíží smluvnímu účelu neplatného ustanovení.</w:t>
      </w:r>
    </w:p>
    <w:p w:rsidR="000A0F0F" w:rsidRDefault="000A0F0F" w:rsidP="009138F8">
      <w:pPr>
        <w:pStyle w:val="dNadpis2"/>
        <w:numPr>
          <w:ilvl w:val="0"/>
          <w:numId w:val="11"/>
        </w:numPr>
        <w:ind w:left="567" w:hanging="567"/>
        <w:jc w:val="both"/>
      </w:pPr>
      <w:r w:rsidRPr="008A62C0">
        <w:t xml:space="preserve">Práva a povinnosti z této smlouvy vyplývající přechází i na případné právní nástupce obou smluvních stran. Nicméně žádná ze smluvních stran nemá právo postoupit tuto smlouvu ani jakákoliv práva či povinnosti z ní plynoucí, bez předcházejícího písemného souhlasu druhé strany. Nicméně, Poskytovatel má právo provádět </w:t>
      </w:r>
      <w:r w:rsidR="00D13233">
        <w:t>p</w:t>
      </w:r>
      <w:r>
        <w:t xml:space="preserve">ředmět plnění </w:t>
      </w:r>
      <w:r w:rsidRPr="008A62C0">
        <w:t>prostřednictvím subdodavatelů, aniž by se tím zbavoval povinností z této smlouvy plynoucí. Poskytovatel má též právo postoupit své případné nesplacené peněžní pohledávky plynoucí z plnění této smlouvy.</w:t>
      </w:r>
    </w:p>
    <w:p w:rsidR="00FE010F" w:rsidRPr="00274CD6" w:rsidRDefault="00FE010F" w:rsidP="00274CD6">
      <w:pPr>
        <w:pStyle w:val="Odstavecseseznamem"/>
        <w:numPr>
          <w:ilvl w:val="1"/>
          <w:numId w:val="18"/>
        </w:numPr>
        <w:spacing w:before="120" w:after="120"/>
        <w:ind w:left="567" w:hanging="567"/>
        <w:jc w:val="both"/>
        <w:rPr>
          <w:rFonts w:asciiTheme="minorHAnsi" w:hAnsiTheme="minorHAnsi" w:cs="Arial"/>
        </w:rPr>
      </w:pPr>
      <w:r w:rsidRPr="00274CD6">
        <w:rPr>
          <w:rFonts w:asciiTheme="minorHAnsi" w:hAnsiTheme="minorHAnsi"/>
        </w:rPr>
        <w:t xml:space="preserve">Smlouva </w:t>
      </w:r>
      <w:r w:rsidRPr="00274CD6">
        <w:rPr>
          <w:rFonts w:asciiTheme="minorHAnsi" w:hAnsiTheme="minorHAnsi" w:cs="Arial"/>
        </w:rPr>
        <w:t xml:space="preserve">je uzavřena dnem jejího podpisu oběma smluvními stranami a nabývá účinnosti dnem uveřejnění </w:t>
      </w:r>
      <w:r w:rsidR="00274CD6">
        <w:rPr>
          <w:rFonts w:asciiTheme="minorHAnsi" w:hAnsiTheme="minorHAnsi" w:cs="Arial"/>
        </w:rPr>
        <w:t xml:space="preserve">této Smlouvy </w:t>
      </w:r>
      <w:r w:rsidRPr="00274CD6">
        <w:rPr>
          <w:rFonts w:asciiTheme="minorHAnsi" w:hAnsiTheme="minorHAnsi" w:cs="Arial"/>
        </w:rPr>
        <w:t xml:space="preserve">v registru smluv dle zák. č. 340/2015 Sb., o zvláštních podmínkách účinnosti některých smluv, uveřejňování těchto smluv a o registru smluv.  </w:t>
      </w:r>
    </w:p>
    <w:p w:rsidR="00FE010F" w:rsidRPr="00274CD6" w:rsidRDefault="00FE010F" w:rsidP="00274CD6">
      <w:pPr>
        <w:pStyle w:val="Odstavecseseznamem"/>
        <w:numPr>
          <w:ilvl w:val="1"/>
          <w:numId w:val="18"/>
        </w:numPr>
        <w:spacing w:before="120" w:after="120"/>
        <w:ind w:left="567" w:hanging="567"/>
        <w:jc w:val="both"/>
        <w:rPr>
          <w:rFonts w:asciiTheme="minorHAnsi" w:hAnsiTheme="minorHAnsi" w:cs="Arial"/>
          <w:color w:val="000000"/>
        </w:rPr>
      </w:pPr>
      <w:r w:rsidRPr="00274CD6">
        <w:rPr>
          <w:rFonts w:asciiTheme="minorHAnsi" w:hAnsiTheme="minorHAnsi" w:cs="Arial"/>
        </w:rPr>
        <w:t>Smluvní strany berou na vědomí, že t</w:t>
      </w:r>
      <w:r>
        <w:rPr>
          <w:rFonts w:asciiTheme="minorHAnsi" w:hAnsiTheme="minorHAnsi" w:cs="Arial"/>
        </w:rPr>
        <w:t xml:space="preserve">ato Smlouva </w:t>
      </w:r>
      <w:r w:rsidRPr="00274CD6">
        <w:rPr>
          <w:rFonts w:asciiTheme="minorHAnsi" w:hAnsiTheme="minorHAnsi" w:cs="Arial"/>
        </w:rPr>
        <w:t>podléhá povinnosti uveřejnění dle zák. č. 340/2015 Sb., o zvláštních podmínkách účinnosti některých smluv, uveřejňování těchto smluv a o registru smluv (zákon o registru smluv) a s tímto uveřejněním souhlasí.</w:t>
      </w:r>
      <w:r>
        <w:rPr>
          <w:rFonts w:asciiTheme="minorHAnsi" w:hAnsiTheme="minorHAnsi" w:cs="Arial"/>
        </w:rPr>
        <w:t xml:space="preserve"> Zhotovitel prohlašuje, že žádná část této Smlouvy neobsahuje obchodní tajemství. </w:t>
      </w:r>
      <w:r w:rsidRPr="00274CD6">
        <w:rPr>
          <w:rFonts w:asciiTheme="minorHAnsi" w:hAnsiTheme="minorHAnsi" w:cs="Arial"/>
        </w:rPr>
        <w:t xml:space="preserve"> Zaslání </w:t>
      </w:r>
      <w:r>
        <w:rPr>
          <w:rFonts w:asciiTheme="minorHAnsi" w:hAnsiTheme="minorHAnsi" w:cs="Arial"/>
        </w:rPr>
        <w:t>Smlouvy do re</w:t>
      </w:r>
      <w:r w:rsidRPr="00274CD6">
        <w:rPr>
          <w:rFonts w:asciiTheme="minorHAnsi" w:hAnsiTheme="minorHAnsi" w:cs="Arial"/>
        </w:rPr>
        <w:t xml:space="preserve">gistru </w:t>
      </w:r>
      <w:r w:rsidRPr="00FE010F">
        <w:rPr>
          <w:rFonts w:asciiTheme="minorHAnsi" w:hAnsiTheme="minorHAnsi" w:cs="Arial"/>
          <w:color w:val="000000"/>
        </w:rPr>
        <w:t>smluv provede O</w:t>
      </w:r>
      <w:r w:rsidRPr="00274CD6">
        <w:rPr>
          <w:rFonts w:asciiTheme="minorHAnsi" w:hAnsiTheme="minorHAnsi" w:cs="Arial"/>
          <w:color w:val="000000"/>
        </w:rPr>
        <w:t xml:space="preserve">bjednatel. Zhotovitel taktéž souhlasí s tím, že </w:t>
      </w:r>
      <w:r>
        <w:rPr>
          <w:rFonts w:asciiTheme="minorHAnsi" w:hAnsiTheme="minorHAnsi" w:cs="Arial"/>
          <w:color w:val="000000"/>
        </w:rPr>
        <w:t>O</w:t>
      </w:r>
      <w:r w:rsidRPr="00274CD6">
        <w:rPr>
          <w:rFonts w:asciiTheme="minorHAnsi" w:hAnsiTheme="minorHAnsi" w:cs="Arial"/>
          <w:color w:val="000000"/>
        </w:rPr>
        <w:t xml:space="preserve">bjednatel je oprávněn zveřejnit </w:t>
      </w:r>
      <w:r>
        <w:rPr>
          <w:rFonts w:asciiTheme="minorHAnsi" w:hAnsiTheme="minorHAnsi" w:cs="Arial"/>
          <w:color w:val="000000"/>
        </w:rPr>
        <w:t xml:space="preserve">tuto Smlouvu </w:t>
      </w:r>
      <w:r w:rsidR="00E257F3">
        <w:rPr>
          <w:rFonts w:asciiTheme="minorHAnsi" w:hAnsiTheme="minorHAnsi" w:cs="Arial"/>
          <w:color w:val="000000"/>
        </w:rPr>
        <w:t>na internetových stránkách.</w:t>
      </w:r>
    </w:p>
    <w:p w:rsidR="000A0F0F" w:rsidRPr="008A62C0" w:rsidRDefault="000A0F0F" w:rsidP="00274CD6">
      <w:pPr>
        <w:pStyle w:val="dNadpis2"/>
        <w:numPr>
          <w:ilvl w:val="1"/>
          <w:numId w:val="18"/>
        </w:numPr>
        <w:ind w:left="567" w:hanging="567"/>
        <w:jc w:val="both"/>
      </w:pPr>
      <w:r w:rsidRPr="00450CCA">
        <w:t xml:space="preserve">Smluvní strany prohlašují, že si tuto smlouvu před jejím podpisem přečetly a souhlasí s jejím obsahem, na důkaz toho připojují své podpisy. </w:t>
      </w:r>
    </w:p>
    <w:p w:rsidR="000A0F0F" w:rsidRDefault="00274CD6" w:rsidP="00274CD6">
      <w:pPr>
        <w:pStyle w:val="dNadpis2"/>
        <w:numPr>
          <w:ilvl w:val="0"/>
          <w:numId w:val="0"/>
        </w:numPr>
        <w:ind w:left="567" w:hanging="567"/>
        <w:jc w:val="both"/>
      </w:pPr>
      <w:r>
        <w:t xml:space="preserve">8.10. </w:t>
      </w:r>
      <w:r w:rsidR="000A0F0F" w:rsidRPr="00450CCA">
        <w:t>Smluvní strany prohlašují, že tato smlouva je projevem jejich pravé a svobodné vůle a na důkaz dohody o všech článcích této smlouvy připojují své podpisy.</w:t>
      </w:r>
    </w:p>
    <w:p w:rsidR="00EC409D" w:rsidRDefault="00EC409D" w:rsidP="00EC409D">
      <w:pPr>
        <w:pStyle w:val="dNormln"/>
      </w:pPr>
    </w:p>
    <w:p w:rsidR="000A0F0F" w:rsidRDefault="000A0F0F" w:rsidP="00EC409D">
      <w:pPr>
        <w:pStyle w:val="dNormln"/>
      </w:pPr>
      <w:r w:rsidRPr="00450CCA">
        <w:t>V České Lípě</w:t>
      </w:r>
      <w:r>
        <w:t xml:space="preserve"> dne</w:t>
      </w:r>
      <w:r w:rsidR="0051512E">
        <w:t>:</w:t>
      </w:r>
      <w:r w:rsidRPr="00450CCA">
        <w:tab/>
      </w:r>
      <w:r w:rsidRPr="00450CCA">
        <w:tab/>
      </w:r>
      <w:r w:rsidRPr="00450CCA">
        <w:tab/>
      </w:r>
      <w:r w:rsidRPr="00450CCA">
        <w:tab/>
      </w:r>
      <w:r w:rsidRPr="00450CCA">
        <w:tab/>
      </w:r>
      <w:r w:rsidRPr="00450CCA">
        <w:tab/>
      </w:r>
      <w:r w:rsidR="00B67C4C" w:rsidRPr="00450CCA">
        <w:t>V České Lípě</w:t>
      </w:r>
      <w:r w:rsidR="00B67C4C">
        <w:t xml:space="preserve">  </w:t>
      </w:r>
      <w:r w:rsidR="00EC409D" w:rsidRPr="00450CCA">
        <w:t>dne:</w:t>
      </w:r>
    </w:p>
    <w:p w:rsidR="000A0F0F" w:rsidRPr="00450CCA" w:rsidRDefault="000A0F0F" w:rsidP="000A0F0F">
      <w:pPr>
        <w:jc w:val="both"/>
        <w:rPr>
          <w:rFonts w:ascii="Calibri" w:hAnsi="Calibri" w:cs="Calibri"/>
          <w:snapToGrid w:val="0"/>
        </w:rPr>
      </w:pPr>
      <w:r w:rsidRPr="00450CCA">
        <w:rPr>
          <w:rFonts w:ascii="Calibri" w:hAnsi="Calibri" w:cs="Calibri"/>
          <w:snapToGrid w:val="0"/>
        </w:rPr>
        <w:t>Za Poskytovatele:</w:t>
      </w:r>
      <w:r w:rsidRPr="00450CCA">
        <w:rPr>
          <w:rFonts w:ascii="Calibri" w:hAnsi="Calibri" w:cs="Calibri"/>
          <w:snapToGrid w:val="0"/>
        </w:rPr>
        <w:tab/>
      </w:r>
      <w:r w:rsidRPr="00450CCA">
        <w:rPr>
          <w:rFonts w:ascii="Calibri" w:hAnsi="Calibri" w:cs="Calibri"/>
          <w:snapToGrid w:val="0"/>
        </w:rPr>
        <w:tab/>
      </w:r>
      <w:r w:rsidRPr="00450CCA">
        <w:rPr>
          <w:rFonts w:ascii="Calibri" w:hAnsi="Calibri" w:cs="Calibri"/>
          <w:snapToGrid w:val="0"/>
        </w:rPr>
        <w:tab/>
      </w:r>
      <w:r w:rsidRPr="00450CCA">
        <w:rPr>
          <w:rFonts w:ascii="Calibri" w:hAnsi="Calibri" w:cs="Calibri"/>
          <w:snapToGrid w:val="0"/>
        </w:rPr>
        <w:tab/>
      </w:r>
      <w:r w:rsidRPr="00450CCA">
        <w:rPr>
          <w:rFonts w:ascii="Calibri" w:hAnsi="Calibri" w:cs="Calibri"/>
          <w:snapToGrid w:val="0"/>
        </w:rPr>
        <w:tab/>
      </w:r>
      <w:r w:rsidRPr="00450CCA">
        <w:rPr>
          <w:rFonts w:ascii="Calibri" w:hAnsi="Calibri" w:cs="Calibri"/>
          <w:snapToGrid w:val="0"/>
        </w:rPr>
        <w:tab/>
        <w:t>Za Objednatele:</w:t>
      </w:r>
    </w:p>
    <w:p w:rsidR="000A0F0F" w:rsidRDefault="000A0F0F" w:rsidP="000A0F0F">
      <w:pPr>
        <w:pStyle w:val="dNormln"/>
      </w:pPr>
    </w:p>
    <w:p w:rsidR="0051512E" w:rsidRDefault="0051512E" w:rsidP="000A0F0F">
      <w:pPr>
        <w:pStyle w:val="dNormln"/>
      </w:pPr>
    </w:p>
    <w:p w:rsidR="000A0F0F" w:rsidRPr="001F0706" w:rsidRDefault="000A0F0F" w:rsidP="000A0F0F">
      <w:pPr>
        <w:pStyle w:val="dNormln"/>
      </w:pPr>
      <w:r w:rsidRPr="001F0706">
        <w:t>………………………………………………</w:t>
      </w:r>
      <w:r>
        <w:tab/>
      </w:r>
      <w:r>
        <w:tab/>
      </w:r>
      <w:r>
        <w:tab/>
      </w:r>
      <w:r>
        <w:tab/>
      </w:r>
      <w:r w:rsidR="009138F8">
        <w:tab/>
      </w:r>
      <w:r w:rsidRPr="001F0706">
        <w:t>………………………………………………</w:t>
      </w:r>
    </w:p>
    <w:p w:rsidR="000A0F0F" w:rsidRPr="001F0706" w:rsidRDefault="00F37212" w:rsidP="00EC409D">
      <w:pPr>
        <w:pStyle w:val="dNormln"/>
      </w:pPr>
      <w:r>
        <w:tab/>
      </w:r>
      <w:r w:rsidR="00FD24E3">
        <w:tab/>
      </w:r>
      <w:r w:rsidR="00FD24E3">
        <w:tab/>
      </w:r>
      <w:r w:rsidR="00FD24E3">
        <w:tab/>
      </w:r>
      <w:r w:rsidR="00FD24E3">
        <w:tab/>
      </w:r>
      <w:r w:rsidR="00FD24E3">
        <w:tab/>
      </w:r>
      <w:r w:rsidR="00C66141">
        <w:tab/>
      </w:r>
      <w:r w:rsidR="00C66141">
        <w:tab/>
      </w:r>
      <w:r w:rsidR="00C66141">
        <w:tab/>
      </w:r>
      <w:r w:rsidR="00FD24E3" w:rsidRPr="00FD24E3">
        <w:t xml:space="preserve"> ředitel školy</w:t>
      </w:r>
    </w:p>
    <w:p w:rsidR="009138F8" w:rsidRDefault="00F37212" w:rsidP="000A0F0F">
      <w:pPr>
        <w:pStyle w:val="dNormln"/>
      </w:pPr>
      <w:r>
        <w:t>místo</w:t>
      </w:r>
      <w:r w:rsidRPr="001F0706">
        <w:t>předseda</w:t>
      </w:r>
      <w:r w:rsidR="000A0F0F" w:rsidRPr="001F0706">
        <w:t xml:space="preserve"> představenstva</w:t>
      </w:r>
      <w:r w:rsidR="000A0F0F">
        <w:tab/>
      </w:r>
      <w:r w:rsidR="000A0F0F">
        <w:tab/>
      </w:r>
      <w:r w:rsidR="000A0F0F">
        <w:tab/>
      </w:r>
      <w:r w:rsidR="000A0F0F">
        <w:tab/>
      </w:r>
      <w:r w:rsidR="000A0F0F">
        <w:tab/>
      </w:r>
      <w:r w:rsidR="0008416E">
        <w:t xml:space="preserve">  </w:t>
      </w:r>
    </w:p>
    <w:p w:rsidR="000A0F0F" w:rsidRDefault="000A0F0F" w:rsidP="000A0F0F">
      <w:pPr>
        <w:pStyle w:val="dNormln"/>
      </w:pPr>
    </w:p>
    <w:p w:rsidR="00274CD6" w:rsidRDefault="00274CD6" w:rsidP="000A0F0F">
      <w:pPr>
        <w:pStyle w:val="dNormln"/>
      </w:pPr>
    </w:p>
    <w:p w:rsidR="000A0F0F" w:rsidRPr="001F0706" w:rsidRDefault="000A0F0F" w:rsidP="000A0F0F">
      <w:pPr>
        <w:pStyle w:val="dNormln"/>
      </w:pPr>
      <w:r w:rsidRPr="001F0706">
        <w:t>……………………………………………</w:t>
      </w:r>
      <w:r w:rsidR="00695C24">
        <w:tab/>
      </w:r>
      <w:r w:rsidR="00695C24">
        <w:tab/>
      </w:r>
      <w:r w:rsidR="00695C24">
        <w:tab/>
      </w:r>
      <w:r w:rsidR="00695C24">
        <w:tab/>
      </w:r>
      <w:r w:rsidR="00695C24">
        <w:tab/>
      </w:r>
    </w:p>
    <w:p w:rsidR="000A0F0F" w:rsidRDefault="00695C24" w:rsidP="000A0F0F">
      <w:pPr>
        <w:pStyle w:val="dNormln"/>
        <w:rPr>
          <w:sz w:val="16"/>
          <w:szCs w:val="16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0A0F0F" w:rsidRDefault="000A0F0F" w:rsidP="000A0F0F">
      <w:pPr>
        <w:pStyle w:val="dNormln"/>
      </w:pPr>
      <w:r>
        <w:t>místo</w:t>
      </w:r>
      <w:r w:rsidRPr="001F0706">
        <w:t xml:space="preserve">předseda </w:t>
      </w:r>
      <w:r>
        <w:t>představenstva</w:t>
      </w:r>
      <w:r w:rsidR="00695C24">
        <w:tab/>
      </w:r>
      <w:r w:rsidR="00695C24">
        <w:tab/>
      </w:r>
      <w:r w:rsidR="00695C24">
        <w:tab/>
        <w:t xml:space="preserve">     </w:t>
      </w:r>
    </w:p>
    <w:p w:rsidR="00095CBA" w:rsidRDefault="00B67C4C" w:rsidP="000A0F0F">
      <w:pPr>
        <w:pStyle w:val="dNormln"/>
        <w:rPr>
          <w:b/>
          <w:bCs/>
          <w:sz w:val="32"/>
        </w:rPr>
      </w:pPr>
      <w:r w:rsidRPr="00B67C4C"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1E77F888" wp14:editId="1BC18C4F">
            <wp:simplePos x="0" y="0"/>
            <wp:positionH relativeFrom="column">
              <wp:posOffset>-547370</wp:posOffset>
            </wp:positionH>
            <wp:positionV relativeFrom="paragraph">
              <wp:posOffset>328930</wp:posOffset>
            </wp:positionV>
            <wp:extent cx="6978015" cy="1371600"/>
            <wp:effectExtent l="0" t="0" r="0" b="0"/>
            <wp:wrapTight wrapText="bothSides">
              <wp:wrapPolygon edited="0">
                <wp:start x="0" y="0"/>
                <wp:lineTo x="0" y="15000"/>
                <wp:lineTo x="10260" y="19200"/>
                <wp:lineTo x="10260" y="21300"/>
                <wp:lineTo x="21523" y="21300"/>
                <wp:lineTo x="21523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01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5CBA" w:rsidRPr="00095CBA">
        <w:rPr>
          <w:b/>
          <w:bCs/>
          <w:sz w:val="32"/>
        </w:rPr>
        <w:t>Příloha č.1</w:t>
      </w:r>
    </w:p>
    <w:p w:rsidR="00D07E2C" w:rsidRPr="005F0C7A" w:rsidRDefault="00274CD6" w:rsidP="00751C79">
      <w:pPr>
        <w:pStyle w:val="dNormln"/>
        <w:rPr>
          <w:rFonts w:ascii="Calibri" w:hAnsi="Calibri"/>
          <w:bCs/>
          <w:color w:val="000000" w:themeColor="text1"/>
        </w:rPr>
      </w:pPr>
      <w:r>
        <w:tab/>
      </w:r>
    </w:p>
    <w:sectPr w:rsidR="00D07E2C" w:rsidRPr="005F0C7A" w:rsidSect="001F3A4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095" w:rsidRDefault="009E0095" w:rsidP="00504D6D">
      <w:r>
        <w:separator/>
      </w:r>
    </w:p>
  </w:endnote>
  <w:endnote w:type="continuationSeparator" w:id="0">
    <w:p w:rsidR="009E0095" w:rsidRDefault="009E0095" w:rsidP="00504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D6D" w:rsidRPr="001F0C80" w:rsidRDefault="001F0C80" w:rsidP="001F0C80">
    <w:pPr>
      <w:tabs>
        <w:tab w:val="left" w:pos="8222"/>
      </w:tabs>
      <w:autoSpaceDE w:val="0"/>
      <w:autoSpaceDN w:val="0"/>
      <w:adjustRightInd w:val="0"/>
      <w:rPr>
        <w:rFonts w:ascii="Calibri-Bold" w:hAnsi="Calibri-Bold" w:cs="Calibri-Bold"/>
        <w:b/>
        <w:bCs/>
        <w:sz w:val="12"/>
        <w:szCs w:val="12"/>
      </w:rPr>
    </w:pPr>
    <w:r w:rsidRPr="009728C7">
      <w:rPr>
        <w:rFonts w:cstheme="minorHAnsi"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7F8C9E3B" wp14:editId="7F8C9E3C">
          <wp:simplePos x="0" y="0"/>
          <wp:positionH relativeFrom="column">
            <wp:posOffset>6330</wp:posOffset>
          </wp:positionH>
          <wp:positionV relativeFrom="paragraph">
            <wp:posOffset>-12867</wp:posOffset>
          </wp:positionV>
          <wp:extent cx="5751204" cy="119606"/>
          <wp:effectExtent l="0" t="0" r="0" b="0"/>
          <wp:wrapNone/>
          <wp:docPr id="1" name="Obrázek 1" descr="D:\KC200 obchod\KC-200 vzory dokumentů\Šablony\doc_zapati_pra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KC200 obchod\KC-200 vzory dokumentů\Šablony\doc_zapati_pra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4239" cy="122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-Bold" w:hAnsi="Calibri-Bold" w:cs="Calibri-Bold"/>
        <w:b/>
        <w:bCs/>
        <w:sz w:val="12"/>
        <w:szCs w:val="12"/>
      </w:rPr>
      <w:t xml:space="preserve">    </w:t>
    </w:r>
    <w:r w:rsidRPr="003C2CAF">
      <w:rPr>
        <w:rFonts w:cstheme="minorHAnsi"/>
        <w:b/>
        <w:bCs/>
        <w:sz w:val="12"/>
        <w:szCs w:val="12"/>
      </w:rPr>
      <w:t>DATRON, a.s.</w:t>
    </w:r>
    <w:r w:rsidRPr="003C2CAF">
      <w:rPr>
        <w:rFonts w:cstheme="minorHAnsi"/>
        <w:sz w:val="12"/>
        <w:szCs w:val="12"/>
      </w:rPr>
      <w:t>,</w:t>
    </w:r>
    <w:r>
      <w:rPr>
        <w:rFonts w:ascii="Calibri" w:hAnsi="Calibri" w:cs="Calibri"/>
        <w:sz w:val="12"/>
        <w:szCs w:val="12"/>
      </w:rPr>
      <w:t xml:space="preserve"> Vachkova 3008, 470 01 Česká Lípa | </w:t>
    </w:r>
    <w:r w:rsidR="00AB0899">
      <w:rPr>
        <w:rFonts w:ascii="Calibri" w:hAnsi="Calibri" w:cs="Calibri"/>
        <w:sz w:val="12"/>
        <w:szCs w:val="12"/>
      </w:rPr>
      <w:t xml:space="preserve">Tel.: </w:t>
    </w:r>
    <w:r w:rsidR="00AB0899" w:rsidRPr="00FE58C1">
      <w:rPr>
        <w:rFonts w:ascii="Calibri" w:hAnsi="Calibri" w:cs="Calibri"/>
        <w:color w:val="000000"/>
        <w:sz w:val="12"/>
        <w:szCs w:val="12"/>
      </w:rPr>
      <w:t>483 030 411</w:t>
    </w:r>
    <w:r w:rsidR="00AB0899">
      <w:rPr>
        <w:rFonts w:ascii="Calibri" w:hAnsi="Calibri" w:cs="Calibri"/>
        <w:sz w:val="12"/>
        <w:szCs w:val="12"/>
      </w:rPr>
      <w:t xml:space="preserve">, E-mail: </w:t>
    </w:r>
    <w:hyperlink r:id="rId2" w:history="1">
      <w:r w:rsidR="00AB0899" w:rsidRPr="00A26135">
        <w:rPr>
          <w:rFonts w:ascii="Calibri" w:hAnsi="Calibri" w:cs="Calibri"/>
          <w:sz w:val="12"/>
          <w:szCs w:val="12"/>
        </w:rPr>
        <w:t>info@datron.cz</w:t>
      </w:r>
    </w:hyperlink>
    <w:r w:rsidR="00AB0899">
      <w:rPr>
        <w:rFonts w:ascii="Calibri" w:hAnsi="Calibri" w:cs="Calibri"/>
        <w:sz w:val="12"/>
        <w:szCs w:val="12"/>
      </w:rPr>
      <w:t xml:space="preserve">, DS: </w:t>
    </w:r>
    <w:r w:rsidR="00AB0899" w:rsidRPr="00A26135">
      <w:rPr>
        <w:rFonts w:ascii="Calibri" w:hAnsi="Calibri" w:cs="Calibri"/>
        <w:sz w:val="12"/>
        <w:szCs w:val="12"/>
      </w:rPr>
      <w:t>ay4dnkv</w:t>
    </w:r>
    <w:r>
      <w:rPr>
        <w:rFonts w:ascii="Calibri" w:hAnsi="Calibri" w:cs="Calibri"/>
        <w:sz w:val="12"/>
        <w:szCs w:val="12"/>
      </w:rPr>
      <w:tab/>
    </w:r>
    <w:r w:rsidRPr="00DC13EE">
      <w:rPr>
        <w:b/>
        <w:color w:val="FFFFFF" w:themeColor="background1"/>
        <w:sz w:val="14"/>
        <w:szCs w:val="14"/>
      </w:rPr>
      <w:fldChar w:fldCharType="begin"/>
    </w:r>
    <w:r w:rsidRPr="00DC13EE">
      <w:rPr>
        <w:b/>
        <w:color w:val="FFFFFF" w:themeColor="background1"/>
        <w:sz w:val="14"/>
        <w:szCs w:val="14"/>
      </w:rPr>
      <w:instrText>PAGE   \* MERGEFORMAT</w:instrText>
    </w:r>
    <w:r w:rsidRPr="00DC13EE">
      <w:rPr>
        <w:b/>
        <w:color w:val="FFFFFF" w:themeColor="background1"/>
        <w:sz w:val="14"/>
        <w:szCs w:val="14"/>
      </w:rPr>
      <w:fldChar w:fldCharType="separate"/>
    </w:r>
    <w:r w:rsidR="00C66141">
      <w:rPr>
        <w:b/>
        <w:noProof/>
        <w:color w:val="FFFFFF" w:themeColor="background1"/>
        <w:sz w:val="14"/>
        <w:szCs w:val="14"/>
      </w:rPr>
      <w:t>6</w:t>
    </w:r>
    <w:r w:rsidRPr="00DC13EE">
      <w:rPr>
        <w:b/>
        <w:color w:val="FFFFFF" w:themeColor="background1"/>
        <w:sz w:val="14"/>
        <w:szCs w:val="14"/>
      </w:rPr>
      <w:fldChar w:fldCharType="end"/>
    </w:r>
    <w:r w:rsidRPr="00DC13EE">
      <w:rPr>
        <w:b/>
        <w:color w:val="FFFFFF" w:themeColor="background1"/>
        <w:sz w:val="14"/>
        <w:szCs w:val="14"/>
      </w:rPr>
      <w:t xml:space="preserve"> / </w:t>
    </w:r>
    <w:r w:rsidRPr="00DC13EE">
      <w:rPr>
        <w:b/>
        <w:color w:val="FFFFFF" w:themeColor="background1"/>
        <w:sz w:val="14"/>
        <w:szCs w:val="14"/>
      </w:rPr>
      <w:fldChar w:fldCharType="begin"/>
    </w:r>
    <w:r w:rsidRPr="00DC13EE">
      <w:rPr>
        <w:b/>
        <w:color w:val="FFFFFF" w:themeColor="background1"/>
        <w:sz w:val="14"/>
        <w:szCs w:val="14"/>
      </w:rPr>
      <w:instrText>NUMPAGES  \* Arabic  \* MERGEFORMAT</w:instrText>
    </w:r>
    <w:r w:rsidRPr="00DC13EE">
      <w:rPr>
        <w:b/>
        <w:color w:val="FFFFFF" w:themeColor="background1"/>
        <w:sz w:val="14"/>
        <w:szCs w:val="14"/>
      </w:rPr>
      <w:fldChar w:fldCharType="separate"/>
    </w:r>
    <w:r w:rsidR="00C66141">
      <w:rPr>
        <w:b/>
        <w:noProof/>
        <w:color w:val="FFFFFF" w:themeColor="background1"/>
        <w:sz w:val="14"/>
        <w:szCs w:val="14"/>
      </w:rPr>
      <w:t>6</w:t>
    </w:r>
    <w:r w:rsidRPr="00DC13EE">
      <w:rPr>
        <w:b/>
        <w:color w:val="FFFFFF" w:themeColor="background1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D6D" w:rsidRPr="004F39F0" w:rsidRDefault="001F0C80" w:rsidP="004F39F0">
    <w:pPr>
      <w:tabs>
        <w:tab w:val="left" w:pos="8222"/>
      </w:tabs>
      <w:autoSpaceDE w:val="0"/>
      <w:autoSpaceDN w:val="0"/>
      <w:adjustRightInd w:val="0"/>
      <w:rPr>
        <w:rFonts w:ascii="Calibri-Bold" w:hAnsi="Calibri-Bold" w:cs="Calibri-Bold"/>
        <w:b/>
        <w:bCs/>
        <w:sz w:val="12"/>
        <w:szCs w:val="12"/>
      </w:rPr>
    </w:pPr>
    <w:r w:rsidRPr="009728C7">
      <w:rPr>
        <w:rFonts w:cstheme="minorHAnsi"/>
        <w:noProof/>
        <w:sz w:val="16"/>
        <w:szCs w:val="16"/>
      </w:rPr>
      <w:drawing>
        <wp:anchor distT="0" distB="0" distL="114300" distR="114300" simplePos="0" relativeHeight="251656192" behindDoc="1" locked="0" layoutInCell="1" allowOverlap="1" wp14:anchorId="7F8C9E3F" wp14:editId="7F8C9E40">
          <wp:simplePos x="0" y="0"/>
          <wp:positionH relativeFrom="column">
            <wp:posOffset>6330</wp:posOffset>
          </wp:positionH>
          <wp:positionV relativeFrom="paragraph">
            <wp:posOffset>-12867</wp:posOffset>
          </wp:positionV>
          <wp:extent cx="5751204" cy="119606"/>
          <wp:effectExtent l="0" t="0" r="0" b="0"/>
          <wp:wrapNone/>
          <wp:docPr id="5" name="Obrázek 5" descr="D:\KC200 obchod\KC-200 vzory dokumentů\Šablony\doc_zapati_pra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KC200 obchod\KC-200 vzory dokumentů\Šablony\doc_zapati_pra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4239" cy="122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-Bold" w:hAnsi="Calibri-Bold" w:cs="Calibri-Bold"/>
        <w:b/>
        <w:bCs/>
        <w:sz w:val="12"/>
        <w:szCs w:val="12"/>
      </w:rPr>
      <w:t xml:space="preserve">    </w:t>
    </w:r>
    <w:r w:rsidRPr="003C2CAF">
      <w:rPr>
        <w:rFonts w:cstheme="minorHAnsi"/>
        <w:b/>
        <w:bCs/>
        <w:sz w:val="12"/>
        <w:szCs w:val="12"/>
      </w:rPr>
      <w:t>DATRON, a.s.</w:t>
    </w:r>
    <w:r w:rsidRPr="003C2CAF">
      <w:rPr>
        <w:rFonts w:cstheme="minorHAnsi"/>
        <w:sz w:val="12"/>
        <w:szCs w:val="12"/>
      </w:rPr>
      <w:t>,</w:t>
    </w:r>
    <w:r>
      <w:rPr>
        <w:rFonts w:ascii="Calibri" w:hAnsi="Calibri" w:cs="Calibri"/>
        <w:sz w:val="12"/>
        <w:szCs w:val="12"/>
      </w:rPr>
      <w:t xml:space="preserve"> Vachkova 3008, 470 01 Česká Lípa | </w:t>
    </w:r>
    <w:r w:rsidR="00AB0899">
      <w:rPr>
        <w:rFonts w:ascii="Calibri" w:hAnsi="Calibri" w:cs="Calibri"/>
        <w:sz w:val="12"/>
        <w:szCs w:val="12"/>
      </w:rPr>
      <w:t xml:space="preserve">Tel.: </w:t>
    </w:r>
    <w:r w:rsidR="00AB0899" w:rsidRPr="00FE58C1">
      <w:rPr>
        <w:rFonts w:ascii="Calibri" w:hAnsi="Calibri" w:cs="Calibri"/>
        <w:color w:val="000000"/>
        <w:sz w:val="12"/>
        <w:szCs w:val="12"/>
      </w:rPr>
      <w:t>483 030 411</w:t>
    </w:r>
    <w:r w:rsidR="00AB0899">
      <w:rPr>
        <w:rFonts w:ascii="Calibri" w:hAnsi="Calibri" w:cs="Calibri"/>
        <w:sz w:val="12"/>
        <w:szCs w:val="12"/>
      </w:rPr>
      <w:t xml:space="preserve">, E-mail: </w:t>
    </w:r>
    <w:hyperlink r:id="rId2" w:history="1">
      <w:r w:rsidR="00AB0899" w:rsidRPr="00A26135">
        <w:rPr>
          <w:rFonts w:ascii="Calibri" w:hAnsi="Calibri" w:cs="Calibri"/>
          <w:sz w:val="12"/>
          <w:szCs w:val="12"/>
        </w:rPr>
        <w:t>info@datron.cz</w:t>
      </w:r>
    </w:hyperlink>
    <w:r w:rsidR="00AB0899">
      <w:rPr>
        <w:rFonts w:ascii="Calibri" w:hAnsi="Calibri" w:cs="Calibri"/>
        <w:sz w:val="12"/>
        <w:szCs w:val="12"/>
      </w:rPr>
      <w:t xml:space="preserve">, DS: </w:t>
    </w:r>
    <w:r w:rsidR="00AB0899" w:rsidRPr="00A26135">
      <w:rPr>
        <w:rFonts w:ascii="Calibri" w:hAnsi="Calibri" w:cs="Calibri"/>
        <w:sz w:val="12"/>
        <w:szCs w:val="12"/>
      </w:rPr>
      <w:t>ay4dnkv</w:t>
    </w:r>
    <w:r>
      <w:rPr>
        <w:rFonts w:ascii="Calibri" w:hAnsi="Calibri" w:cs="Calibri"/>
        <w:sz w:val="12"/>
        <w:szCs w:val="12"/>
      </w:rPr>
      <w:tab/>
    </w:r>
    <w:r w:rsidRPr="00DC13EE">
      <w:rPr>
        <w:b/>
        <w:color w:val="FFFFFF" w:themeColor="background1"/>
        <w:sz w:val="14"/>
        <w:szCs w:val="14"/>
      </w:rPr>
      <w:fldChar w:fldCharType="begin"/>
    </w:r>
    <w:r w:rsidRPr="00DC13EE">
      <w:rPr>
        <w:b/>
        <w:color w:val="FFFFFF" w:themeColor="background1"/>
        <w:sz w:val="14"/>
        <w:szCs w:val="14"/>
      </w:rPr>
      <w:instrText>PAGE   \* MERGEFORMAT</w:instrText>
    </w:r>
    <w:r w:rsidRPr="00DC13EE">
      <w:rPr>
        <w:b/>
        <w:color w:val="FFFFFF" w:themeColor="background1"/>
        <w:sz w:val="14"/>
        <w:szCs w:val="14"/>
      </w:rPr>
      <w:fldChar w:fldCharType="separate"/>
    </w:r>
    <w:r w:rsidR="00C66141">
      <w:rPr>
        <w:b/>
        <w:noProof/>
        <w:color w:val="FFFFFF" w:themeColor="background1"/>
        <w:sz w:val="14"/>
        <w:szCs w:val="14"/>
      </w:rPr>
      <w:t>1</w:t>
    </w:r>
    <w:r w:rsidRPr="00DC13EE">
      <w:rPr>
        <w:b/>
        <w:color w:val="FFFFFF" w:themeColor="background1"/>
        <w:sz w:val="14"/>
        <w:szCs w:val="14"/>
      </w:rPr>
      <w:fldChar w:fldCharType="end"/>
    </w:r>
    <w:r w:rsidRPr="00DC13EE">
      <w:rPr>
        <w:b/>
        <w:color w:val="FFFFFF" w:themeColor="background1"/>
        <w:sz w:val="14"/>
        <w:szCs w:val="14"/>
      </w:rPr>
      <w:t xml:space="preserve"> / </w:t>
    </w:r>
    <w:r w:rsidRPr="00DC13EE">
      <w:rPr>
        <w:b/>
        <w:color w:val="FFFFFF" w:themeColor="background1"/>
        <w:sz w:val="14"/>
        <w:szCs w:val="14"/>
      </w:rPr>
      <w:fldChar w:fldCharType="begin"/>
    </w:r>
    <w:r w:rsidRPr="00DC13EE">
      <w:rPr>
        <w:b/>
        <w:color w:val="FFFFFF" w:themeColor="background1"/>
        <w:sz w:val="14"/>
        <w:szCs w:val="14"/>
      </w:rPr>
      <w:instrText>NUMPAGES  \* Arabic  \* MERGEFORMAT</w:instrText>
    </w:r>
    <w:r w:rsidRPr="00DC13EE">
      <w:rPr>
        <w:b/>
        <w:color w:val="FFFFFF" w:themeColor="background1"/>
        <w:sz w:val="14"/>
        <w:szCs w:val="14"/>
      </w:rPr>
      <w:fldChar w:fldCharType="separate"/>
    </w:r>
    <w:r w:rsidR="00C66141">
      <w:rPr>
        <w:b/>
        <w:noProof/>
        <w:color w:val="FFFFFF" w:themeColor="background1"/>
        <w:sz w:val="14"/>
        <w:szCs w:val="14"/>
      </w:rPr>
      <w:t>6</w:t>
    </w:r>
    <w:r w:rsidRPr="00DC13EE">
      <w:rPr>
        <w:b/>
        <w:color w:val="FFFFFF" w:themeColor="background1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095" w:rsidRDefault="009E0095" w:rsidP="00504D6D">
      <w:r>
        <w:separator/>
      </w:r>
    </w:p>
  </w:footnote>
  <w:footnote w:type="continuationSeparator" w:id="0">
    <w:p w:rsidR="009E0095" w:rsidRDefault="009E0095" w:rsidP="00504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D6D" w:rsidRPr="00D13233" w:rsidRDefault="00504D6D" w:rsidP="00504D6D">
    <w:pPr>
      <w:pStyle w:val="Zhlav"/>
      <w:jc w:val="right"/>
      <w:rPr>
        <w:b/>
      </w:rPr>
    </w:pPr>
    <w:r w:rsidRPr="001737BC">
      <w:rPr>
        <w:rFonts w:cstheme="minorHAnsi"/>
        <w:b/>
        <w:noProof/>
      </w:rPr>
      <w:drawing>
        <wp:anchor distT="0" distB="0" distL="114300" distR="114300" simplePos="0" relativeHeight="251665408" behindDoc="1" locked="0" layoutInCell="1" allowOverlap="1" wp14:anchorId="7F8C9E39" wp14:editId="7F8C9E3A">
          <wp:simplePos x="0" y="0"/>
          <wp:positionH relativeFrom="column">
            <wp:posOffset>5080</wp:posOffset>
          </wp:positionH>
          <wp:positionV relativeFrom="paragraph">
            <wp:posOffset>43180</wp:posOffset>
          </wp:positionV>
          <wp:extent cx="5753100" cy="114300"/>
          <wp:effectExtent l="0" t="0" r="0" b="0"/>
          <wp:wrapNone/>
          <wp:docPr id="8" name="Obrázek 8" descr="D:\KC200 obchod\KC-200 vzory dokumentů\Šablony\doc_zahlavi_linka_le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KC200 obchod\KC-200 vzory dokumentů\Šablony\doc_zahlavi_linka_lev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1875">
      <w:rPr>
        <w:b/>
      </w:rPr>
      <w:t xml:space="preserve">Smlouva o dodávce </w:t>
    </w:r>
    <w:r w:rsidR="00095CBA">
      <w:rPr>
        <w:b/>
      </w:rPr>
      <w:t xml:space="preserve">HW, </w:t>
    </w:r>
    <w:r w:rsidR="00271875">
      <w:rPr>
        <w:b/>
      </w:rPr>
      <w:t>SW</w:t>
    </w:r>
    <w:r w:rsidR="0008416E">
      <w:rPr>
        <w:b/>
      </w:rPr>
      <w:t xml:space="preserve"> a služeb</w:t>
    </w:r>
    <w:r>
      <w:rPr>
        <w:b/>
      </w:rPr>
      <w:t xml:space="preserve"> </w:t>
    </w:r>
    <w:r w:rsidRPr="00F140AC">
      <w:rPr>
        <w:b/>
      </w:rPr>
      <w:t xml:space="preserve">- </w:t>
    </w:r>
    <w:r w:rsidR="006E68A1" w:rsidRPr="00F20527">
      <w:t>SOD/</w:t>
    </w:r>
    <w:r w:rsidR="00B67C4C" w:rsidRPr="00B67C4C">
      <w:t xml:space="preserve"> ZSK100/082019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16B" w:rsidRDefault="0046516B">
    <w:pPr>
      <w:pStyle w:val="Zhlav"/>
    </w:pPr>
  </w:p>
  <w:p w:rsidR="00504D6D" w:rsidRDefault="00504D6D">
    <w:pPr>
      <w:pStyle w:val="Zhlav"/>
    </w:pPr>
    <w:r>
      <w:rPr>
        <w:noProof/>
      </w:rPr>
      <w:drawing>
        <wp:anchor distT="0" distB="0" distL="114300" distR="114300" simplePos="0" relativeHeight="251663360" behindDoc="1" locked="0" layoutInCell="1" allowOverlap="1" wp14:anchorId="7F8C9E3D" wp14:editId="7F8C9E3E">
          <wp:simplePos x="0" y="0"/>
          <wp:positionH relativeFrom="column">
            <wp:posOffset>24130</wp:posOffset>
          </wp:positionH>
          <wp:positionV relativeFrom="paragraph">
            <wp:posOffset>-144780</wp:posOffset>
          </wp:positionV>
          <wp:extent cx="5743575" cy="848995"/>
          <wp:effectExtent l="0" t="0" r="9525" b="8255"/>
          <wp:wrapSquare wrapText="bothSides"/>
          <wp:docPr id="4" name="Obrázek 4" descr="D:\KC200 obchod\KC-200 vzory dokumentů\Šablony\doc_zahlavi_kompl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KC200 obchod\KC-200 vzory dokumentů\Šablony\doc_zahlavi_komple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848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93CDC"/>
    <w:multiLevelType w:val="hybridMultilevel"/>
    <w:tmpl w:val="1F78AE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22BD"/>
    <w:multiLevelType w:val="hybridMultilevel"/>
    <w:tmpl w:val="DE643602"/>
    <w:lvl w:ilvl="0" w:tplc="77CE7E8C">
      <w:start w:val="1"/>
      <w:numFmt w:val="decimal"/>
      <w:lvlText w:val="2.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C1D4C72"/>
    <w:multiLevelType w:val="hybridMultilevel"/>
    <w:tmpl w:val="DE564CFA"/>
    <w:lvl w:ilvl="0" w:tplc="28E4066A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43D70"/>
    <w:multiLevelType w:val="hybridMultilevel"/>
    <w:tmpl w:val="81F8B06A"/>
    <w:lvl w:ilvl="0" w:tplc="559E16B6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419D7"/>
    <w:multiLevelType w:val="multilevel"/>
    <w:tmpl w:val="2906190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440"/>
      </w:pPr>
      <w:rPr>
        <w:rFonts w:hint="default"/>
      </w:rPr>
    </w:lvl>
  </w:abstractNum>
  <w:abstractNum w:abstractNumId="5" w15:restartNumberingAfterBreak="0">
    <w:nsid w:val="244C366E"/>
    <w:multiLevelType w:val="hybridMultilevel"/>
    <w:tmpl w:val="EE340194"/>
    <w:lvl w:ilvl="0" w:tplc="6D3653BC">
      <w:start w:val="1"/>
      <w:numFmt w:val="decimal"/>
      <w:lvlText w:val="2.1.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E4DAB"/>
    <w:multiLevelType w:val="multilevel"/>
    <w:tmpl w:val="A4B8D6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275602F"/>
    <w:multiLevelType w:val="hybridMultilevel"/>
    <w:tmpl w:val="52E807A4"/>
    <w:lvl w:ilvl="0" w:tplc="CA022AF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E4C6D"/>
    <w:multiLevelType w:val="hybridMultilevel"/>
    <w:tmpl w:val="826E2914"/>
    <w:lvl w:ilvl="0" w:tplc="48B48090">
      <w:start w:val="1"/>
      <w:numFmt w:val="decimal"/>
      <w:lvlText w:val="1.1.%1."/>
      <w:lvlJc w:val="left"/>
      <w:pPr>
        <w:ind w:left="100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2D059E6"/>
    <w:multiLevelType w:val="hybridMultilevel"/>
    <w:tmpl w:val="76F06D1E"/>
    <w:lvl w:ilvl="0" w:tplc="923EE4D4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BC933DA"/>
    <w:multiLevelType w:val="hybridMultilevel"/>
    <w:tmpl w:val="00BEE02C"/>
    <w:lvl w:ilvl="0" w:tplc="B7C2417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B73C83"/>
    <w:multiLevelType w:val="singleLevel"/>
    <w:tmpl w:val="33E0979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589047FA"/>
    <w:multiLevelType w:val="hybridMultilevel"/>
    <w:tmpl w:val="7CD8C882"/>
    <w:lvl w:ilvl="0" w:tplc="46FC814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745D1A"/>
    <w:multiLevelType w:val="hybridMultilevel"/>
    <w:tmpl w:val="E0B8B8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E53935"/>
    <w:multiLevelType w:val="multilevel"/>
    <w:tmpl w:val="AE184D04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7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960" w:hanging="1440"/>
      </w:pPr>
      <w:rPr>
        <w:rFonts w:cs="Times New Roman" w:hint="default"/>
      </w:rPr>
    </w:lvl>
  </w:abstractNum>
  <w:abstractNum w:abstractNumId="15" w15:restartNumberingAfterBreak="0">
    <w:nsid w:val="72765A74"/>
    <w:multiLevelType w:val="hybridMultilevel"/>
    <w:tmpl w:val="A078B60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E892C39"/>
    <w:multiLevelType w:val="multilevel"/>
    <w:tmpl w:val="03729B1A"/>
    <w:lvl w:ilvl="0">
      <w:start w:val="1"/>
      <w:numFmt w:val="decimal"/>
      <w:pStyle w:val="dNadpis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pStyle w:val="dNadpis2"/>
      <w:lvlText w:val="%2)"/>
      <w:lvlJc w:val="left"/>
      <w:pPr>
        <w:ind w:left="284" w:hanging="28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dNadpis3"/>
      <w:lvlText w:val="%1.%2.%3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pStyle w:val="dNadpis4"/>
      <w:lvlText w:val="%1.%2.%3.%4"/>
      <w:lvlJc w:val="left"/>
      <w:pPr>
        <w:ind w:left="284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6"/>
  </w:num>
  <w:num w:numId="2">
    <w:abstractNumId w:val="6"/>
  </w:num>
  <w:num w:numId="3">
    <w:abstractNumId w:val="15"/>
  </w:num>
  <w:num w:numId="4">
    <w:abstractNumId w:val="8"/>
  </w:num>
  <w:num w:numId="5">
    <w:abstractNumId w:val="1"/>
  </w:num>
  <w:num w:numId="6">
    <w:abstractNumId w:val="7"/>
  </w:num>
  <w:num w:numId="7">
    <w:abstractNumId w:val="12"/>
  </w:num>
  <w:num w:numId="8">
    <w:abstractNumId w:val="10"/>
  </w:num>
  <w:num w:numId="9">
    <w:abstractNumId w:val="9"/>
  </w:num>
  <w:num w:numId="10">
    <w:abstractNumId w:val="2"/>
  </w:num>
  <w:num w:numId="11">
    <w:abstractNumId w:val="3"/>
  </w:num>
  <w:num w:numId="12">
    <w:abstractNumId w:val="5"/>
  </w:num>
  <w:num w:numId="13">
    <w:abstractNumId w:val="13"/>
  </w:num>
  <w:num w:numId="14">
    <w:abstractNumId w:val="0"/>
  </w:num>
  <w:num w:numId="15">
    <w:abstractNumId w:val="4"/>
  </w:num>
  <w:num w:numId="16">
    <w:abstractNumId w:val="16"/>
  </w:num>
  <w:num w:numId="17">
    <w:abstractNumId w:val="11"/>
  </w:num>
  <w:num w:numId="18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E9D"/>
    <w:rsid w:val="00053283"/>
    <w:rsid w:val="0008416E"/>
    <w:rsid w:val="0009283E"/>
    <w:rsid w:val="00095CBA"/>
    <w:rsid w:val="000A0F0F"/>
    <w:rsid w:val="000B0280"/>
    <w:rsid w:val="000D0FB6"/>
    <w:rsid w:val="000D20E4"/>
    <w:rsid w:val="000E571B"/>
    <w:rsid w:val="00131E35"/>
    <w:rsid w:val="001353B0"/>
    <w:rsid w:val="00142B1D"/>
    <w:rsid w:val="00162DE1"/>
    <w:rsid w:val="001C695B"/>
    <w:rsid w:val="001F0C80"/>
    <w:rsid w:val="001F3A49"/>
    <w:rsid w:val="0020009C"/>
    <w:rsid w:val="00203C44"/>
    <w:rsid w:val="00222E94"/>
    <w:rsid w:val="00222F18"/>
    <w:rsid w:val="00237122"/>
    <w:rsid w:val="00252EA9"/>
    <w:rsid w:val="002709C5"/>
    <w:rsid w:val="00271875"/>
    <w:rsid w:val="00274CD6"/>
    <w:rsid w:val="00276EAF"/>
    <w:rsid w:val="002868A8"/>
    <w:rsid w:val="00290228"/>
    <w:rsid w:val="002C1AE9"/>
    <w:rsid w:val="002F45FF"/>
    <w:rsid w:val="003717B4"/>
    <w:rsid w:val="003B2110"/>
    <w:rsid w:val="003D088D"/>
    <w:rsid w:val="00441B6E"/>
    <w:rsid w:val="00453366"/>
    <w:rsid w:val="00453D73"/>
    <w:rsid w:val="0046516B"/>
    <w:rsid w:val="0048049B"/>
    <w:rsid w:val="004A3131"/>
    <w:rsid w:val="004A7C4A"/>
    <w:rsid w:val="004D7A88"/>
    <w:rsid w:val="004F39F0"/>
    <w:rsid w:val="00504D6D"/>
    <w:rsid w:val="00507D8E"/>
    <w:rsid w:val="0051512E"/>
    <w:rsid w:val="00523294"/>
    <w:rsid w:val="00527584"/>
    <w:rsid w:val="005672FF"/>
    <w:rsid w:val="0057338D"/>
    <w:rsid w:val="005814C7"/>
    <w:rsid w:val="00591AFD"/>
    <w:rsid w:val="005A7056"/>
    <w:rsid w:val="005B72F9"/>
    <w:rsid w:val="005C78CE"/>
    <w:rsid w:val="005E7468"/>
    <w:rsid w:val="005F0C7A"/>
    <w:rsid w:val="005F7993"/>
    <w:rsid w:val="00633984"/>
    <w:rsid w:val="00652E4C"/>
    <w:rsid w:val="00683982"/>
    <w:rsid w:val="006941AC"/>
    <w:rsid w:val="00695C24"/>
    <w:rsid w:val="006A2F80"/>
    <w:rsid w:val="006D34E8"/>
    <w:rsid w:val="006E68A1"/>
    <w:rsid w:val="00716F96"/>
    <w:rsid w:val="00737B9D"/>
    <w:rsid w:val="00751C79"/>
    <w:rsid w:val="007564C5"/>
    <w:rsid w:val="007926AA"/>
    <w:rsid w:val="007D2161"/>
    <w:rsid w:val="007D7776"/>
    <w:rsid w:val="007F641E"/>
    <w:rsid w:val="00872244"/>
    <w:rsid w:val="0088202A"/>
    <w:rsid w:val="008B38E8"/>
    <w:rsid w:val="009014D7"/>
    <w:rsid w:val="00902041"/>
    <w:rsid w:val="00906D4E"/>
    <w:rsid w:val="009138F8"/>
    <w:rsid w:val="00942E9D"/>
    <w:rsid w:val="0094431C"/>
    <w:rsid w:val="00947295"/>
    <w:rsid w:val="009563E9"/>
    <w:rsid w:val="00967E69"/>
    <w:rsid w:val="009A2528"/>
    <w:rsid w:val="009A6135"/>
    <w:rsid w:val="009C3AE0"/>
    <w:rsid w:val="009D3FC9"/>
    <w:rsid w:val="009D7CD5"/>
    <w:rsid w:val="009E0095"/>
    <w:rsid w:val="009E28C7"/>
    <w:rsid w:val="00A02C37"/>
    <w:rsid w:val="00A0599A"/>
    <w:rsid w:val="00A32011"/>
    <w:rsid w:val="00A63615"/>
    <w:rsid w:val="00A7265E"/>
    <w:rsid w:val="00A74E1A"/>
    <w:rsid w:val="00A75D65"/>
    <w:rsid w:val="00A9733E"/>
    <w:rsid w:val="00AB0899"/>
    <w:rsid w:val="00AF3ABC"/>
    <w:rsid w:val="00AF7D92"/>
    <w:rsid w:val="00B52C0C"/>
    <w:rsid w:val="00B57C6B"/>
    <w:rsid w:val="00B67C4C"/>
    <w:rsid w:val="00BC0E06"/>
    <w:rsid w:val="00BE0D4D"/>
    <w:rsid w:val="00C02BF1"/>
    <w:rsid w:val="00C1327F"/>
    <w:rsid w:val="00C23072"/>
    <w:rsid w:val="00C4755B"/>
    <w:rsid w:val="00C66141"/>
    <w:rsid w:val="00C847C2"/>
    <w:rsid w:val="00CB44D5"/>
    <w:rsid w:val="00CF2FAA"/>
    <w:rsid w:val="00D07E2C"/>
    <w:rsid w:val="00D13194"/>
    <w:rsid w:val="00D13233"/>
    <w:rsid w:val="00D439D2"/>
    <w:rsid w:val="00D80EE2"/>
    <w:rsid w:val="00DA7309"/>
    <w:rsid w:val="00DD52FA"/>
    <w:rsid w:val="00DE1F9B"/>
    <w:rsid w:val="00E055E1"/>
    <w:rsid w:val="00E148A2"/>
    <w:rsid w:val="00E257F3"/>
    <w:rsid w:val="00E93E96"/>
    <w:rsid w:val="00EB125B"/>
    <w:rsid w:val="00EB4A28"/>
    <w:rsid w:val="00EC409D"/>
    <w:rsid w:val="00F140AC"/>
    <w:rsid w:val="00F20527"/>
    <w:rsid w:val="00F32AC2"/>
    <w:rsid w:val="00F37212"/>
    <w:rsid w:val="00F475F9"/>
    <w:rsid w:val="00F55D1D"/>
    <w:rsid w:val="00F66FF1"/>
    <w:rsid w:val="00FA03DF"/>
    <w:rsid w:val="00FA41E7"/>
    <w:rsid w:val="00FB0A09"/>
    <w:rsid w:val="00FB48AA"/>
    <w:rsid w:val="00FD24E3"/>
    <w:rsid w:val="00FE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3DBD95"/>
  <w15:docId w15:val="{0E0E5349-DF06-41A5-847E-586F088A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Datron - normální"/>
    <w:qFormat/>
    <w:rsid w:val="000A0F0F"/>
    <w:pPr>
      <w:spacing w:after="0" w:line="240" w:lineRule="auto"/>
    </w:pPr>
    <w:rPr>
      <w:rFonts w:ascii="Arial" w:hAnsi="Arial" w:cs="Times New Roman"/>
      <w:sz w:val="20"/>
      <w:szCs w:val="20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D13233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Normln">
    <w:name w:val="d.Normální"/>
    <w:qFormat/>
    <w:rsid w:val="009D3FC9"/>
    <w:pPr>
      <w:spacing w:after="120" w:line="240" w:lineRule="auto"/>
      <w:jc w:val="both"/>
    </w:pPr>
    <w:rPr>
      <w:rFonts w:cs="Times New Roman"/>
      <w:snapToGrid w:val="0"/>
      <w:sz w:val="20"/>
      <w:szCs w:val="20"/>
      <w:lang w:eastAsia="cs-CZ"/>
    </w:rPr>
  </w:style>
  <w:style w:type="paragraph" w:customStyle="1" w:styleId="dNadpis1">
    <w:name w:val="d.Nadpis 1"/>
    <w:basedOn w:val="dNormln"/>
    <w:next w:val="dNormln"/>
    <w:uiPriority w:val="99"/>
    <w:qFormat/>
    <w:rsid w:val="00053283"/>
    <w:pPr>
      <w:keepNext/>
      <w:numPr>
        <w:numId w:val="1"/>
      </w:numPr>
      <w:spacing w:before="240"/>
      <w:jc w:val="center"/>
      <w:outlineLvl w:val="0"/>
    </w:pPr>
    <w:rPr>
      <w:rFonts w:asciiTheme="majorHAnsi" w:hAnsiTheme="majorHAnsi"/>
      <w:b/>
      <w:bCs/>
      <w:color w:val="000000" w:themeColor="text1"/>
      <w:sz w:val="32"/>
    </w:rPr>
  </w:style>
  <w:style w:type="paragraph" w:customStyle="1" w:styleId="dNadpis2">
    <w:name w:val="d.Nadpis 2"/>
    <w:basedOn w:val="dNadpis1"/>
    <w:next w:val="dNormln"/>
    <w:uiPriority w:val="99"/>
    <w:qFormat/>
    <w:rsid w:val="00053283"/>
    <w:pPr>
      <w:numPr>
        <w:ilvl w:val="1"/>
      </w:numPr>
      <w:spacing w:before="120"/>
      <w:jc w:val="left"/>
      <w:outlineLvl w:val="1"/>
    </w:pPr>
    <w:rPr>
      <w:rFonts w:ascii="Calibri" w:hAnsi="Calibri"/>
      <w:b w:val="0"/>
      <w:sz w:val="20"/>
    </w:rPr>
  </w:style>
  <w:style w:type="paragraph" w:customStyle="1" w:styleId="dNadpis3">
    <w:name w:val="d.Nadpis 3"/>
    <w:basedOn w:val="dNadpis2"/>
    <w:next w:val="dNormln"/>
    <w:uiPriority w:val="99"/>
    <w:qFormat/>
    <w:rsid w:val="00053283"/>
    <w:pPr>
      <w:numPr>
        <w:ilvl w:val="2"/>
      </w:numPr>
      <w:outlineLvl w:val="2"/>
    </w:pPr>
    <w:rPr>
      <w:sz w:val="24"/>
    </w:rPr>
  </w:style>
  <w:style w:type="paragraph" w:customStyle="1" w:styleId="dNadpis4">
    <w:name w:val="d.Nadpis 4"/>
    <w:basedOn w:val="dNadpis3"/>
    <w:next w:val="dNormln"/>
    <w:uiPriority w:val="99"/>
    <w:qFormat/>
    <w:rsid w:val="00053283"/>
    <w:pPr>
      <w:numPr>
        <w:ilvl w:val="3"/>
      </w:numPr>
      <w:outlineLvl w:val="3"/>
    </w:pPr>
  </w:style>
  <w:style w:type="paragraph" w:customStyle="1" w:styleId="dTun">
    <w:name w:val="d.Tučné"/>
    <w:basedOn w:val="dNormln"/>
    <w:next w:val="dNormln"/>
    <w:qFormat/>
    <w:rsid w:val="009D3FC9"/>
    <w:rPr>
      <w:b/>
      <w:bCs/>
      <w:sz w:val="32"/>
    </w:rPr>
  </w:style>
  <w:style w:type="paragraph" w:styleId="Obsah1">
    <w:name w:val="toc 1"/>
    <w:basedOn w:val="Normln"/>
    <w:next w:val="Normln"/>
    <w:autoRedefine/>
    <w:uiPriority w:val="39"/>
    <w:rsid w:val="0020009C"/>
    <w:pPr>
      <w:tabs>
        <w:tab w:val="right" w:leader="dot" w:pos="9062"/>
      </w:tabs>
    </w:pPr>
  </w:style>
  <w:style w:type="paragraph" w:styleId="Obsah2">
    <w:name w:val="toc 2"/>
    <w:basedOn w:val="Normln"/>
    <w:next w:val="Normln"/>
    <w:autoRedefine/>
    <w:uiPriority w:val="39"/>
    <w:rsid w:val="0020009C"/>
    <w:pPr>
      <w:ind w:left="240"/>
    </w:pPr>
  </w:style>
  <w:style w:type="paragraph" w:styleId="Obsah3">
    <w:name w:val="toc 3"/>
    <w:basedOn w:val="Normln"/>
    <w:next w:val="Normln"/>
    <w:autoRedefine/>
    <w:semiHidden/>
    <w:rsid w:val="0020009C"/>
    <w:pPr>
      <w:ind w:left="480"/>
    </w:pPr>
  </w:style>
  <w:style w:type="paragraph" w:styleId="Zhlav">
    <w:name w:val="header"/>
    <w:basedOn w:val="Normln"/>
    <w:link w:val="ZhlavChar"/>
    <w:unhideWhenUsed/>
    <w:rsid w:val="00504D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4D6D"/>
    <w:rPr>
      <w:rFonts w:cs="Times New Roman"/>
      <w:snapToGrid w:val="0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04D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4D6D"/>
    <w:rPr>
      <w:rFonts w:cs="Times New Roman"/>
      <w:snapToGrid w:val="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4D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4D6D"/>
    <w:rPr>
      <w:rFonts w:ascii="Tahoma" w:hAnsi="Tahoma" w:cs="Tahoma"/>
      <w:snapToGrid w:val="0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504D6D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A75D65"/>
    <w:pPr>
      <w:spacing w:after="200"/>
    </w:pPr>
    <w:rPr>
      <w:bCs/>
      <w:snapToGrid w:val="0"/>
      <w:sz w:val="18"/>
      <w:szCs w:val="18"/>
    </w:rPr>
  </w:style>
  <w:style w:type="paragraph" w:customStyle="1" w:styleId="dNadpis5">
    <w:name w:val="d.Nadpis 5"/>
    <w:basedOn w:val="dNadpis4"/>
    <w:next w:val="dNormln"/>
    <w:qFormat/>
    <w:rsid w:val="000A0F0F"/>
    <w:pPr>
      <w:keepNext w:val="0"/>
      <w:numPr>
        <w:ilvl w:val="0"/>
        <w:numId w:val="0"/>
      </w:numPr>
      <w:ind w:left="3600" w:hanging="360"/>
      <w:jc w:val="both"/>
      <w:outlineLvl w:val="4"/>
    </w:pPr>
    <w:rPr>
      <w:rFonts w:cs="Calibri"/>
      <w:bCs w:val="0"/>
      <w:snapToGrid/>
      <w:color w:val="auto"/>
      <w:sz w:val="20"/>
    </w:rPr>
  </w:style>
  <w:style w:type="character" w:styleId="Hypertextovodkaz">
    <w:name w:val="Hyperlink"/>
    <w:basedOn w:val="Standardnpsmoodstavce"/>
    <w:uiPriority w:val="99"/>
    <w:unhideWhenUsed/>
    <w:rsid w:val="009138F8"/>
    <w:rPr>
      <w:color w:val="0000FF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D13233"/>
    <w:rPr>
      <w:rFonts w:ascii="Times New Roman" w:hAnsi="Times New Roman" w:cs="Times New Roman"/>
      <w:b/>
      <w:bCs/>
      <w:sz w:val="27"/>
      <w:szCs w:val="27"/>
      <w:lang w:eastAsia="cs-CZ"/>
    </w:rPr>
  </w:style>
  <w:style w:type="character" w:customStyle="1" w:styleId="trzistetableoutputtext">
    <w:name w:val="trzistetableoutputtext"/>
    <w:basedOn w:val="Standardnpsmoodstavce"/>
    <w:rsid w:val="00D13233"/>
  </w:style>
  <w:style w:type="paragraph" w:styleId="Bezmezer">
    <w:name w:val="No Spacing"/>
    <w:uiPriority w:val="1"/>
    <w:qFormat/>
    <w:rsid w:val="00EC409D"/>
    <w:pPr>
      <w:spacing w:after="0" w:line="240" w:lineRule="auto"/>
    </w:pPr>
    <w:rPr>
      <w:rFonts w:ascii="Verdana" w:eastAsiaTheme="minorHAnsi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datron.cz" TargetMode="External"/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datron.cz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Software xmlns="b264be25-899a-4cfd-aa35-4b1655301df1"/>
    <Hardware xmlns="b264be25-899a-4cfd-aa35-4b1655301df1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D7E1BF7D54B4E9645C5655C411658" ma:contentTypeVersion="2" ma:contentTypeDescription="Vytvořit nový dokument" ma:contentTypeScope="" ma:versionID="0f2ad866e41e3b1fc809c070f8fda95f">
  <xsd:schema xmlns:xsd="http://www.w3.org/2001/XMLSchema" xmlns:xs="http://www.w3.org/2001/XMLSchema" xmlns:p="http://schemas.microsoft.com/office/2006/metadata/properties" xmlns:ns2="b264be25-899a-4cfd-aa35-4b1655301df1" targetNamespace="http://schemas.microsoft.com/office/2006/metadata/properties" ma:root="true" ma:fieldsID="de964d48af014a6895ab712a9d2cb09d" ns2:_="">
    <xsd:import namespace="b264be25-899a-4cfd-aa35-4b1655301df1"/>
    <xsd:element name="properties">
      <xsd:complexType>
        <xsd:sequence>
          <xsd:element name="documentManagement">
            <xsd:complexType>
              <xsd:all>
                <xsd:element ref="ns2:Software" minOccurs="0"/>
                <xsd:element ref="ns2:Hardwa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4be25-899a-4cfd-aa35-4b1655301df1" elementFormDefault="qualified">
    <xsd:import namespace="http://schemas.microsoft.com/office/2006/documentManagement/types"/>
    <xsd:import namespace="http://schemas.microsoft.com/office/infopath/2007/PartnerControls"/>
    <xsd:element name="Software" ma:index="8" nillable="true" ma:displayName="Software" ma:internalName="Softwar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icrosoft"/>
                    <xsd:enumeration value="VMWare"/>
                    <xsd:enumeration value="Novell"/>
                    <xsd:enumeration value="Linux"/>
                    <xsd:enumeration value="Symantec"/>
                    <xsd:enumeration value="ESET"/>
                  </xsd:restriction>
                </xsd:simpleType>
              </xsd:element>
            </xsd:sequence>
          </xsd:extension>
        </xsd:complexContent>
      </xsd:complexType>
    </xsd:element>
    <xsd:element name="Hardware" ma:index="9" nillable="true" ma:displayName="Hardware" ma:internalName="Hardwar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erver"/>
                    <xsd:enumeration value="Diskové pole"/>
                    <xsd:enumeration value="Pásková mechanika"/>
                    <xsd:enumeration value="Autoloader"/>
                    <xsd:enumeration value="Pásková knihovna"/>
                    <xsd:enumeration value="NAS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6731D8-A69B-40BF-953C-11BE0935E0CB}">
  <ds:schemaRefs>
    <ds:schemaRef ds:uri="http://schemas.microsoft.com/office/2006/metadata/properties"/>
    <ds:schemaRef ds:uri="b264be25-899a-4cfd-aa35-4b1655301df1"/>
  </ds:schemaRefs>
</ds:datastoreItem>
</file>

<file path=customXml/itemProps2.xml><?xml version="1.0" encoding="utf-8"?>
<ds:datastoreItem xmlns:ds="http://schemas.openxmlformats.org/officeDocument/2006/customXml" ds:itemID="{7E59EEC7-8437-43E6-9695-2713E07F90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7B45E3-FC49-4930-B9CE-BF54905E8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64be25-899a-4cfd-aa35-4b1655301d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1488</Words>
  <Characters>8780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 Dvořák</dc:creator>
  <cp:lastModifiedBy>Urbancová Olga</cp:lastModifiedBy>
  <cp:revision>4</cp:revision>
  <cp:lastPrinted>2018-01-24T14:29:00Z</cp:lastPrinted>
  <dcterms:created xsi:type="dcterms:W3CDTF">2019-09-05T08:10:00Z</dcterms:created>
  <dcterms:modified xsi:type="dcterms:W3CDTF">2019-09-05T08:43:00Z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0x01010098FD7E1BF7D54B4E9645C5655C411658</vt:lpwstr>
  </property>
</Properties>
</file>