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B8" w:rsidRDefault="000A6E2A">
      <w:pPr>
        <w:pStyle w:val="Heading30"/>
        <w:framePr w:w="9734" w:h="331" w:hRule="exact" w:wrap="none" w:vAnchor="page" w:hAnchor="page" w:x="1013" w:y="1021"/>
        <w:shd w:val="clear" w:color="auto" w:fill="auto"/>
        <w:spacing w:after="0"/>
        <w:ind w:right="20"/>
      </w:pPr>
      <w:bookmarkStart w:id="0" w:name="bookmark0"/>
      <w:r>
        <w:t>SMLOUVA O POSKYTOVÁNÍ SLUŽEB PRÁDELNY</w:t>
      </w:r>
      <w:bookmarkEnd w:id="0"/>
    </w:p>
    <w:p w:rsidR="009974B8" w:rsidRDefault="000A6E2A">
      <w:pPr>
        <w:pStyle w:val="Heading30"/>
        <w:framePr w:w="9734" w:h="4195" w:hRule="exact" w:wrap="none" w:vAnchor="page" w:hAnchor="page" w:x="1013" w:y="2082"/>
        <w:shd w:val="clear" w:color="auto" w:fill="auto"/>
        <w:spacing w:after="0" w:line="274" w:lineRule="exact"/>
        <w:jc w:val="left"/>
      </w:pPr>
      <w:bookmarkStart w:id="1" w:name="bookmark1"/>
      <w:r>
        <w:t xml:space="preserve">ORIM </w:t>
      </w:r>
      <w:r>
        <w:rPr>
          <w:lang w:val="en-US" w:eastAsia="en-US" w:bidi="en-US"/>
        </w:rPr>
        <w:t xml:space="preserve">production </w:t>
      </w:r>
      <w:r>
        <w:t>s.r.o., IČ 248 24 771 DIČ CZ24824771 se sídlem Turkmenská 1420/2, Praha 10,</w:t>
      </w:r>
      <w:bookmarkEnd w:id="1"/>
    </w:p>
    <w:p w:rsidR="009974B8" w:rsidRDefault="000A6E2A">
      <w:pPr>
        <w:pStyle w:val="Bodytext30"/>
        <w:framePr w:w="9734" w:h="4195" w:hRule="exact" w:wrap="none" w:vAnchor="page" w:hAnchor="page" w:x="1013" w:y="2082"/>
        <w:shd w:val="clear" w:color="auto" w:fill="auto"/>
        <w:ind w:right="520"/>
      </w:pPr>
      <w:r>
        <w:t>zapsaná v obchodním rejstříku vedeném Městským soudem v Praze oddíl C, vložka 177773</w:t>
      </w:r>
    </w:p>
    <w:p w:rsidR="009974B8" w:rsidRDefault="000A6E2A">
      <w:pPr>
        <w:pStyle w:val="Bodytext30"/>
        <w:framePr w:w="9734" w:h="4195" w:hRule="exact" w:wrap="none" w:vAnchor="page" w:hAnchor="page" w:x="1013" w:y="2082"/>
        <w:shd w:val="clear" w:color="auto" w:fill="auto"/>
        <w:spacing w:after="286"/>
      </w:pPr>
      <w:r>
        <w:t xml:space="preserve">zastoupená Romanem Javorským, </w:t>
      </w:r>
      <w:r>
        <w:t>, jednatelem</w:t>
      </w:r>
    </w:p>
    <w:p w:rsidR="009974B8" w:rsidRDefault="000A6E2A">
      <w:pPr>
        <w:pStyle w:val="Bodytext20"/>
        <w:framePr w:w="9734" w:h="4195" w:hRule="exact" w:wrap="none" w:vAnchor="page" w:hAnchor="page" w:x="1013" w:y="2082"/>
        <w:shd w:val="clear" w:color="auto" w:fill="auto"/>
        <w:spacing w:before="0" w:after="274"/>
        <w:ind w:left="5700"/>
      </w:pPr>
      <w:r>
        <w:t xml:space="preserve">na straně jedné (dále jen </w:t>
      </w:r>
      <w:r>
        <w:rPr>
          <w:rStyle w:val="Bodytext2Bold"/>
        </w:rPr>
        <w:t>dodavatel)</w:t>
      </w:r>
    </w:p>
    <w:p w:rsidR="009974B8" w:rsidRDefault="000A6E2A">
      <w:pPr>
        <w:pStyle w:val="Bodytext30"/>
        <w:framePr w:w="9734" w:h="4195" w:hRule="exact" w:wrap="none" w:vAnchor="page" w:hAnchor="page" w:x="1013" w:y="2082"/>
        <w:shd w:val="clear" w:color="auto" w:fill="auto"/>
      </w:pPr>
      <w:r>
        <w:t>ZÁKLADNÍ ŠKOLA A MATEŘSKÁ ŠKOLA EMY DESTINNOVÉ, IČ 481 33 892 se sídlem náměstí Svobody 3/930, Praha 6 - Bubeneč, 160 00 zastoupená Mgr. Otou Bažantem</w:t>
      </w:r>
    </w:p>
    <w:p w:rsidR="009974B8" w:rsidRDefault="000A6E2A">
      <w:pPr>
        <w:pStyle w:val="Bodytext20"/>
        <w:framePr w:w="9734" w:h="4195" w:hRule="exact" w:wrap="none" w:vAnchor="page" w:hAnchor="page" w:x="1013" w:y="2082"/>
        <w:shd w:val="clear" w:color="auto" w:fill="auto"/>
        <w:spacing w:before="0" w:after="0" w:line="274" w:lineRule="exact"/>
      </w:pPr>
      <w:r>
        <w:t xml:space="preserve">bankovní spoj ení: </w:t>
      </w:r>
    </w:p>
    <w:p w:rsidR="009974B8" w:rsidRDefault="000A6E2A">
      <w:pPr>
        <w:pStyle w:val="Bodytext20"/>
        <w:framePr w:w="9734" w:h="4195" w:hRule="exact" w:wrap="none" w:vAnchor="page" w:hAnchor="page" w:x="1013" w:y="2082"/>
        <w:shd w:val="clear" w:color="auto" w:fill="auto"/>
        <w:spacing w:before="0" w:after="286" w:line="274" w:lineRule="exact"/>
      </w:pPr>
      <w:r>
        <w:t xml:space="preserve">kontaktní osoba: Mgr. Ota Bažant, tel: +420 222 202 502, e-mail: </w:t>
      </w:r>
      <w:hyperlink r:id="rId7" w:history="1">
        <w:r>
          <w:rPr>
            <w:lang w:val="en-US" w:eastAsia="en-US" w:bidi="en-US"/>
          </w:rPr>
          <w:t>info@zsemydestinnove.cz</w:t>
        </w:r>
      </w:hyperlink>
    </w:p>
    <w:p w:rsidR="009974B8" w:rsidRDefault="000A6E2A">
      <w:pPr>
        <w:pStyle w:val="Bodytext20"/>
        <w:framePr w:w="9734" w:h="4195" w:hRule="exact" w:wrap="none" w:vAnchor="page" w:hAnchor="page" w:x="1013" w:y="2082"/>
        <w:shd w:val="clear" w:color="auto" w:fill="auto"/>
        <w:spacing w:before="0" w:after="0"/>
        <w:ind w:left="5800"/>
      </w:pPr>
      <w:r>
        <w:t xml:space="preserve">na straně druhé (dále jen </w:t>
      </w:r>
      <w:r>
        <w:rPr>
          <w:rStyle w:val="Bodytext2Bold"/>
        </w:rPr>
        <w:t>odběratel)</w:t>
      </w:r>
    </w:p>
    <w:p w:rsidR="009974B8" w:rsidRDefault="000A6E2A">
      <w:pPr>
        <w:pStyle w:val="Bodytext20"/>
        <w:framePr w:w="9734" w:h="2800" w:hRule="exact" w:wrap="none" w:vAnchor="page" w:hAnchor="page" w:x="1013" w:y="6770"/>
        <w:shd w:val="clear" w:color="auto" w:fill="auto"/>
        <w:spacing w:before="0" w:after="290"/>
        <w:ind w:right="20"/>
        <w:jc w:val="center"/>
      </w:pPr>
      <w:r>
        <w:t>uzavírají tuto smlouvu :</w:t>
      </w:r>
    </w:p>
    <w:p w:rsidR="009974B8" w:rsidRDefault="000A6E2A">
      <w:pPr>
        <w:pStyle w:val="Heading10"/>
        <w:framePr w:w="9734" w:h="2800" w:hRule="exact" w:wrap="none" w:vAnchor="page" w:hAnchor="page" w:x="1013" w:y="6770"/>
        <w:shd w:val="clear" w:color="auto" w:fill="auto"/>
        <w:spacing w:before="0"/>
        <w:ind w:right="20"/>
      </w:pPr>
      <w:bookmarkStart w:id="2" w:name="bookmark2"/>
      <w:r>
        <w:t>I.</w:t>
      </w:r>
      <w:bookmarkEnd w:id="2"/>
    </w:p>
    <w:p w:rsidR="009974B8" w:rsidRDefault="000A6E2A">
      <w:pPr>
        <w:pStyle w:val="Bodytext30"/>
        <w:framePr w:w="9734" w:h="2800" w:hRule="exact" w:wrap="none" w:vAnchor="page" w:hAnchor="page" w:x="1013" w:y="6770"/>
        <w:shd w:val="clear" w:color="auto" w:fill="auto"/>
        <w:spacing w:after="274" w:line="266" w:lineRule="exact"/>
        <w:ind w:right="20"/>
        <w:jc w:val="center"/>
      </w:pPr>
      <w:r>
        <w:t>Předmět smlouvy</w:t>
      </w:r>
    </w:p>
    <w:p w:rsidR="009974B8" w:rsidRDefault="000A6E2A">
      <w:pPr>
        <w:pStyle w:val="Bodytext20"/>
        <w:framePr w:w="9734" w:h="2800" w:hRule="exact" w:wrap="none" w:vAnchor="page" w:hAnchor="page" w:x="1013" w:y="677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284" w:line="274" w:lineRule="exact"/>
      </w:pPr>
      <w:r>
        <w:t>Dodavatel provozuje v souladu s předmětem</w:t>
      </w:r>
      <w:r>
        <w:t xml:space="preserve"> svého podnikání Prádelnu Spořilov na adrese Hrusická 2538/5, Praha 4 - Záběhlice, identifikační číslo provozovny 1003591442.</w:t>
      </w:r>
    </w:p>
    <w:p w:rsidR="009974B8" w:rsidRDefault="000A6E2A">
      <w:pPr>
        <w:pStyle w:val="Bodytext20"/>
        <w:framePr w:w="9734" w:h="2800" w:hRule="exact" w:wrap="none" w:vAnchor="page" w:hAnchor="page" w:x="1013" w:y="677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69" w:lineRule="exact"/>
      </w:pPr>
      <w:r>
        <w:t xml:space="preserve">Smluvní strany se dohodly na pravidelném poskytování služeb prádelny v rozsahu praní prádla, mandlování prádla (dále jen </w:t>
      </w:r>
      <w:r>
        <w:t>,,služba“) pro odběratele za níže uvedených smluvních podmínek.</w:t>
      </w:r>
    </w:p>
    <w:p w:rsidR="009974B8" w:rsidRDefault="000A6E2A">
      <w:pPr>
        <w:pStyle w:val="Heading30"/>
        <w:framePr w:w="9734" w:h="2234" w:hRule="exact" w:wrap="none" w:vAnchor="page" w:hAnchor="page" w:x="1013" w:y="10077"/>
        <w:shd w:val="clear" w:color="auto" w:fill="auto"/>
        <w:spacing w:after="0"/>
        <w:ind w:right="20"/>
      </w:pPr>
      <w:bookmarkStart w:id="3" w:name="bookmark3"/>
      <w:r>
        <w:t>II.</w:t>
      </w:r>
      <w:bookmarkEnd w:id="3"/>
    </w:p>
    <w:p w:rsidR="009974B8" w:rsidRDefault="000A6E2A">
      <w:pPr>
        <w:pStyle w:val="Bodytext30"/>
        <w:framePr w:w="9734" w:h="2234" w:hRule="exact" w:wrap="none" w:vAnchor="page" w:hAnchor="page" w:x="1013" w:y="10077"/>
        <w:shd w:val="clear" w:color="auto" w:fill="auto"/>
        <w:spacing w:after="278" w:line="266" w:lineRule="exact"/>
        <w:ind w:right="20"/>
        <w:jc w:val="center"/>
      </w:pPr>
      <w:r>
        <w:t>Cena a platební podmínky</w:t>
      </w:r>
    </w:p>
    <w:p w:rsidR="009974B8" w:rsidRDefault="000A6E2A">
      <w:pPr>
        <w:pStyle w:val="Bodytext20"/>
        <w:framePr w:w="9734" w:h="2234" w:hRule="exact" w:wrap="none" w:vAnchor="page" w:hAnchor="page" w:x="1013" w:y="10077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284" w:line="269" w:lineRule="exact"/>
      </w:pPr>
      <w:r>
        <w:t>Cena služby se sjednává dle platného ceníku, který je uveden v příloze. Uvedená cena zahrnuje 21% DPH, jejíž je dodavatel plátcem.</w:t>
      </w:r>
    </w:p>
    <w:p w:rsidR="009974B8" w:rsidRDefault="000A6E2A">
      <w:pPr>
        <w:pStyle w:val="Bodytext20"/>
        <w:framePr w:w="9734" w:h="2234" w:hRule="exact" w:wrap="none" w:vAnchor="page" w:hAnchor="page" w:x="1013" w:y="10077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264" w:lineRule="exact"/>
      </w:pPr>
      <w:r>
        <w:t>Dodavatel vystaví fakturu lx měs</w:t>
      </w:r>
      <w:r>
        <w:t>íčně na základě průběžně vystavených zakázkových listů. Faktura je splatná do 10 dnů ode dne jejího převzetí.</w:t>
      </w:r>
    </w:p>
    <w:p w:rsidR="009974B8" w:rsidRDefault="000A6E2A">
      <w:pPr>
        <w:pStyle w:val="Heading30"/>
        <w:framePr w:w="9734" w:h="2499" w:hRule="exact" w:wrap="none" w:vAnchor="page" w:hAnchor="page" w:x="1013" w:y="12822"/>
        <w:shd w:val="clear" w:color="auto" w:fill="auto"/>
        <w:spacing w:after="0"/>
        <w:ind w:right="20"/>
      </w:pPr>
      <w:bookmarkStart w:id="4" w:name="bookmark4"/>
      <w:r>
        <w:t>III.</w:t>
      </w:r>
      <w:bookmarkEnd w:id="4"/>
    </w:p>
    <w:p w:rsidR="009974B8" w:rsidRDefault="000A6E2A">
      <w:pPr>
        <w:pStyle w:val="Bodytext30"/>
        <w:framePr w:w="9734" w:h="2499" w:hRule="exact" w:wrap="none" w:vAnchor="page" w:hAnchor="page" w:x="1013" w:y="12822"/>
        <w:shd w:val="clear" w:color="auto" w:fill="auto"/>
        <w:spacing w:after="278" w:line="266" w:lineRule="exact"/>
        <w:ind w:right="20"/>
        <w:jc w:val="center"/>
      </w:pPr>
      <w:r>
        <w:t>Převzetí a odevzdání zakázky</w:t>
      </w:r>
    </w:p>
    <w:p w:rsidR="009974B8" w:rsidRDefault="000A6E2A">
      <w:pPr>
        <w:pStyle w:val="Bodytext20"/>
        <w:framePr w:w="9734" w:h="2499" w:hRule="exact" w:wrap="none" w:vAnchor="page" w:hAnchor="page" w:x="1013" w:y="12822"/>
        <w:shd w:val="clear" w:color="auto" w:fill="auto"/>
        <w:spacing w:before="0" w:after="0" w:line="269" w:lineRule="exact"/>
        <w:jc w:val="both"/>
      </w:pPr>
      <w:r>
        <w:t xml:space="preserve">Dodavatel zajistí odvoz a dovoz prádla v provozovně odběratele pod adresou </w:t>
      </w:r>
      <w:r>
        <w:rPr>
          <w:rStyle w:val="Bodytext2Bold"/>
        </w:rPr>
        <w:t xml:space="preserve">náměstí Svobody 3/930, Praha 6 </w:t>
      </w:r>
      <w:r>
        <w:t xml:space="preserve">- </w:t>
      </w:r>
      <w:r>
        <w:rPr>
          <w:rStyle w:val="Bodytext2Bold"/>
        </w:rPr>
        <w:t xml:space="preserve">Bubeneč a Českomalínská 1074/35, Praha 6 </w:t>
      </w:r>
      <w:r>
        <w:t xml:space="preserve">- </w:t>
      </w:r>
      <w:r>
        <w:rPr>
          <w:rStyle w:val="Bodytext2Bold"/>
        </w:rPr>
        <w:t xml:space="preserve">Bubeneč </w:t>
      </w:r>
      <w:r>
        <w:t xml:space="preserve">v pravidelných termínech, případně na základě telefonické objednávky odběratele. Dodavatel při převzetí zakázky potvrdí v zakázkovém listu převzetí prádla k poskytnutí služby včetně uvedením jeho množství </w:t>
      </w:r>
      <w:r>
        <w:t>a druhu prádla. Prádlo po poskytnutí služby bude předáno zabalené ve fólii, jeho převzetí potvrdí odběratel na zakázkovém listu.</w:t>
      </w:r>
    </w:p>
    <w:p w:rsidR="009974B8" w:rsidRDefault="009974B8">
      <w:pPr>
        <w:rPr>
          <w:sz w:val="2"/>
          <w:szCs w:val="2"/>
        </w:rPr>
        <w:sectPr w:rsidR="009974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74B8" w:rsidRDefault="000A6E2A">
      <w:pPr>
        <w:pStyle w:val="Heading30"/>
        <w:framePr w:w="9763" w:h="602" w:hRule="exact" w:wrap="none" w:vAnchor="page" w:hAnchor="page" w:x="998" w:y="1081"/>
        <w:shd w:val="clear" w:color="auto" w:fill="auto"/>
        <w:spacing w:after="0"/>
        <w:ind w:right="40"/>
      </w:pPr>
      <w:bookmarkStart w:id="5" w:name="bookmark5"/>
      <w:r>
        <w:lastRenderedPageBreak/>
        <w:t>IV.</w:t>
      </w:r>
      <w:bookmarkEnd w:id="5"/>
    </w:p>
    <w:p w:rsidR="009974B8" w:rsidRDefault="000A6E2A">
      <w:pPr>
        <w:pStyle w:val="Bodytext30"/>
        <w:framePr w:w="9763" w:h="602" w:hRule="exact" w:wrap="none" w:vAnchor="page" w:hAnchor="page" w:x="998" w:y="1081"/>
        <w:shd w:val="clear" w:color="auto" w:fill="auto"/>
        <w:spacing w:line="266" w:lineRule="exact"/>
        <w:ind w:right="40"/>
        <w:jc w:val="center"/>
      </w:pPr>
      <w:r>
        <w:t>Záruka za kvalitu služby</w:t>
      </w:r>
    </w:p>
    <w:p w:rsidR="009974B8" w:rsidRDefault="000A6E2A">
      <w:pPr>
        <w:pStyle w:val="Bodytext20"/>
        <w:framePr w:w="9763" w:h="1431" w:hRule="exact" w:wrap="none" w:vAnchor="page" w:hAnchor="page" w:x="998" w:y="1901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4" w:lineRule="exact"/>
        <w:jc w:val="both"/>
      </w:pPr>
      <w:r>
        <w:t>Dodavatel ručí za kvalitu poskytnuté služby v době převzetí hotové zakázky</w:t>
      </w:r>
      <w:r>
        <w:t>, odběratel je povinen při převzetí hotové zakázky zkontrolovat jakost poskytnuté služby, druh a množství přebíraného prádla.</w:t>
      </w:r>
    </w:p>
    <w:p w:rsidR="009974B8" w:rsidRDefault="000A6E2A">
      <w:pPr>
        <w:pStyle w:val="Bodytext20"/>
        <w:framePr w:w="9763" w:h="1431" w:hRule="exact" w:wrap="none" w:vAnchor="page" w:hAnchor="page" w:x="998" w:y="1901"/>
        <w:numPr>
          <w:ilvl w:val="0"/>
          <w:numId w:val="3"/>
        </w:numPr>
        <w:shd w:val="clear" w:color="auto" w:fill="auto"/>
        <w:tabs>
          <w:tab w:val="left" w:pos="352"/>
        </w:tabs>
        <w:spacing w:before="0" w:after="0" w:line="274" w:lineRule="exact"/>
        <w:jc w:val="both"/>
      </w:pPr>
      <w:r>
        <w:t xml:space="preserve">Dodavatel odpovídá za ztrátu, záměnu či zničení prádla převzatého k poskytnutí služby. Za poškození není považováno běžné </w:t>
      </w:r>
      <w:r>
        <w:t>opotřebení prádla.</w:t>
      </w:r>
    </w:p>
    <w:p w:rsidR="009974B8" w:rsidRDefault="000A6E2A">
      <w:pPr>
        <w:pStyle w:val="Heading30"/>
        <w:framePr w:w="9763" w:h="7725" w:hRule="exact" w:wrap="none" w:vAnchor="page" w:hAnchor="page" w:x="998" w:y="3837"/>
        <w:shd w:val="clear" w:color="auto" w:fill="auto"/>
        <w:spacing w:after="0"/>
        <w:ind w:right="40"/>
      </w:pPr>
      <w:bookmarkStart w:id="6" w:name="bookmark6"/>
      <w:r>
        <w:t>V.</w:t>
      </w:r>
      <w:bookmarkEnd w:id="6"/>
    </w:p>
    <w:p w:rsidR="009974B8" w:rsidRDefault="000A6E2A">
      <w:pPr>
        <w:pStyle w:val="Bodytext30"/>
        <w:framePr w:w="9763" w:h="7725" w:hRule="exact" w:wrap="none" w:vAnchor="page" w:hAnchor="page" w:x="998" w:y="3837"/>
        <w:shd w:val="clear" w:color="auto" w:fill="auto"/>
        <w:spacing w:line="542" w:lineRule="exact"/>
        <w:ind w:right="40"/>
        <w:jc w:val="center"/>
      </w:pPr>
      <w:r>
        <w:t>Závěrečná ustanovení</w:t>
      </w:r>
    </w:p>
    <w:p w:rsidR="009974B8" w:rsidRDefault="000A6E2A">
      <w:pPr>
        <w:pStyle w:val="Bodytext20"/>
        <w:framePr w:w="9763" w:h="7725" w:hRule="exact" w:wrap="none" w:vAnchor="page" w:hAnchor="page" w:x="998" w:y="3837"/>
        <w:numPr>
          <w:ilvl w:val="0"/>
          <w:numId w:val="4"/>
        </w:numPr>
        <w:shd w:val="clear" w:color="auto" w:fill="auto"/>
        <w:tabs>
          <w:tab w:val="left" w:pos="352"/>
        </w:tabs>
        <w:spacing w:before="0" w:after="0" w:line="542" w:lineRule="exact"/>
        <w:jc w:val="both"/>
      </w:pPr>
      <w:r>
        <w:t>Tato smlouva se uzavírá od 1. června 2019 na dobu neurčitou.</w:t>
      </w:r>
    </w:p>
    <w:p w:rsidR="009974B8" w:rsidRDefault="000A6E2A">
      <w:pPr>
        <w:pStyle w:val="Bodytext20"/>
        <w:framePr w:w="9763" w:h="7725" w:hRule="exact" w:wrap="none" w:vAnchor="page" w:hAnchor="page" w:x="998" w:y="3837"/>
        <w:numPr>
          <w:ilvl w:val="0"/>
          <w:numId w:val="4"/>
        </w:numPr>
        <w:shd w:val="clear" w:color="auto" w:fill="auto"/>
        <w:tabs>
          <w:tab w:val="left" w:pos="352"/>
        </w:tabs>
        <w:spacing w:before="0" w:after="0" w:line="542" w:lineRule="exact"/>
        <w:jc w:val="both"/>
      </w:pPr>
      <w:r>
        <w:t>Tuto smlouvu lze ukončit</w:t>
      </w:r>
    </w:p>
    <w:p w:rsidR="009974B8" w:rsidRDefault="000A6E2A">
      <w:pPr>
        <w:pStyle w:val="Bodytext20"/>
        <w:framePr w:w="9763" w:h="7725" w:hRule="exact" w:wrap="none" w:vAnchor="page" w:hAnchor="page" w:x="998" w:y="3837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/>
        <w:jc w:val="both"/>
      </w:pPr>
      <w:r>
        <w:t>písemnou dohodou smluvních stran</w:t>
      </w:r>
    </w:p>
    <w:p w:rsidR="009974B8" w:rsidRDefault="000A6E2A">
      <w:pPr>
        <w:pStyle w:val="Bodytext20"/>
        <w:framePr w:w="9763" w:h="7725" w:hRule="exact" w:wrap="none" w:vAnchor="page" w:hAnchor="page" w:x="998" w:y="3837"/>
        <w:numPr>
          <w:ilvl w:val="0"/>
          <w:numId w:val="5"/>
        </w:numPr>
        <w:shd w:val="clear" w:color="auto" w:fill="auto"/>
        <w:tabs>
          <w:tab w:val="left" w:pos="370"/>
        </w:tabs>
        <w:spacing w:before="0" w:line="274" w:lineRule="exact"/>
        <w:jc w:val="both"/>
      </w:pPr>
      <w:r>
        <w:t xml:space="preserve">písemnou výpovědí ze strany odběratele či dodavatele v jednoměsíční výpovědní době, která </w:t>
      </w:r>
      <w:r>
        <w:t>počíná běžet prvním dnem měsíce následujícího po dni doručení výpovědi</w:t>
      </w:r>
    </w:p>
    <w:p w:rsidR="009974B8" w:rsidRDefault="000A6E2A">
      <w:pPr>
        <w:pStyle w:val="Bodytext20"/>
        <w:framePr w:w="9763" w:h="7725" w:hRule="exact" w:wrap="none" w:vAnchor="page" w:hAnchor="page" w:x="998" w:y="3837"/>
        <w:numPr>
          <w:ilvl w:val="0"/>
          <w:numId w:val="4"/>
        </w:numPr>
        <w:shd w:val="clear" w:color="auto" w:fill="auto"/>
        <w:tabs>
          <w:tab w:val="left" w:pos="352"/>
        </w:tabs>
        <w:spacing w:before="0" w:line="274" w:lineRule="exact"/>
        <w:jc w:val="both"/>
      </w:pPr>
      <w:r>
        <w:t>Tuto smlouvu lze měnit či doplňovat pouze číslovanými písemnými dodatky, podepsanými oběma stranami. Všechny v této smlouvě uvedené přílohy jsou její nedílnou součástí. Platnosti a účin</w:t>
      </w:r>
      <w:r>
        <w:t>nosti tato smlouva nabývá podpisem oběma stranami. K ústním ujednáním se nepřihlíží.</w:t>
      </w:r>
    </w:p>
    <w:p w:rsidR="009974B8" w:rsidRDefault="000A6E2A">
      <w:pPr>
        <w:pStyle w:val="Bodytext20"/>
        <w:framePr w:w="9763" w:h="7725" w:hRule="exact" w:wrap="none" w:vAnchor="page" w:hAnchor="page" w:x="998" w:y="3837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288" w:line="274" w:lineRule="exact"/>
        <w:jc w:val="both"/>
      </w:pPr>
      <w:r>
        <w:t>Tato smlouva se řídí úpravou dle zák. č. 89/2012 Sb., občanského zákoníku. Veškeré údaje a informace, které si strany sdělily při uzavírání této smlouvy, jsou považovány z</w:t>
      </w:r>
      <w:r>
        <w:t>a důvěrné, přičemž žádná ze stran je nesmí zpřístupnit či sdělit třetí osobě ani je použít v rozporu s jejich účelem pro potřeby vlastní. Poruší-li některá strana tuto povinnost a obohatí-li se tím, vydá druhé straně to, oč se obohatila.</w:t>
      </w:r>
    </w:p>
    <w:p w:rsidR="009974B8" w:rsidRDefault="000A6E2A">
      <w:pPr>
        <w:pStyle w:val="Bodytext20"/>
        <w:framePr w:w="9763" w:h="7725" w:hRule="exact" w:wrap="none" w:vAnchor="page" w:hAnchor="page" w:x="998" w:y="3837"/>
        <w:numPr>
          <w:ilvl w:val="0"/>
          <w:numId w:val="4"/>
        </w:numPr>
        <w:shd w:val="clear" w:color="auto" w:fill="auto"/>
        <w:tabs>
          <w:tab w:val="left" w:pos="379"/>
        </w:tabs>
        <w:spacing w:before="0" w:after="276" w:line="264" w:lineRule="exact"/>
        <w:jc w:val="both"/>
      </w:pPr>
      <w:r>
        <w:t>Smlouva byla sepsá</w:t>
      </w:r>
      <w:r>
        <w:t>na ve dvou identických vyhotoveních, z nichž každá smluvní strana obdrží jedno.</w:t>
      </w:r>
    </w:p>
    <w:p w:rsidR="009974B8" w:rsidRDefault="000A6E2A">
      <w:pPr>
        <w:pStyle w:val="Bodytext20"/>
        <w:framePr w:w="9763" w:h="7725" w:hRule="exact" w:wrap="none" w:vAnchor="page" w:hAnchor="page" w:x="998" w:y="3837"/>
        <w:shd w:val="clear" w:color="auto" w:fill="auto"/>
        <w:spacing w:before="0" w:after="282" w:line="269" w:lineRule="exact"/>
        <w:jc w:val="both"/>
      </w:pPr>
      <w:r>
        <w:t>Smluvní strany po přečtení této smlouvy prohlašují, že souhlasí s jejím obsahem, že smlouva byla sepsána určitě, srozumitelně, na základě jejich pravé, svobodné a vážné vůle, b</w:t>
      </w:r>
      <w:r>
        <w:t>ez nátlaku na některou ze stran. Na důkaz toho připojují své podpisy.</w:t>
      </w:r>
    </w:p>
    <w:p w:rsidR="009974B8" w:rsidRDefault="000A6E2A">
      <w:pPr>
        <w:pStyle w:val="Bodytext20"/>
        <w:framePr w:w="9763" w:h="7725" w:hRule="exact" w:wrap="none" w:vAnchor="page" w:hAnchor="page" w:x="998" w:y="3837"/>
        <w:shd w:val="clear" w:color="auto" w:fill="auto"/>
        <w:spacing w:before="0" w:after="0"/>
        <w:jc w:val="both"/>
      </w:pPr>
      <w:r>
        <w:t>V Praze dne 1. června 2019.</w:t>
      </w:r>
    </w:p>
    <w:p w:rsidR="009974B8" w:rsidRDefault="000A6E2A">
      <w:pPr>
        <w:pStyle w:val="Bodytext20"/>
        <w:framePr w:w="1781" w:h="600" w:hRule="exact" w:wrap="none" w:vAnchor="page" w:hAnchor="page" w:x="1737" w:y="13440"/>
        <w:shd w:val="clear" w:color="auto" w:fill="auto"/>
        <w:spacing w:before="0" w:after="0" w:line="274" w:lineRule="exact"/>
        <w:ind w:firstLine="1080"/>
      </w:pPr>
      <w:r>
        <w:t>s.r.o.</w:t>
      </w:r>
    </w:p>
    <w:p w:rsidR="009974B8" w:rsidRDefault="000A6E2A">
      <w:pPr>
        <w:pStyle w:val="Bodytext20"/>
        <w:framePr w:w="1781" w:h="600" w:hRule="exact" w:wrap="none" w:vAnchor="page" w:hAnchor="page" w:x="1737" w:y="13440"/>
        <w:shd w:val="clear" w:color="auto" w:fill="auto"/>
        <w:spacing w:before="0" w:after="0" w:line="274" w:lineRule="exact"/>
        <w:ind w:left="29"/>
      </w:pPr>
      <w:r>
        <w:t>Javorský, jednatel</w:t>
      </w:r>
    </w:p>
    <w:p w:rsidR="009974B8" w:rsidRDefault="009974B8">
      <w:pPr>
        <w:pStyle w:val="Picturecaption30"/>
        <w:framePr w:wrap="none" w:vAnchor="page" w:hAnchor="page" w:x="3451" w:y="13129"/>
        <w:shd w:val="clear" w:color="auto" w:fill="auto"/>
      </w:pPr>
      <w:bookmarkStart w:id="7" w:name="_GoBack"/>
      <w:bookmarkEnd w:id="7"/>
    </w:p>
    <w:p w:rsidR="009974B8" w:rsidRDefault="000A6E2A">
      <w:pPr>
        <w:pStyle w:val="Picturecaption0"/>
        <w:framePr w:w="2621" w:h="564" w:hRule="exact" w:wrap="none" w:vAnchor="page" w:hAnchor="page" w:x="7147" w:y="13482"/>
        <w:shd w:val="clear" w:color="auto" w:fill="auto"/>
        <w:ind w:right="20"/>
      </w:pPr>
      <w:r>
        <w:t>Z</w:t>
      </w:r>
      <w:r>
        <w:t>Š a MŠ Emy Destinnové</w:t>
      </w:r>
      <w:r>
        <w:br/>
        <w:t>Mgr. Ota Bažant</w:t>
      </w:r>
    </w:p>
    <w:p w:rsidR="009974B8" w:rsidRDefault="009974B8">
      <w:pPr>
        <w:rPr>
          <w:sz w:val="2"/>
          <w:szCs w:val="2"/>
        </w:rPr>
        <w:sectPr w:rsidR="009974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74B8" w:rsidRDefault="000A6E2A">
      <w:pPr>
        <w:pStyle w:val="Heading30"/>
        <w:framePr w:wrap="none" w:vAnchor="page" w:hAnchor="page" w:x="1112" w:y="1441"/>
        <w:shd w:val="clear" w:color="auto" w:fill="auto"/>
        <w:spacing w:after="0"/>
        <w:jc w:val="left"/>
      </w:pPr>
      <w:bookmarkStart w:id="8" w:name="bookmark7"/>
      <w:r>
        <w:lastRenderedPageBreak/>
        <w:t>Ceník:</w:t>
      </w:r>
      <w:bookmarkEnd w:id="8"/>
    </w:p>
    <w:p w:rsidR="009974B8" w:rsidRDefault="000A6E2A">
      <w:pPr>
        <w:pStyle w:val="Bodytext40"/>
        <w:framePr w:wrap="none" w:vAnchor="page" w:hAnchor="page" w:x="6320" w:y="1233"/>
        <w:shd w:val="clear" w:color="auto" w:fill="597A97"/>
        <w:ind w:left="200"/>
      </w:pPr>
      <w:r>
        <w:rPr>
          <w:rStyle w:val="Bodytext41"/>
        </w:rPr>
        <w:t>RRRCI3EIl_nR</w:t>
      </w:r>
    </w:p>
    <w:p w:rsidR="009974B8" w:rsidRDefault="000A6E2A">
      <w:pPr>
        <w:pStyle w:val="Bodytext50"/>
        <w:framePr w:wrap="none" w:vAnchor="page" w:hAnchor="page" w:x="9128" w:y="1321"/>
        <w:shd w:val="clear" w:color="auto" w:fill="auto"/>
      </w:pPr>
      <w:r>
        <w:rPr>
          <w:rStyle w:val="Bodytext51"/>
        </w:rPr>
        <w:t>iPDRIl_nU</w:t>
      </w:r>
    </w:p>
    <w:p w:rsidR="009974B8" w:rsidRDefault="000A6E2A">
      <w:pPr>
        <w:pStyle w:val="Bodytext60"/>
        <w:framePr w:w="293" w:h="8851" w:hRule="exact" w:wrap="none" w:vAnchor="page" w:hAnchor="page" w:x="1391" w:y="2326"/>
        <w:shd w:val="clear" w:color="auto" w:fill="auto"/>
      </w:pPr>
      <w:r>
        <w:t>&gt;</w:t>
      </w:r>
    </w:p>
    <w:p w:rsidR="009974B8" w:rsidRDefault="000A6E2A">
      <w:pPr>
        <w:pStyle w:val="Bodytext70"/>
        <w:framePr w:w="293" w:h="8851" w:hRule="exact" w:wrap="none" w:vAnchor="page" w:hAnchor="page" w:x="1391" w:y="2326"/>
        <w:shd w:val="clear" w:color="auto" w:fill="auto"/>
      </w:pPr>
      <w:r>
        <w:t>&gt;</w:t>
      </w:r>
    </w:p>
    <w:p w:rsidR="009974B8" w:rsidRDefault="000A6E2A">
      <w:pPr>
        <w:pStyle w:val="Bodytext80"/>
        <w:framePr w:w="293" w:h="8851" w:hRule="exact" w:wrap="none" w:vAnchor="page" w:hAnchor="page" w:x="1391" w:y="2326"/>
        <w:shd w:val="clear" w:color="auto" w:fill="auto"/>
      </w:pPr>
      <w:r>
        <w:t>&gt;</w:t>
      </w:r>
    </w:p>
    <w:p w:rsidR="009974B8" w:rsidRDefault="000A6E2A">
      <w:pPr>
        <w:pStyle w:val="Bodytext90"/>
        <w:framePr w:w="293" w:h="8851" w:hRule="exact" w:wrap="none" w:vAnchor="page" w:hAnchor="page" w:x="1391" w:y="2326"/>
        <w:shd w:val="clear" w:color="auto" w:fill="auto"/>
      </w:pPr>
      <w:r>
        <w:t>&gt;</w:t>
      </w:r>
    </w:p>
    <w:p w:rsidR="009974B8" w:rsidRDefault="000A6E2A">
      <w:pPr>
        <w:pStyle w:val="Bodytext100"/>
        <w:framePr w:w="293" w:h="8851" w:hRule="exact" w:wrap="none" w:vAnchor="page" w:hAnchor="page" w:x="1391" w:y="2326"/>
        <w:shd w:val="clear" w:color="auto" w:fill="auto"/>
      </w:pPr>
      <w:r>
        <w:t>&gt;</w:t>
      </w:r>
    </w:p>
    <w:p w:rsidR="009974B8" w:rsidRDefault="000A6E2A">
      <w:pPr>
        <w:pStyle w:val="Bodytext110"/>
        <w:framePr w:w="293" w:h="8851" w:hRule="exact" w:wrap="none" w:vAnchor="page" w:hAnchor="page" w:x="1391" w:y="2326"/>
        <w:shd w:val="clear" w:color="auto" w:fill="auto"/>
      </w:pPr>
      <w:r>
        <w:t>&gt;</w:t>
      </w:r>
    </w:p>
    <w:p w:rsidR="009974B8" w:rsidRDefault="000A6E2A">
      <w:pPr>
        <w:pStyle w:val="Bodytext120"/>
        <w:framePr w:w="293" w:h="8851" w:hRule="exact" w:wrap="none" w:vAnchor="page" w:hAnchor="page" w:x="1391" w:y="2326"/>
        <w:shd w:val="clear" w:color="auto" w:fill="auto"/>
      </w:pPr>
      <w:r>
        <w:t>&gt;</w:t>
      </w:r>
    </w:p>
    <w:p w:rsidR="009974B8" w:rsidRDefault="000A6E2A">
      <w:pPr>
        <w:pStyle w:val="Bodytext130"/>
        <w:framePr w:w="293" w:h="8851" w:hRule="exact" w:wrap="none" w:vAnchor="page" w:hAnchor="page" w:x="1391" w:y="2326"/>
        <w:shd w:val="clear" w:color="auto" w:fill="auto"/>
      </w:pPr>
      <w:r>
        <w:t>&gt;</w:t>
      </w:r>
    </w:p>
    <w:p w:rsidR="009974B8" w:rsidRDefault="000A6E2A">
      <w:pPr>
        <w:pStyle w:val="Heading20"/>
        <w:framePr w:w="293" w:h="8851" w:hRule="exact" w:wrap="none" w:vAnchor="page" w:hAnchor="page" w:x="1391" w:y="2326"/>
        <w:shd w:val="clear" w:color="auto" w:fill="auto"/>
      </w:pPr>
      <w:bookmarkStart w:id="9" w:name="bookmark8"/>
      <w:r>
        <w:t>&gt;</w:t>
      </w:r>
      <w:bookmarkEnd w:id="9"/>
    </w:p>
    <w:p w:rsidR="009974B8" w:rsidRDefault="000A6E2A">
      <w:pPr>
        <w:pStyle w:val="Bodytext140"/>
        <w:framePr w:w="293" w:h="8851" w:hRule="exact" w:wrap="none" w:vAnchor="page" w:hAnchor="page" w:x="1391" w:y="2326"/>
        <w:shd w:val="clear" w:color="auto" w:fill="auto"/>
        <w:spacing w:before="0"/>
      </w:pPr>
      <w:r>
        <w:t>&gt;</w:t>
      </w:r>
    </w:p>
    <w:p w:rsidR="009974B8" w:rsidRDefault="000A6E2A">
      <w:pPr>
        <w:pStyle w:val="Bodytext150"/>
        <w:framePr w:w="293" w:h="8851" w:hRule="exact" w:wrap="none" w:vAnchor="page" w:hAnchor="page" w:x="1391" w:y="2326"/>
        <w:shd w:val="clear" w:color="auto" w:fill="auto"/>
      </w:pPr>
      <w:r>
        <w:t>&gt;</w:t>
      </w:r>
    </w:p>
    <w:p w:rsidR="009974B8" w:rsidRDefault="000A6E2A">
      <w:pPr>
        <w:pStyle w:val="Heading220"/>
        <w:framePr w:w="293" w:h="8851" w:hRule="exact" w:wrap="none" w:vAnchor="page" w:hAnchor="page" w:x="1391" w:y="2326"/>
        <w:shd w:val="clear" w:color="auto" w:fill="auto"/>
      </w:pPr>
      <w:bookmarkStart w:id="10" w:name="bookmark9"/>
      <w:r>
        <w:t>&gt;</w:t>
      </w:r>
      <w:bookmarkEnd w:id="10"/>
    </w:p>
    <w:p w:rsidR="009974B8" w:rsidRDefault="000A6E2A">
      <w:pPr>
        <w:pStyle w:val="Bodytext160"/>
        <w:framePr w:w="293" w:h="8851" w:hRule="exact" w:wrap="none" w:vAnchor="page" w:hAnchor="page" w:x="1391" w:y="2326"/>
        <w:shd w:val="clear" w:color="auto" w:fill="auto"/>
      </w:pPr>
      <w:r>
        <w:t>&gt;</w:t>
      </w:r>
    </w:p>
    <w:p w:rsidR="009974B8" w:rsidRDefault="000A6E2A">
      <w:pPr>
        <w:pStyle w:val="Bodytext170"/>
        <w:framePr w:w="293" w:h="8851" w:hRule="exact" w:wrap="none" w:vAnchor="page" w:hAnchor="page" w:x="1391" w:y="2326"/>
        <w:shd w:val="clear" w:color="auto" w:fill="auto"/>
      </w:pPr>
      <w:r>
        <w:t>&gt;</w:t>
      </w:r>
    </w:p>
    <w:p w:rsidR="009974B8" w:rsidRDefault="000A6E2A">
      <w:pPr>
        <w:pStyle w:val="Bodytext180"/>
        <w:framePr w:w="293" w:h="8851" w:hRule="exact" w:wrap="none" w:vAnchor="page" w:hAnchor="page" w:x="1391" w:y="2326"/>
        <w:shd w:val="clear" w:color="auto" w:fill="auto"/>
      </w:pPr>
      <w:r>
        <w:t>&gt;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2"/>
        <w:gridCol w:w="3768"/>
      </w:tblGrid>
      <w:tr w:rsidR="009974B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742" w:type="dxa"/>
            <w:shd w:val="clear" w:color="auto" w:fill="FFFFFF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</w:pPr>
            <w:r>
              <w:rPr>
                <w:rStyle w:val="Bodytext21"/>
              </w:rPr>
              <w:t>praní prádla</w:t>
            </w:r>
          </w:p>
        </w:tc>
        <w:tc>
          <w:tcPr>
            <w:tcW w:w="3768" w:type="dxa"/>
            <w:shd w:val="clear" w:color="auto" w:fill="FFFFFF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39,00 Kč / kg</w:t>
            </w:r>
          </w:p>
        </w:tc>
      </w:tr>
      <w:tr w:rsidR="009974B8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742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</w:pPr>
            <w:r>
              <w:rPr>
                <w:rStyle w:val="Bodytext21"/>
              </w:rPr>
              <w:t>žehlení</w:t>
            </w:r>
          </w:p>
        </w:tc>
        <w:tc>
          <w:tcPr>
            <w:tcW w:w="3768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 xml:space="preserve">12,00 </w:t>
            </w:r>
            <w:r>
              <w:rPr>
                <w:rStyle w:val="Bodytext2Spacing1pt"/>
              </w:rPr>
              <w:t>Kč/ks</w:t>
            </w:r>
          </w:p>
        </w:tc>
      </w:tr>
      <w:tr w:rsidR="009974B8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742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</w:pPr>
            <w:r>
              <w:rPr>
                <w:rStyle w:val="Bodytext21"/>
              </w:rPr>
              <w:t xml:space="preserve">deka </w:t>
            </w:r>
            <w:r>
              <w:rPr>
                <w:rStyle w:val="Bodytext21"/>
                <w:lang w:val="en-US" w:eastAsia="en-US" w:bidi="en-US"/>
              </w:rPr>
              <w:t xml:space="preserve">fleece </w:t>
            </w:r>
            <w:r>
              <w:rPr>
                <w:rStyle w:val="Bodytext21"/>
              </w:rPr>
              <w:t>/ larisa</w:t>
            </w:r>
          </w:p>
        </w:tc>
        <w:tc>
          <w:tcPr>
            <w:tcW w:w="3768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54,00 Kč / ks</w:t>
            </w:r>
          </w:p>
        </w:tc>
      </w:tr>
      <w:tr w:rsidR="009974B8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742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</w:pPr>
            <w:r>
              <w:rPr>
                <w:rStyle w:val="Bodytext21"/>
              </w:rPr>
              <w:t>deka duté vlákno</w:t>
            </w:r>
          </w:p>
        </w:tc>
        <w:tc>
          <w:tcPr>
            <w:tcW w:w="3768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 xml:space="preserve">73,00 </w:t>
            </w:r>
            <w:r>
              <w:rPr>
                <w:rStyle w:val="Bodytext2Spacing1pt"/>
              </w:rPr>
              <w:t>Kč/ks</w:t>
            </w:r>
          </w:p>
        </w:tc>
      </w:tr>
      <w:tr w:rsidR="009974B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742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</w:pPr>
            <w:r>
              <w:rPr>
                <w:rStyle w:val="Bodytext21"/>
              </w:rPr>
              <w:t>polštář duté vlákno</w:t>
            </w:r>
          </w:p>
        </w:tc>
        <w:tc>
          <w:tcPr>
            <w:tcW w:w="3768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42,00 Kč / ks</w:t>
            </w:r>
          </w:p>
        </w:tc>
      </w:tr>
      <w:tr w:rsidR="009974B8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742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</w:pPr>
            <w:r>
              <w:rPr>
                <w:rStyle w:val="Bodytext21"/>
              </w:rPr>
              <w:t>předložka wc</w:t>
            </w:r>
          </w:p>
        </w:tc>
        <w:tc>
          <w:tcPr>
            <w:tcW w:w="3768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 xml:space="preserve">31,00 </w:t>
            </w:r>
            <w:r>
              <w:rPr>
                <w:rStyle w:val="Bodytext2Spacing1pt"/>
              </w:rPr>
              <w:t>Kč/ks</w:t>
            </w:r>
          </w:p>
        </w:tc>
      </w:tr>
      <w:tr w:rsidR="009974B8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742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</w:pPr>
            <w:r>
              <w:rPr>
                <w:rStyle w:val="Bodytext21"/>
              </w:rPr>
              <w:t>koberec malý</w:t>
            </w:r>
          </w:p>
        </w:tc>
        <w:tc>
          <w:tcPr>
            <w:tcW w:w="3768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65,00 Kč / ks</w:t>
            </w:r>
          </w:p>
        </w:tc>
      </w:tr>
      <w:tr w:rsidR="009974B8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742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</w:pPr>
            <w:r>
              <w:rPr>
                <w:rStyle w:val="Bodytext21"/>
              </w:rPr>
              <w:t>koberec velký</w:t>
            </w:r>
          </w:p>
        </w:tc>
        <w:tc>
          <w:tcPr>
            <w:tcW w:w="3768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84,00 Kč / ks</w:t>
            </w:r>
          </w:p>
        </w:tc>
      </w:tr>
      <w:tr w:rsidR="009974B8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742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</w:pPr>
            <w:r>
              <w:rPr>
                <w:rStyle w:val="Bodytext21"/>
              </w:rPr>
              <w:t>koberec guma malý</w:t>
            </w:r>
          </w:p>
        </w:tc>
        <w:tc>
          <w:tcPr>
            <w:tcW w:w="3768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39,00 Kč / ks</w:t>
            </w:r>
          </w:p>
        </w:tc>
      </w:tr>
      <w:tr w:rsidR="009974B8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742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</w:pPr>
            <w:r>
              <w:rPr>
                <w:rStyle w:val="Bodytext21"/>
              </w:rPr>
              <w:t>koberec guma velký</w:t>
            </w:r>
          </w:p>
        </w:tc>
        <w:tc>
          <w:tcPr>
            <w:tcW w:w="3768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73,00 Kč / ks</w:t>
            </w:r>
          </w:p>
        </w:tc>
      </w:tr>
      <w:tr w:rsidR="009974B8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742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</w:pPr>
            <w:r>
              <w:rPr>
                <w:rStyle w:val="Bodytext21"/>
              </w:rPr>
              <w:t>potah malý</w:t>
            </w:r>
          </w:p>
        </w:tc>
        <w:tc>
          <w:tcPr>
            <w:tcW w:w="3768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 xml:space="preserve">17,00 </w:t>
            </w:r>
            <w:r>
              <w:rPr>
                <w:rStyle w:val="Bodytext2Spacing1pt"/>
              </w:rPr>
              <w:t>Kč/ks</w:t>
            </w:r>
          </w:p>
        </w:tc>
      </w:tr>
      <w:tr w:rsidR="009974B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742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</w:pPr>
            <w:r>
              <w:rPr>
                <w:rStyle w:val="Bodytext21"/>
              </w:rPr>
              <w:t>potah velký</w:t>
            </w:r>
          </w:p>
        </w:tc>
        <w:tc>
          <w:tcPr>
            <w:tcW w:w="3768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28,00 Kč / ks</w:t>
            </w:r>
          </w:p>
        </w:tc>
      </w:tr>
      <w:tr w:rsidR="009974B8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742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</w:pPr>
            <w:r>
              <w:rPr>
                <w:rStyle w:val="Bodytext21"/>
              </w:rPr>
              <w:t>podložka gumová na zip</w:t>
            </w:r>
          </w:p>
        </w:tc>
        <w:tc>
          <w:tcPr>
            <w:tcW w:w="3768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28,00 Kč / ks</w:t>
            </w:r>
          </w:p>
        </w:tc>
      </w:tr>
      <w:tr w:rsidR="009974B8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742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</w:pPr>
            <w:r>
              <w:rPr>
                <w:rStyle w:val="Bodytext21"/>
              </w:rPr>
              <w:t>ubrousek</w:t>
            </w:r>
          </w:p>
        </w:tc>
        <w:tc>
          <w:tcPr>
            <w:tcW w:w="3768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 xml:space="preserve">3,00 </w:t>
            </w:r>
            <w:r>
              <w:rPr>
                <w:rStyle w:val="Bodytext2Spacing1pt"/>
              </w:rPr>
              <w:t>Kč/ks</w:t>
            </w:r>
          </w:p>
        </w:tc>
      </w:tr>
      <w:tr w:rsidR="009974B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742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</w:pPr>
            <w:r>
              <w:rPr>
                <w:rStyle w:val="Bodytext21"/>
              </w:rPr>
              <w:t>záclony</w:t>
            </w:r>
          </w:p>
        </w:tc>
        <w:tc>
          <w:tcPr>
            <w:tcW w:w="3768" w:type="dxa"/>
            <w:shd w:val="clear" w:color="auto" w:fill="FFFFFF"/>
            <w:vAlign w:val="center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 xml:space="preserve">20,00 </w:t>
            </w:r>
            <w:r>
              <w:rPr>
                <w:rStyle w:val="Bodytext21"/>
              </w:rPr>
              <w:t>Kč / kg</w:t>
            </w:r>
          </w:p>
        </w:tc>
      </w:tr>
      <w:tr w:rsidR="009974B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742" w:type="dxa"/>
            <w:shd w:val="clear" w:color="auto" w:fill="FFFFFF"/>
            <w:vAlign w:val="bottom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</w:pPr>
            <w:r>
              <w:rPr>
                <w:rStyle w:val="Bodytext21"/>
              </w:rPr>
              <w:t>závěsy</w:t>
            </w:r>
          </w:p>
        </w:tc>
        <w:tc>
          <w:tcPr>
            <w:tcW w:w="3768" w:type="dxa"/>
            <w:shd w:val="clear" w:color="auto" w:fill="FFFFFF"/>
            <w:vAlign w:val="bottom"/>
          </w:tcPr>
          <w:p w:rsidR="009974B8" w:rsidRDefault="000A6E2A">
            <w:pPr>
              <w:pStyle w:val="Bodytext20"/>
              <w:framePr w:w="8510" w:h="8554" w:wrap="none" w:vAnchor="page" w:hAnchor="page" w:x="1732" w:y="259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22,00 Kč / kg</w:t>
            </w:r>
          </w:p>
        </w:tc>
      </w:tr>
    </w:tbl>
    <w:p w:rsidR="009974B8" w:rsidRDefault="000A6E2A">
      <w:pPr>
        <w:pStyle w:val="Bodytext20"/>
        <w:framePr w:wrap="none" w:vAnchor="page" w:hAnchor="page" w:x="1712" w:y="11910"/>
        <w:shd w:val="clear" w:color="auto" w:fill="auto"/>
        <w:spacing w:before="0" w:after="0"/>
      </w:pPr>
      <w:r>
        <w:t>Ceny jsou uvedeny vč. 21% DPH a jsou platné od 1. ledna 2019.</w:t>
      </w:r>
    </w:p>
    <w:p w:rsidR="009974B8" w:rsidRDefault="009974B8">
      <w:pPr>
        <w:rPr>
          <w:sz w:val="2"/>
          <w:szCs w:val="2"/>
        </w:rPr>
      </w:pPr>
    </w:p>
    <w:sectPr w:rsidR="009974B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E2A" w:rsidRDefault="000A6E2A">
      <w:r>
        <w:separator/>
      </w:r>
    </w:p>
  </w:endnote>
  <w:endnote w:type="continuationSeparator" w:id="0">
    <w:p w:rsidR="000A6E2A" w:rsidRDefault="000A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E2A" w:rsidRDefault="000A6E2A"/>
  </w:footnote>
  <w:footnote w:type="continuationSeparator" w:id="0">
    <w:p w:rsidR="000A6E2A" w:rsidRDefault="000A6E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7E5A"/>
    <w:multiLevelType w:val="multilevel"/>
    <w:tmpl w:val="3B548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B1025A"/>
    <w:multiLevelType w:val="multilevel"/>
    <w:tmpl w:val="A992D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0C5F31"/>
    <w:multiLevelType w:val="multilevel"/>
    <w:tmpl w:val="393C2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1C1C55"/>
    <w:multiLevelType w:val="multilevel"/>
    <w:tmpl w:val="33D855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1024D0"/>
    <w:multiLevelType w:val="multilevel"/>
    <w:tmpl w:val="DE4A3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974B8"/>
    <w:rsid w:val="000A6E2A"/>
    <w:rsid w:val="009974B8"/>
    <w:rsid w:val="009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8E7D"/>
  <w15:docId w15:val="{7EA0AEE0-ED79-4726-8168-DF7C7EAA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Sitka Banner" w:eastAsia="Sitka Banner" w:hAnsi="Sitka Banner" w:cs="Sitka Banner"/>
      <w:b/>
      <w:bCs/>
      <w:i w:val="0"/>
      <w:iCs w:val="0"/>
      <w:smallCaps w:val="0"/>
      <w:strike w:val="0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21">
    <w:name w:val="Picture caption (2)"/>
    <w:basedOn w:val="Picturecaption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5A6AD1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SimSun-ExtB" w:eastAsia="SimSun-ExtB" w:hAnsi="SimSun-ExtB" w:cs="SimSun-ExtB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31">
    <w:name w:val="Picture caption (3)"/>
    <w:basedOn w:val="Picturecaption3"/>
    <w:rPr>
      <w:rFonts w:ascii="SimSun-ExtB" w:eastAsia="SimSun-ExtB" w:hAnsi="SimSun-ExtB" w:cs="SimSun-ExtB"/>
      <w:b w:val="0"/>
      <w:bCs w:val="0"/>
      <w:i w:val="0"/>
      <w:iCs w:val="0"/>
      <w:smallCaps w:val="0"/>
      <w:strike w:val="0"/>
      <w:color w:val="5A6AD1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5">
    <w:name w:val="Picture caption (5)_"/>
    <w:basedOn w:val="Standardnpsmoodstavce"/>
    <w:link w:val="Pictur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5FranklinGothicHeavy9ptItalicSpacing3pt">
    <w:name w:val="Picture caption (5) + Franklin Gothic Heavy;9 pt;Italic;Spacing 3 pt"/>
    <w:basedOn w:val="Picturecaption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5FranklinGothicHeavy9ptItalicSpacing3pt0">
    <w:name w:val="Picture caption (5) + Franklin Gothic Heavy;9 pt;Italic;Spacing 3 pt"/>
    <w:basedOn w:val="Picturecaption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6881A1"/>
      <w:spacing w:val="7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5TimesNewRoman85pt">
    <w:name w:val="Picture caption (5) + Times New Roman;8.5 pt"/>
    <w:basedOn w:val="Picturecaption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5SmallCaps">
    <w:name w:val="Picture caption (5) + Small Caps"/>
    <w:basedOn w:val="Picturecaption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6">
    <w:name w:val="Picture caption (6)_"/>
    <w:basedOn w:val="Standardnpsmoodstavce"/>
    <w:link w:val="Picturecaption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">
    <w:name w:val="Body text (5)"/>
    <w:basedOn w:val="Bodytext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6881A1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Sitka Small" w:eastAsia="Sitka Small" w:hAnsi="Sitka Small" w:cs="Sitka Smal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Sitka Small" w:eastAsia="Sitka Small" w:hAnsi="Sitka Small" w:cs="Sitka Smal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Sitka Small" w:eastAsia="Sitka Small" w:hAnsi="Sitka Small" w:cs="Sitka Smal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Sitka Small" w:eastAsia="Sitka Small" w:hAnsi="Sitka Small" w:cs="Sitka Smal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Sitka Small" w:eastAsia="Sitka Small" w:hAnsi="Sitka Small" w:cs="Sitka Smal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Sitka Small" w:eastAsia="Sitka Small" w:hAnsi="Sitka Small" w:cs="Sitka Smal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Sitka Small" w:eastAsia="Sitka Small" w:hAnsi="Sitka Small" w:cs="Sitka Smal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Sitka Small" w:eastAsia="Sitka Small" w:hAnsi="Sitka Small" w:cs="Sitka Smal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Sitka Small" w:eastAsia="Sitka Small" w:hAnsi="Sitka Small" w:cs="Sitka Smal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4">
    <w:name w:val="Body text (14)_"/>
    <w:basedOn w:val="Standardnpsmoodstavce"/>
    <w:link w:val="Bodytext140"/>
    <w:rPr>
      <w:rFonts w:ascii="Sitka Small" w:eastAsia="Sitka Small" w:hAnsi="Sitka Small" w:cs="Sitka Smal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5">
    <w:name w:val="Body text (15)_"/>
    <w:basedOn w:val="Standardnpsmoodstavce"/>
    <w:link w:val="Bodytext150"/>
    <w:rPr>
      <w:rFonts w:ascii="Sitka Small" w:eastAsia="Sitka Small" w:hAnsi="Sitka Small" w:cs="Sitka Smal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Sitka Small" w:eastAsia="Sitka Small" w:hAnsi="Sitka Small" w:cs="Sitka Smal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6">
    <w:name w:val="Body text (16)_"/>
    <w:basedOn w:val="Standardnpsmoodstavce"/>
    <w:link w:val="Bodytext160"/>
    <w:rPr>
      <w:rFonts w:ascii="Sitka Small" w:eastAsia="Sitka Small" w:hAnsi="Sitka Small" w:cs="Sitka Smal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7">
    <w:name w:val="Body text (17)_"/>
    <w:basedOn w:val="Standardnpsmoodstavce"/>
    <w:link w:val="Bodytext170"/>
    <w:rPr>
      <w:rFonts w:ascii="Sitka Small" w:eastAsia="Sitka Small" w:hAnsi="Sitka Small" w:cs="Sitka Smal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8">
    <w:name w:val="Body text (18)_"/>
    <w:basedOn w:val="Standardnpsmoodstavce"/>
    <w:link w:val="Bodytext180"/>
    <w:rPr>
      <w:rFonts w:ascii="Perpetua Titling MT" w:eastAsia="Perpetua Titling MT" w:hAnsi="Perpetua Titling MT" w:cs="Perpetua Titling MT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266" w:lineRule="exact"/>
      <w:jc w:val="center"/>
      <w:outlineLvl w:val="2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74" w:lineRule="exact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after="280" w:line="266" w:lineRule="exact"/>
    </w:p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80" w:line="254" w:lineRule="exact"/>
      <w:jc w:val="center"/>
      <w:outlineLvl w:val="0"/>
    </w:pPr>
    <w:rPr>
      <w:rFonts w:ascii="Sitka Banner" w:eastAsia="Sitka Banner" w:hAnsi="Sitka Banner" w:cs="Sitka Banner"/>
      <w:b/>
      <w:bCs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32" w:lineRule="exact"/>
    </w:pPr>
    <w:rPr>
      <w:rFonts w:ascii="Candara" w:eastAsia="Candara" w:hAnsi="Candara" w:cs="Candara"/>
      <w:sz w:val="12"/>
      <w:szCs w:val="12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22" w:lineRule="exact"/>
    </w:pPr>
    <w:rPr>
      <w:rFonts w:ascii="SimSun-ExtB" w:eastAsia="SimSun-ExtB" w:hAnsi="SimSun-ExtB" w:cs="SimSun-ExtB"/>
      <w:sz w:val="11"/>
      <w:szCs w:val="11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192" w:lineRule="exact"/>
    </w:pPr>
    <w:rPr>
      <w:rFonts w:ascii="Arial" w:eastAsia="Arial" w:hAnsi="Arial" w:cs="Arial"/>
      <w:sz w:val="16"/>
      <w:szCs w:val="16"/>
    </w:rPr>
  </w:style>
  <w:style w:type="paragraph" w:customStyle="1" w:styleId="Picturecaption60">
    <w:name w:val="Picture caption (6)"/>
    <w:basedOn w:val="Normln"/>
    <w:link w:val="Picturecaption6"/>
    <w:pPr>
      <w:shd w:val="clear" w:color="auto" w:fill="FFFFFF"/>
      <w:spacing w:line="192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74" w:lineRule="exact"/>
      <w:jc w:val="center"/>
    </w:p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88" w:lineRule="exact"/>
    </w:pPr>
    <w:rPr>
      <w:sz w:val="26"/>
      <w:szCs w:val="2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00" w:lineRule="exac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547" w:lineRule="exact"/>
    </w:pPr>
    <w:rPr>
      <w:rFonts w:ascii="Sitka Small" w:eastAsia="Sitka Small" w:hAnsi="Sitka Small" w:cs="Sitka Small"/>
      <w:sz w:val="30"/>
      <w:szCs w:val="3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547" w:lineRule="exact"/>
    </w:pPr>
    <w:rPr>
      <w:rFonts w:ascii="Sitka Small" w:eastAsia="Sitka Small" w:hAnsi="Sitka Small" w:cs="Sitka Small"/>
      <w:sz w:val="28"/>
      <w:szCs w:val="2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547" w:lineRule="exact"/>
    </w:pPr>
    <w:rPr>
      <w:rFonts w:ascii="Sitka Small" w:eastAsia="Sitka Small" w:hAnsi="Sitka Small" w:cs="Sitka Small"/>
      <w:sz w:val="30"/>
      <w:szCs w:val="3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547" w:lineRule="exact"/>
    </w:pPr>
    <w:rPr>
      <w:rFonts w:ascii="Sitka Small" w:eastAsia="Sitka Small" w:hAnsi="Sitka Small" w:cs="Sitka Small"/>
      <w:sz w:val="28"/>
      <w:szCs w:val="28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547" w:lineRule="exact"/>
    </w:pPr>
    <w:rPr>
      <w:rFonts w:ascii="Sitka Small" w:eastAsia="Sitka Small" w:hAnsi="Sitka Small" w:cs="Sitka Small"/>
      <w:sz w:val="28"/>
      <w:szCs w:val="28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547" w:lineRule="exact"/>
    </w:pPr>
    <w:rPr>
      <w:rFonts w:ascii="Sitka Small" w:eastAsia="Sitka Small" w:hAnsi="Sitka Small" w:cs="Sitka Small"/>
      <w:sz w:val="28"/>
      <w:szCs w:val="28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547" w:lineRule="exact"/>
    </w:pPr>
    <w:rPr>
      <w:rFonts w:ascii="Sitka Small" w:eastAsia="Sitka Small" w:hAnsi="Sitka Small" w:cs="Sitka Small"/>
      <w:sz w:val="30"/>
      <w:szCs w:val="30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547" w:lineRule="exact"/>
    </w:pPr>
    <w:rPr>
      <w:rFonts w:ascii="Sitka Small" w:eastAsia="Sitka Small" w:hAnsi="Sitka Small" w:cs="Sitka Small"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560" w:line="547" w:lineRule="exact"/>
      <w:outlineLvl w:val="1"/>
    </w:pPr>
    <w:rPr>
      <w:rFonts w:ascii="Sitka Small" w:eastAsia="Sitka Small" w:hAnsi="Sitka Small" w:cs="Sitka Small"/>
      <w:sz w:val="26"/>
      <w:szCs w:val="26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before="560" w:line="547" w:lineRule="exact"/>
    </w:pPr>
    <w:rPr>
      <w:rFonts w:ascii="Sitka Small" w:eastAsia="Sitka Small" w:hAnsi="Sitka Small" w:cs="Sitka Small"/>
      <w:sz w:val="28"/>
      <w:szCs w:val="28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line="547" w:lineRule="exact"/>
    </w:pPr>
    <w:rPr>
      <w:rFonts w:ascii="Sitka Small" w:eastAsia="Sitka Small" w:hAnsi="Sitka Small" w:cs="Sitka Small"/>
      <w:sz w:val="30"/>
      <w:szCs w:val="30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547" w:lineRule="exact"/>
      <w:outlineLvl w:val="1"/>
    </w:pPr>
    <w:rPr>
      <w:rFonts w:ascii="Sitka Small" w:eastAsia="Sitka Small" w:hAnsi="Sitka Small" w:cs="Sitka Small"/>
      <w:sz w:val="28"/>
      <w:szCs w:val="28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line="547" w:lineRule="exact"/>
    </w:pPr>
    <w:rPr>
      <w:rFonts w:ascii="Sitka Small" w:eastAsia="Sitka Small" w:hAnsi="Sitka Small" w:cs="Sitka Small"/>
      <w:sz w:val="30"/>
      <w:szCs w:val="30"/>
    </w:rPr>
  </w:style>
  <w:style w:type="paragraph" w:customStyle="1" w:styleId="Bodytext170">
    <w:name w:val="Body text (17)"/>
    <w:basedOn w:val="Normln"/>
    <w:link w:val="Bodytext17"/>
    <w:pPr>
      <w:shd w:val="clear" w:color="auto" w:fill="FFFFFF"/>
      <w:spacing w:line="547" w:lineRule="exact"/>
    </w:pPr>
    <w:rPr>
      <w:rFonts w:ascii="Sitka Small" w:eastAsia="Sitka Small" w:hAnsi="Sitka Small" w:cs="Sitka Small"/>
      <w:sz w:val="28"/>
      <w:szCs w:val="28"/>
    </w:rPr>
  </w:style>
  <w:style w:type="paragraph" w:customStyle="1" w:styleId="Bodytext180">
    <w:name w:val="Body text (18)"/>
    <w:basedOn w:val="Normln"/>
    <w:link w:val="Bodytext18"/>
    <w:pPr>
      <w:shd w:val="clear" w:color="auto" w:fill="FFFFFF"/>
      <w:spacing w:line="547" w:lineRule="exact"/>
    </w:pPr>
    <w:rPr>
      <w:rFonts w:ascii="Perpetua Titling MT" w:eastAsia="Perpetua Titling MT" w:hAnsi="Perpetua Titling MT" w:cs="Perpetua Titling MT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3620</Characters>
  <Application>Microsoft Office Word</Application>
  <DocSecurity>0</DocSecurity>
  <Lines>30</Lines>
  <Paragraphs>8</Paragraphs>
  <ScaleCrop>false</ScaleCrop>
  <Company>Microsoft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Kohlova Michaela</cp:lastModifiedBy>
  <cp:revision>2</cp:revision>
  <dcterms:created xsi:type="dcterms:W3CDTF">2019-09-04T07:39:00Z</dcterms:created>
  <dcterms:modified xsi:type="dcterms:W3CDTF">2019-09-04T07:42:00Z</dcterms:modified>
</cp:coreProperties>
</file>