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Rámcová smlouva o dodávkách zboží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abasto s.r.o.</w:t>
      </w:r>
    </w:p>
    <w:p>
      <w:pPr>
        <w:pStyle w:val="Normal"/>
        <w:jc w:val="both"/>
        <w:rPr>
          <w:b/>
          <w:b/>
        </w:rPr>
      </w:pPr>
      <w:r>
        <w:rPr>
          <w:b/>
        </w:rPr>
        <w:t>se sídlem K Třešňovce 1348, Mníšek pod Brdy, PSČ: 252 10</w:t>
      </w:r>
    </w:p>
    <w:p>
      <w:pPr>
        <w:pStyle w:val="Normal"/>
        <w:jc w:val="both"/>
        <w:rPr/>
      </w:pPr>
      <w:r>
        <w:rPr>
          <w:b/>
        </w:rPr>
        <w:t>IČ: 25620207, DIČ: CZ25620207,</w:t>
      </w:r>
      <w:r>
        <w:rPr/>
        <w:t xml:space="preserve"> </w:t>
      </w:r>
    </w:p>
    <w:p>
      <w:pPr>
        <w:pStyle w:val="Normal"/>
        <w:jc w:val="both"/>
        <w:rPr/>
      </w:pPr>
      <w:r>
        <w:rPr/>
        <w:t>provozovna Řitka u Mníšku pod Brdy, zapsaná v obchodním rejstříku vedeném Městským soudem v Praze oddíl C, vložka 55423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Bankovní spojení - číslo účtu: </w:t>
      </w:r>
      <w:r>
        <w:rPr>
          <w:b/>
        </w:rPr>
        <w:t>xxxxxxxxxxxxxxxx</w:t>
      </w:r>
    </w:p>
    <w:p>
      <w:pPr>
        <w:pStyle w:val="Normal"/>
        <w:jc w:val="both"/>
        <w:rPr/>
      </w:pPr>
      <w:r>
        <w:rPr/>
        <w:t>(dále jen „</w:t>
      </w:r>
      <w:r>
        <w:rPr>
          <w:b/>
        </w:rPr>
        <w:t>Prodávající</w:t>
      </w:r>
      <w:r>
        <w:rPr/>
        <w:t>“)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jednající: </w:t>
      </w:r>
      <w:r>
        <w:rPr>
          <w:b/>
          <w:bCs/>
          <w:shd w:fill="FFFFFF" w:val="clear"/>
        </w:rPr>
        <w:t>Mateřská škola Husova, příspěvková organizace</w:t>
      </w:r>
    </w:p>
    <w:p>
      <w:pPr>
        <w:pStyle w:val="Normal"/>
        <w:jc w:val="both"/>
        <w:rPr/>
      </w:pPr>
      <w:r>
        <w:rPr/>
        <w:t xml:space="preserve">se sídlem: </w:t>
      </w:r>
      <w:r>
        <w:rPr>
          <w:b/>
          <w:bCs/>
        </w:rPr>
        <w:t xml:space="preserve">Karlštejnská 259, 252 28 Černošice </w:t>
      </w:r>
    </w:p>
    <w:p>
      <w:pPr>
        <w:pStyle w:val="Normal"/>
        <w:rPr/>
      </w:pPr>
      <w:r>
        <w:rPr/>
        <w:t>IČO</w:t>
      </w:r>
      <w:r>
        <w:rPr>
          <w:color w:val="1F497D"/>
        </w:rPr>
        <w:t>:</w:t>
      </w:r>
      <w:r>
        <w:rPr/>
        <w:t xml:space="preserve"> </w:t>
      </w:r>
      <w:r>
        <w:rPr>
          <w:b/>
          <w:bCs/>
          <w:sz w:val="22"/>
        </w:rPr>
        <w:t>08084301</w:t>
      </w:r>
    </w:p>
    <w:p>
      <w:pPr>
        <w:pStyle w:val="Normal"/>
        <w:rPr/>
      </w:pPr>
      <w:r>
        <w:rPr/>
        <w:t>DIČ: nejsou plátci</w:t>
      </w:r>
    </w:p>
    <w:p>
      <w:pPr>
        <w:pStyle w:val="Normal"/>
        <w:jc w:val="both"/>
        <w:rPr/>
      </w:pPr>
      <w:bookmarkStart w:id="0" w:name="_GoBack"/>
      <w:bookmarkEnd w:id="0"/>
      <w:r>
        <w:rPr/>
        <w:t xml:space="preserve">Bankovní spojení – číslo účtu: </w:t>
      </w:r>
      <w:r>
        <w:rPr>
          <w:b/>
          <w:bCs/>
        </w:rPr>
        <w:t>xxxxxxxxxxxxxxxxxxx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(dále jen „</w:t>
      </w:r>
      <w:r>
        <w:rPr>
          <w:b/>
        </w:rPr>
        <w:t>Kupující</w:t>
      </w:r>
      <w:r>
        <w:rPr/>
        <w:t>”)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(Prodávající a Kupující dále jako „</w:t>
      </w:r>
      <w:r>
        <w:rPr>
          <w:b/>
        </w:rPr>
        <w:t>Smluvní strany</w:t>
      </w:r>
      <w:r>
        <w:rPr/>
        <w:t>“)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uzavírají ve vzájemné shodě tuto rámcovou smlouvu o dodávce zboží (dále jen „</w:t>
      </w:r>
      <w:r>
        <w:rPr>
          <w:b/>
        </w:rPr>
        <w:t>Rámcová smlouva</w:t>
      </w:r>
      <w:r>
        <w:rPr/>
        <w:t>“),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adpis2"/>
        <w:rPr/>
      </w:pPr>
      <w:r>
        <w:rPr/>
        <w:t>Definice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/>
      </w:pPr>
      <w:r>
        <w:rPr/>
        <w:tab/>
        <w:t>Není-li níže uvedeno jinak, mají termíny v této Rámcové smlouvě stejný význam jako ve Všeobecných obchodních podmínkách Prodávajícího pro právnické osoby a fyzické osoby podnikatele (dále jen „</w:t>
      </w:r>
      <w:r>
        <w:rPr>
          <w:b/>
        </w:rPr>
        <w:t>VOP</w:t>
      </w:r>
      <w:r>
        <w:rPr/>
        <w:t xml:space="preserve">“). </w:t>
      </w:r>
    </w:p>
    <w:p>
      <w:pPr>
        <w:pStyle w:val="Normal"/>
        <w:ind w:left="709" w:hanging="709"/>
        <w:rPr/>
      </w:pPr>
      <w:r>
        <w:rPr/>
      </w:r>
    </w:p>
    <w:p>
      <w:pPr>
        <w:pStyle w:val="Nadpis2"/>
        <w:rPr/>
      </w:pPr>
      <w:r>
        <w:rPr/>
        <w:t>Článek 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"/>
        </w:numPr>
        <w:ind w:left="703" w:hanging="703"/>
        <w:jc w:val="both"/>
        <w:rPr/>
      </w:pPr>
      <w:r>
        <w:rPr/>
        <w:t>Prodávající a Kupující se tímto dohodli na vzájemné obchodní spolupráci, v rámci které budou způsobem určeným v této Rámcové Smlouvě a uzavírat Kupní smlouvy, jejichž předmětem bude dodávka specifikovaného Zboží.</w:t>
      </w:r>
    </w:p>
    <w:p>
      <w:pPr>
        <w:pStyle w:val="Normal"/>
        <w:jc w:val="both"/>
        <w:rPr/>
      </w:pPr>
      <w:r>
        <w:rPr/>
      </w:r>
    </w:p>
    <w:p>
      <w:pPr>
        <w:pStyle w:val="Nadpis2"/>
        <w:rPr/>
      </w:pPr>
      <w:r>
        <w:rPr/>
        <w:t>Článek 2</w:t>
      </w:r>
    </w:p>
    <w:p>
      <w:pPr>
        <w:pStyle w:val="Nadpis2"/>
        <w:ind w:left="0" w:hanging="0"/>
        <w:rPr/>
      </w:pPr>
      <w:r>
        <w:rPr/>
      </w:r>
    </w:p>
    <w:p>
      <w:pPr>
        <w:pStyle w:val="Tlotextu"/>
        <w:numPr>
          <w:ilvl w:val="0"/>
          <w:numId w:val="1"/>
        </w:numPr>
        <w:spacing w:lineRule="exact" w:line="240"/>
        <w:ind w:left="720" w:hanging="720"/>
        <w:rPr>
          <w:color w:val="000000"/>
          <w:szCs w:val="24"/>
        </w:rPr>
      </w:pPr>
      <w:r>
        <w:rPr/>
        <w:t>Prodávající je povinen dodávat Kupujícímu Zboží v souladu s platně uzavřenými Kupními smlouvami a Kupující se zavazuje platit Prodávajícímu za Zboží Kupní cenu dohodnutou v jednotlivých Kupních smlouvách, jinak cenu Zboží podle aktuálního Nabídkového listu Prodávajícího, v ostatních případech cenu obvyklou.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Tlotextu"/>
        <w:numPr>
          <w:ilvl w:val="0"/>
          <w:numId w:val="1"/>
        </w:numPr>
        <w:spacing w:lineRule="exact" w:line="240"/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Smluvní strany se dohodly, že Kupující bude hradit Kupní cenu z Kupních smluv fakturou. Kupující je povinen uhradit faktury vždy ve splatnosti. Uhrazením se rozumí připsání celé Kupní ceny na účet Prodávajícího.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Tlotextu"/>
        <w:numPr>
          <w:ilvl w:val="0"/>
          <w:numId w:val="1"/>
        </w:numPr>
        <w:spacing w:lineRule="exact" w:line="240"/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 xml:space="preserve">Smluvní strany dohodly </w:t>
      </w:r>
      <w:r>
        <w:rPr>
          <w:b/>
          <w:color w:val="000000"/>
          <w:szCs w:val="24"/>
        </w:rPr>
        <w:t>splatnost faktur</w:t>
      </w:r>
      <w:r>
        <w:rPr>
          <w:color w:val="000000"/>
          <w:szCs w:val="24"/>
        </w:rPr>
        <w:t xml:space="preserve"> Prodávajícího na Kupní cenu za zboží na </w:t>
      </w:r>
      <w:r>
        <w:rPr>
          <w:b/>
          <w:color w:val="000000"/>
          <w:szCs w:val="24"/>
        </w:rPr>
        <w:t>14 dní</w:t>
      </w:r>
      <w:r>
        <w:rPr>
          <w:color w:val="000000"/>
          <w:szCs w:val="24"/>
        </w:rPr>
        <w:t xml:space="preserve"> od data dodání zboží Kupujícímu. Faktura bude Kupujícímu doručena nejpozději 7 dní před dohodnutou splatností. 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Tlotextu"/>
        <w:numPr>
          <w:ilvl w:val="0"/>
          <w:numId w:val="1"/>
        </w:numPr>
        <w:spacing w:lineRule="exact" w:line="240"/>
        <w:ind w:left="720" w:hanging="720"/>
        <w:rPr>
          <w:color w:val="000000"/>
          <w:szCs w:val="24"/>
        </w:rPr>
      </w:pPr>
      <w:r>
        <w:rPr/>
        <w:t xml:space="preserve">Daňové doklady (faktury) se </w:t>
      </w:r>
      <w:r>
        <w:rPr>
          <w:b/>
        </w:rPr>
        <w:t>vystavují</w:t>
      </w:r>
      <w:r>
        <w:rPr/>
        <w:t xml:space="preserve"> </w:t>
      </w:r>
      <w:r>
        <w:rPr>
          <w:color w:val="000000"/>
          <w:szCs w:val="24"/>
        </w:rPr>
        <w:t xml:space="preserve">zpravidla </w:t>
      </w:r>
      <w:r>
        <w:rPr>
          <w:b/>
          <w:color w:val="000000"/>
          <w:szCs w:val="24"/>
        </w:rPr>
        <w:t>do pěti (5) dnů</w:t>
      </w:r>
      <w:r>
        <w:rPr>
          <w:color w:val="000000"/>
          <w:szCs w:val="24"/>
        </w:rPr>
        <w:t xml:space="preserve"> ode dne převzetí zboží Kupujícím</w:t>
      </w:r>
      <w:r>
        <w:rPr/>
        <w:t xml:space="preserve">.  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adpis2"/>
        <w:rPr/>
      </w:pPr>
      <w:r>
        <w:rPr/>
        <w:t>Článek 3</w:t>
      </w:r>
    </w:p>
    <w:p>
      <w:pPr>
        <w:pStyle w:val="Tlotextu"/>
        <w:jc w:val="center"/>
        <w:rPr>
          <w:b/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 xml:space="preserve"> </w:t>
      </w:r>
    </w:p>
    <w:p>
      <w:pPr>
        <w:pStyle w:val="Tlotextu"/>
        <w:numPr>
          <w:ilvl w:val="1"/>
          <w:numId w:val="3"/>
        </w:numPr>
        <w:tabs>
          <w:tab w:val="clear" w:pos="708"/>
          <w:tab w:val="left" w:pos="709" w:leader="none"/>
        </w:tabs>
        <w:ind w:left="720" w:hanging="720"/>
        <w:rPr>
          <w:szCs w:val="24"/>
        </w:rPr>
      </w:pPr>
      <w:r>
        <w:rPr>
          <w:szCs w:val="24"/>
        </w:rPr>
        <w:t xml:space="preserve">Tato </w:t>
      </w:r>
      <w:r>
        <w:rPr/>
        <w:t>Rámcová smlouva</w:t>
      </w:r>
      <w:r>
        <w:rPr>
          <w:szCs w:val="24"/>
        </w:rPr>
        <w:t xml:space="preserve"> se uzavírá </w:t>
      </w:r>
      <w:r>
        <w:rPr>
          <w:b/>
          <w:szCs w:val="24"/>
        </w:rPr>
        <w:t>na dobu neurčitou</w:t>
      </w:r>
      <w:r>
        <w:rPr>
          <w:szCs w:val="24"/>
        </w:rPr>
        <w:t>.</w:t>
      </w:r>
    </w:p>
    <w:p>
      <w:pPr>
        <w:pStyle w:val="Tlotextu"/>
        <w:tabs>
          <w:tab w:val="clear" w:pos="708"/>
          <w:tab w:val="left" w:pos="709" w:leader="none"/>
        </w:tabs>
        <w:ind w:left="720" w:hanging="0"/>
        <w:rPr>
          <w:szCs w:val="24"/>
        </w:rPr>
      </w:pPr>
      <w:r>
        <w:rPr>
          <w:szCs w:val="24"/>
        </w:rPr>
        <w:t xml:space="preserve"> </w:t>
      </w:r>
    </w:p>
    <w:p>
      <w:pPr>
        <w:pStyle w:val="Tlotextu"/>
        <w:numPr>
          <w:ilvl w:val="1"/>
          <w:numId w:val="3"/>
        </w:numPr>
        <w:tabs>
          <w:tab w:val="clear" w:pos="708"/>
          <w:tab w:val="left" w:pos="709" w:leader="none"/>
        </w:tabs>
        <w:ind w:left="720" w:hanging="720"/>
        <w:rPr>
          <w:szCs w:val="24"/>
        </w:rPr>
      </w:pPr>
      <w:r>
        <w:rPr/>
        <w:t xml:space="preserve">Tato Rámcová smlouva může být ukončena písemnou dohodou Smluvních stran nebo písemnou výpovědí bez udání důvodu, přičemž výpovědní lhůta činí jeden (1) kalendářní měsíce a počíná běžet prvním dnem měsíce následujícího po doručení písemné výpovědi druhé Smluvní straně. </w:t>
      </w:r>
    </w:p>
    <w:p>
      <w:pPr>
        <w:pStyle w:val="ListParagraph"/>
        <w:rPr/>
      </w:pPr>
      <w:r>
        <w:rPr/>
      </w:r>
    </w:p>
    <w:p>
      <w:pPr>
        <w:pStyle w:val="Tlotextu"/>
        <w:numPr>
          <w:ilvl w:val="1"/>
          <w:numId w:val="3"/>
        </w:numPr>
        <w:tabs>
          <w:tab w:val="clear" w:pos="708"/>
          <w:tab w:val="left" w:pos="709" w:leader="none"/>
        </w:tabs>
        <w:ind w:left="720" w:hanging="720"/>
        <w:rPr>
          <w:szCs w:val="24"/>
        </w:rPr>
      </w:pPr>
      <w:r>
        <w:rPr/>
        <w:t>Prodávající i Kupující jsou oprávněni od této Rámcové smlouvy písemně odstoupit, pokud jedna nebo druhá strana prokazatelně, opakovaně a v závažných případech neplní tuto smlouvu. Okamžikem doručení odstoupení od Rámcové smlouvy protistraně tato Rámcová smlouva zaniká.</w:t>
      </w:r>
    </w:p>
    <w:p>
      <w:pPr>
        <w:pStyle w:val="NormlnsWWW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adpis2"/>
        <w:rPr/>
      </w:pPr>
      <w:r>
        <w:rPr/>
        <w:t>Článek 4</w:t>
      </w:r>
    </w:p>
    <w:p>
      <w:pPr>
        <w:pStyle w:val="Normal"/>
        <w:jc w:val="both"/>
        <w:rPr/>
      </w:pPr>
      <w:r>
        <w:rPr/>
      </w:r>
    </w:p>
    <w:p>
      <w:pPr>
        <w:pStyle w:val="Tlotextu"/>
        <w:tabs>
          <w:tab w:val="clear" w:pos="708"/>
          <w:tab w:val="left" w:pos="709" w:leader="none"/>
        </w:tabs>
        <w:ind w:left="709" w:hanging="709"/>
        <w:rPr/>
      </w:pPr>
      <w:r>
        <w:rPr/>
        <w:t>4.1</w:t>
        <w:tab/>
        <w:t xml:space="preserve"> Práva a povinnosti smluvních stran touto Rámcovou smlouvou se řídí příslušnými ustanoveními zákona č. 89/2013 Sb., občanského zákoníku, v platném znění.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dpis2"/>
        <w:rPr/>
      </w:pPr>
      <w:r>
        <w:rPr/>
        <w:t>Článek 5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lotextu"/>
        <w:numPr>
          <w:ilvl w:val="0"/>
          <w:numId w:val="4"/>
        </w:numPr>
        <w:spacing w:lineRule="exact" w:line="240"/>
        <w:ind w:left="720" w:hanging="720"/>
        <w:rPr/>
      </w:pPr>
      <w:r>
        <w:rPr/>
        <w:t xml:space="preserve">Tato Rámcová smlouva nabývá platnosti a účinnosti dnem jejího podpisu oběma Smluvními stranami. </w:t>
      </w:r>
    </w:p>
    <w:p>
      <w:pPr>
        <w:pStyle w:val="Tlotextu"/>
        <w:spacing w:lineRule="exact" w:line="240"/>
        <w:ind w:left="720" w:hanging="0"/>
        <w:rPr/>
      </w:pPr>
      <w:r>
        <w:rPr/>
        <w:t xml:space="preserve"> </w:t>
      </w:r>
    </w:p>
    <w:p>
      <w:pPr>
        <w:pStyle w:val="Tlotextu"/>
        <w:numPr>
          <w:ilvl w:val="0"/>
          <w:numId w:val="4"/>
        </w:numPr>
        <w:spacing w:lineRule="exact" w:line="240"/>
        <w:ind w:left="720" w:hanging="720"/>
        <w:rPr/>
      </w:pPr>
      <w:r>
        <w:rPr/>
        <w:t xml:space="preserve">Tato Rámcová smlouva je sepsána ve dvou 2 stejnopisech v českém jazyce, přičemž každá Smluvní strana obdržela při jejím podpisu po jednom vyhotovení. </w:t>
      </w:r>
    </w:p>
    <w:p>
      <w:pPr>
        <w:pStyle w:val="Nadpis2"/>
        <w:ind w:left="0" w:hanging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 Mníšku pod Brdy                                                                              dne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………………………                                                       </w:t>
      </w:r>
      <w:r>
        <w:rPr/>
        <w:tab/>
        <w:t>…..…………………………</w:t>
      </w:r>
    </w:p>
    <w:p>
      <w:pPr>
        <w:pStyle w:val="Normal"/>
        <w:ind w:firstLine="708"/>
        <w:jc w:val="both"/>
        <w:rPr/>
      </w:pPr>
      <w:r>
        <w:rPr/>
        <w:t xml:space="preserve">Prodávající - abasto s.r.o. </w:t>
        <w:tab/>
        <w:tab/>
        <w:tab/>
        <w:tab/>
        <w:t xml:space="preserve">            </w:t>
        <w:tab/>
        <w:t>Kupující</w:t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Univers 55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sz w:val="20"/>
      </w:rPr>
      <w:t>-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20"/>
      </w:rPr>
      <w:t>-</w:t>
    </w:r>
  </w:p>
  <w:p>
    <w:pPr>
      <w:pStyle w:val="Zpat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4">
    <w:lvl w:ilvl="0">
      <w:start w:val="1"/>
      <w:numFmt w:val="decimal"/>
      <w:lvlText w:val="5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2bb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link w:val="Nadpis1Char"/>
    <w:uiPriority w:val="99"/>
    <w:qFormat/>
    <w:rsid w:val="00342bb7"/>
    <w:pPr>
      <w:keepNext w:val="true"/>
      <w:jc w:val="both"/>
      <w:outlineLvl w:val="0"/>
    </w:pPr>
    <w:rPr>
      <w:b/>
      <w:szCs w:val="20"/>
    </w:rPr>
  </w:style>
  <w:style w:type="paragraph" w:styleId="Nadpis2">
    <w:name w:val="Heading 2"/>
    <w:basedOn w:val="Normal"/>
    <w:link w:val="Nadpis2Char"/>
    <w:qFormat/>
    <w:rsid w:val="00342bb7"/>
    <w:pPr>
      <w:keepNext w:val="true"/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al"/>
    <w:link w:val="Nadpis3Char"/>
    <w:uiPriority w:val="99"/>
    <w:qFormat/>
    <w:rsid w:val="00342bb7"/>
    <w:pPr>
      <w:keepNext w:val="true"/>
      <w:ind w:left="709" w:hanging="709"/>
      <w:jc w:val="both"/>
      <w:outlineLvl w:val="2"/>
    </w:pPr>
    <w:rPr>
      <w:b/>
      <w:bCs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9"/>
    <w:semiHidden/>
    <w:qFormat/>
    <w:locked/>
    <w:rsid w:val="0080786c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9"/>
    <w:semiHidden/>
    <w:qFormat/>
    <w:locked/>
    <w:rsid w:val="0080786c"/>
    <w:rPr>
      <w:rFonts w:ascii="Cambria" w:hAnsi="Cambria" w:cs="Times New Roman"/>
      <w:b/>
      <w:bCs/>
      <w:sz w:val="26"/>
      <w:szCs w:val="26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342bb7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c300a1"/>
    <w:rPr>
      <w:rFonts w:cs="Times New Roman"/>
      <w:sz w:val="26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26109b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6e1c26"/>
    <w:rPr>
      <w:rFonts w:cs="Times New Roman"/>
      <w:sz w:val="24"/>
      <w:szCs w:val="24"/>
    </w:rPr>
  </w:style>
  <w:style w:type="character" w:styleId="Internetovodkaz">
    <w:name w:val="Internetový odkaz"/>
    <w:basedOn w:val="DefaultParagraphFont"/>
    <w:uiPriority w:val="99"/>
    <w:rsid w:val="00315587"/>
    <w:rPr>
      <w:rFonts w:cs="Times New Roman"/>
      <w:color w:val="0000FF"/>
      <w:u w:val="single"/>
    </w:rPr>
  </w:style>
  <w:style w:type="character" w:styleId="Zkladntextodsazen3Char" w:customStyle="1">
    <w:name w:val="Základní text odsazený 3 Char"/>
    <w:basedOn w:val="DefaultParagraphFont"/>
    <w:link w:val="Zkladntextodsazen3"/>
    <w:qFormat/>
    <w:rsid w:val="00ea7a75"/>
    <w:rPr>
      <w:rFonts w:ascii="Univers 55" w:hAnsi="Univers 55"/>
      <w:sz w:val="21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  <w:i w:val="fals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42bb7"/>
    <w:pPr>
      <w:jc w:val="both"/>
    </w:pPr>
    <w:rPr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link w:val="NzevChar"/>
    <w:uiPriority w:val="99"/>
    <w:qFormat/>
    <w:rsid w:val="00342bb7"/>
    <w:pPr>
      <w:jc w:val="center"/>
    </w:pPr>
    <w:rPr>
      <w:b/>
      <w:bCs/>
      <w:sz w:val="28"/>
    </w:rPr>
  </w:style>
  <w:style w:type="paragraph" w:styleId="Odsazentlatextu">
    <w:name w:val="Body Text Indent"/>
    <w:basedOn w:val="Normal"/>
    <w:link w:val="ZkladntextodsazenChar"/>
    <w:uiPriority w:val="99"/>
    <w:rsid w:val="00342bb7"/>
    <w:pPr>
      <w:ind w:left="709" w:hanging="0"/>
      <w:jc w:val="both"/>
    </w:pPr>
    <w:rPr>
      <w:szCs w:val="20"/>
    </w:rPr>
  </w:style>
  <w:style w:type="paragraph" w:styleId="Zpat">
    <w:name w:val="Footer"/>
    <w:basedOn w:val="Normal"/>
    <w:link w:val="ZpatChar"/>
    <w:uiPriority w:val="99"/>
    <w:rsid w:val="00342bb7"/>
    <w:pPr>
      <w:tabs>
        <w:tab w:val="clear" w:pos="708"/>
        <w:tab w:val="center" w:pos="4153" w:leader="none"/>
        <w:tab w:val="right" w:pos="8306" w:leader="none"/>
      </w:tabs>
    </w:pPr>
    <w:rPr>
      <w:sz w:val="26"/>
      <w:szCs w:val="20"/>
    </w:rPr>
  </w:style>
  <w:style w:type="paragraph" w:styleId="BodyTextIndent2">
    <w:name w:val="Body Text Indent 2"/>
    <w:basedOn w:val="Normal"/>
    <w:link w:val="Zkladntextodsazen2Char"/>
    <w:uiPriority w:val="99"/>
    <w:qFormat/>
    <w:rsid w:val="00342bb7"/>
    <w:pPr>
      <w:ind w:left="720" w:hanging="720"/>
      <w:jc w:val="both"/>
    </w:pPr>
    <w:rPr/>
  </w:style>
  <w:style w:type="paragraph" w:styleId="NormlnsWWW" w:customStyle="1">
    <w:name w:val="Normální (síť WWW)"/>
    <w:basedOn w:val="Normal"/>
    <w:qFormat/>
    <w:rsid w:val="00a8140d"/>
    <w:pPr>
      <w:spacing w:lineRule="atLeast" w:line="180" w:before="120" w:after="60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26109b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semiHidden/>
    <w:rsid w:val="006e1c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3e5f8e"/>
    <w:pPr>
      <w:ind w:left="708" w:hanging="0"/>
    </w:pPr>
    <w:rPr/>
  </w:style>
  <w:style w:type="paragraph" w:styleId="BodyTextIndent3">
    <w:name w:val="Body Text Indent 3"/>
    <w:basedOn w:val="Normal"/>
    <w:link w:val="Zkladntextodsazen3Char"/>
    <w:qFormat/>
    <w:rsid w:val="00ea7a75"/>
    <w:pPr>
      <w:spacing w:before="0" w:after="120"/>
      <w:ind w:left="567" w:hanging="0"/>
      <w:jc w:val="both"/>
    </w:pPr>
    <w:rPr>
      <w:rFonts w:ascii="Univers 55" w:hAnsi="Univers 55"/>
      <w:sz w:val="21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82C-EBC8-461F-BF06-4AD78C5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LibreOffice/6.2.5.2$Windows_X86_64 LibreOffice_project/1ec314fa52f458adc18c4f025c545a4e8b22c159</Application>
  <Pages>2</Pages>
  <Words>447</Words>
  <Characters>2650</Characters>
  <CharactersWithSpaces>3232</CharactersWithSpaces>
  <Paragraphs>41</Paragraphs>
  <Company>AK LSP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2016-09-08T12:23:00Z</dcterms:created>
  <dc:creator>JUDr. Hana Popova, MBA</dc:creator>
  <dc:description/>
  <dc:language>cs-CZ</dc:language>
  <cp:lastModifiedBy/>
  <cp:lastPrinted>2019-09-03T12:42:24Z</cp:lastPrinted>
  <dcterms:modified xsi:type="dcterms:W3CDTF">2019-09-03T15:41:00Z</dcterms:modified>
  <cp:revision>7</cp:revision>
  <dc:subject/>
  <dc:title>Rámcová smlouva o dodávkách zboží – faktura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 LSP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