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2"/>
        <w:keepNext w:val="0"/>
        <w:keepLines w:val="0"/>
        <w:widowControl w:val="0"/>
        <w:shd w:val="clear" w:color="auto" w:fill="auto"/>
        <w:tabs>
          <w:tab w:pos="4262" w:val="left"/>
        </w:tabs>
        <w:bidi w:val="0"/>
        <w:spacing w:before="0" w:after="0" w:line="240" w:lineRule="auto"/>
        <w:ind w:left="0" w:right="0" w:firstLine="0"/>
        <w:jc w:val="left"/>
      </w:pPr>
      <w:r>
        <w:rPr>
          <w:b/>
          <w:bCs/>
          <w:i/>
          <w:iCs/>
          <w:color w:val="000000"/>
          <w:spacing w:val="0"/>
          <w:w w:val="100"/>
          <w:position w:val="0"/>
          <w:sz w:val="20"/>
          <w:szCs w:val="20"/>
          <w:shd w:val="clear" w:color="auto" w:fill="auto"/>
          <w:lang w:val="cs-CZ" w:eastAsia="cs-CZ" w:bidi="cs-CZ"/>
        </w:rPr>
        <w:t>KrSlíSká SDf3V3 3 Úcfržbs</w:t>
      </w:r>
      <w:r>
        <w:rPr>
          <w:color w:val="000000"/>
          <w:spacing w:val="0"/>
          <w:w w:val="100"/>
          <w:position w:val="0"/>
          <w:shd w:val="clear" w:color="auto" w:fill="auto"/>
          <w:lang w:val="cs-CZ" w:eastAsia="cs-CZ" w:bidi="cs-CZ"/>
        </w:rPr>
        <w:tab/>
        <w:t>správa a údržba silnic Vysočiny, příspěvková organizace</w:t>
      </w:r>
    </w:p>
    <w:p>
      <w:pPr>
        <w:pStyle w:val="Style5"/>
        <w:keepNext/>
        <w:keepLines/>
        <w:widowControl w:val="0"/>
        <w:shd w:val="clear" w:color="auto" w:fill="auto"/>
        <w:tabs>
          <w:tab w:pos="3604" w:val="left"/>
          <w:tab w:pos="6080" w:val="left"/>
        </w:tabs>
        <w:bidi w:val="0"/>
        <w:spacing w:before="0" w:after="0" w:line="240" w:lineRule="auto"/>
        <w:ind w:left="0" w:right="0" w:firstLine="0"/>
        <w:jc w:val="left"/>
        <w:rPr>
          <w:sz w:val="18"/>
          <w:szCs w:val="18"/>
        </w:rPr>
      </w:pPr>
      <w:bookmarkStart w:id="0" w:name="bookmark0"/>
      <w:bookmarkStart w:id="1" w:name="bookmark1"/>
      <w:r>
        <w:rPr>
          <w:color w:val="000000"/>
          <w:spacing w:val="0"/>
          <w:w w:val="100"/>
          <w:position w:val="0"/>
          <w:sz w:val="24"/>
          <w:szCs w:val="24"/>
          <w:shd w:val="clear" w:color="auto" w:fill="auto"/>
          <w:lang w:val="cs-CZ" w:eastAsia="cs-CZ" w:bidi="cs-CZ"/>
        </w:rPr>
        <w:t>silnic Vysočiny</w:t>
      </w:r>
      <w:r>
        <w:rPr>
          <w:rFonts w:ascii="Arial" w:eastAsia="Arial" w:hAnsi="Arial" w:cs="Arial"/>
          <w:b w:val="0"/>
          <w:bCs w:val="0"/>
          <w:i w:val="0"/>
          <w:iCs w:val="0"/>
          <w:color w:val="000000"/>
          <w:spacing w:val="0"/>
          <w:w w:val="100"/>
          <w:position w:val="0"/>
          <w:sz w:val="18"/>
          <w:szCs w:val="18"/>
          <w:shd w:val="clear" w:color="auto" w:fill="auto"/>
          <w:lang w:val="cs-CZ" w:eastAsia="cs-CZ" w:bidi="cs-CZ"/>
        </w:rPr>
        <w:tab/>
        <w:t>“ZT</w:t>
        <w:tab/>
        <w:t>U 01</w:t>
      </w:r>
      <w:bookmarkEnd w:id="0"/>
      <w:bookmarkEnd w:id="1"/>
    </w:p>
    <w:p>
      <w:pPr>
        <w:pStyle w:val="Style2"/>
        <w:keepNext w:val="0"/>
        <w:keepLines w:val="0"/>
        <w:widowControl w:val="0"/>
        <w:shd w:val="clear" w:color="auto" w:fill="auto"/>
        <w:bidi w:val="0"/>
        <w:spacing w:before="0" w:after="0" w:line="221" w:lineRule="auto"/>
        <w:ind w:left="0" w:right="0" w:firstLine="0"/>
        <w:jc w:val="left"/>
      </w:pPr>
      <w:r>
        <w:rPr>
          <w:b/>
          <w:bCs/>
          <w:i/>
          <w:iCs/>
          <w:color w:val="000000"/>
          <w:spacing w:val="0"/>
          <w:w w:val="100"/>
          <w:position w:val="0"/>
          <w:shd w:val="clear" w:color="auto" w:fill="auto"/>
          <w:lang w:val="cs-CZ" w:eastAsia="cs-CZ" w:bidi="cs-CZ"/>
        </w:rPr>
        <w:t>příspěvková organizace</w:t>
      </w:r>
    </w:p>
    <w:p>
      <w:pPr>
        <w:pStyle w:val="Style2"/>
        <w:keepNext w:val="0"/>
        <w:keepLines w:val="0"/>
        <w:widowControl w:val="0"/>
        <w:pBdr>
          <w:bottom w:val="single" w:sz="4" w:space="0" w:color="auto"/>
        </w:pBdr>
        <w:shd w:val="clear" w:color="auto" w:fill="auto"/>
        <w:tabs>
          <w:tab w:pos="6684" w:val="left"/>
        </w:tabs>
        <w:bidi w:val="0"/>
        <w:spacing w:before="0" w:after="160" w:line="194" w:lineRule="auto"/>
        <w:ind w:left="4060" w:right="0" w:firstLine="0"/>
        <w:jc w:val="left"/>
      </w:pPr>
      <w:r>
        <mc:AlternateContent>
          <mc:Choice Requires="wps">
            <w:drawing>
              <wp:anchor distT="0" distB="0" distL="114300" distR="114300" simplePos="0" relativeHeight="125829378" behindDoc="0" locked="0" layoutInCell="1" allowOverlap="1">
                <wp:simplePos x="0" y="0"/>
                <wp:positionH relativeFrom="page">
                  <wp:posOffset>3500120</wp:posOffset>
                </wp:positionH>
                <wp:positionV relativeFrom="paragraph">
                  <wp:posOffset>215900</wp:posOffset>
                </wp:positionV>
                <wp:extent cx="1060450" cy="160020"/>
                <wp:wrapSquare wrapText="left"/>
                <wp:docPr id="1" name="Shape 1"/>
                <a:graphic xmlns:a="http://schemas.openxmlformats.org/drawingml/2006/main">
                  <a:graphicData uri="http://schemas.microsoft.com/office/word/2010/wordprocessingShape">
                    <wps:wsp>
                      <wps:cNvSpPr txBox="1"/>
                      <wps:spPr>
                        <a:xfrm>
                          <a:ext cx="1060450" cy="160020"/>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Ze dne: 30.08.2019</w:t>
                            </w:r>
                          </w:p>
                        </w:txbxContent>
                      </wps:txbx>
                      <wps:bodyPr wrap="none"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275.60000000000002pt;margin-top:17.pt;width:83.5pt;height:12.6pt;z-index:-125829375;mso-wrap-distance-left:9.pt;mso-wrap-distance-right:9.pt;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Ze dne: 30.08.2019</w:t>
                      </w:r>
                    </w:p>
                  </w:txbxContent>
                </v:textbox>
                <w10:wrap type="square" side="left" anchorx="page"/>
              </v:shape>
            </w:pict>
          </mc:Fallback>
        </mc:AlternateContent>
      </w:r>
      <w:r>
        <w:rPr>
          <w:color w:val="000000"/>
          <w:spacing w:val="0"/>
          <w:w w:val="100"/>
          <w:position w:val="0"/>
          <w:shd w:val="clear" w:color="auto" w:fill="auto"/>
          <w:lang w:val="cs-CZ" w:eastAsia="cs-CZ" w:bidi="cs-CZ"/>
        </w:rPr>
        <w:t>00090450</w:t>
        <w:tab/>
        <w:t>CZ00090450</w:t>
      </w:r>
    </w:p>
    <w:p>
      <w:pPr>
        <w:pStyle w:val="Style9"/>
        <w:keepNext/>
        <w:keepLines/>
        <w:widowControl w:val="0"/>
        <w:shd w:val="clear" w:color="auto" w:fill="auto"/>
        <w:bidi w:val="0"/>
        <w:spacing w:before="0" w:after="0" w:line="240" w:lineRule="auto"/>
        <w:ind w:left="0" w:right="0" w:firstLine="0"/>
        <w:jc w:val="left"/>
        <w:sectPr>
          <w:footnotePr>
            <w:pos w:val="pageBottom"/>
            <w:numFmt w:val="decimal"/>
            <w:numRestart w:val="continuous"/>
          </w:footnotePr>
          <w:pgSz w:w="11900" w:h="16840"/>
          <w:pgMar w:top="1829" w:left="1012" w:right="1100" w:bottom="1677" w:header="1401" w:footer="1249" w:gutter="0"/>
          <w:pgNumType w:start="1"/>
          <w:cols w:space="720"/>
          <w:noEndnote/>
          <w:rtlGutter w:val="0"/>
          <w:docGrid w:linePitch="360"/>
        </w:sectPr>
      </w:pPr>
      <w:bookmarkStart w:id="2" w:name="bookmark2"/>
      <w:bookmarkStart w:id="3" w:name="bookmark3"/>
      <w:r>
        <w:rPr>
          <w:color w:val="000000"/>
          <w:spacing w:val="0"/>
          <w:w w:val="100"/>
          <w:position w:val="0"/>
          <w:shd w:val="clear" w:color="auto" w:fill="auto"/>
          <w:lang w:val="cs-CZ" w:eastAsia="cs-CZ" w:bidi="cs-CZ"/>
        </w:rPr>
        <w:t>Číslo objednávky: 71990197</w:t>
      </w:r>
      <w:bookmarkEnd w:id="2"/>
      <w:bookmarkEnd w:id="3"/>
    </w:p>
    <w:tbl>
      <w:tblPr>
        <w:tblOverlap w:val="never"/>
        <w:jc w:val="center"/>
        <w:tblLayout w:type="fixed"/>
      </w:tblPr>
      <w:tblGrid>
        <w:gridCol w:w="1598"/>
        <w:gridCol w:w="2074"/>
      </w:tblGrid>
      <w:tr>
        <w:trPr>
          <w:trHeight w:val="266" w:hRule="exact"/>
        </w:trPr>
        <w:tc>
          <w:tcPr>
            <w:tcBorders>
              <w:top w:val="single" w:sz="4"/>
              <w:lef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Druh dokladu</w:t>
            </w:r>
          </w:p>
        </w:tc>
        <w:tc>
          <w:tcPr>
            <w:tcBorders>
              <w:top w:val="single" w:sz="4"/>
              <w:left w:val="single" w:sz="4"/>
              <w:righ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719</w:t>
            </w:r>
          </w:p>
        </w:tc>
      </w:tr>
      <w:tr>
        <w:trPr>
          <w:trHeight w:val="245" w:hRule="exact"/>
        </w:trPr>
        <w:tc>
          <w:tcPr>
            <w:tcBorders>
              <w:top w:val="single" w:sz="4"/>
              <w:lef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číslo dokladu</w:t>
            </w:r>
          </w:p>
        </w:tc>
        <w:tc>
          <w:tcPr>
            <w:tcBorders>
              <w:top w:val="single" w:sz="4"/>
              <w:left w:val="single" w:sz="4"/>
              <w:righ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71990197</w:t>
            </w:r>
          </w:p>
        </w:tc>
      </w:tr>
      <w:tr>
        <w:trPr>
          <w:trHeight w:val="248" w:hRule="exact"/>
        </w:trPr>
        <w:tc>
          <w:tcPr>
            <w:tcBorders>
              <w:top w:val="single" w:sz="4"/>
              <w:lef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Rok</w:t>
            </w:r>
          </w:p>
        </w:tc>
        <w:tc>
          <w:tcPr>
            <w:tcBorders>
              <w:top w:val="single" w:sz="4"/>
              <w:left w:val="single" w:sz="4"/>
              <w:righ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2019</w:t>
            </w:r>
          </w:p>
        </w:tc>
      </w:tr>
      <w:tr>
        <w:trPr>
          <w:trHeight w:val="245" w:hRule="exact"/>
        </w:trPr>
        <w:tc>
          <w:tcPr>
            <w:tcBorders>
              <w:top w:val="single" w:sz="4"/>
              <w:lef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Dodací lhůta</w:t>
            </w:r>
          </w:p>
        </w:tc>
        <w:tc>
          <w:tcPr>
            <w:tcBorders>
              <w:top w:val="single" w:sz="4"/>
              <w:left w:val="single" w:sz="4"/>
              <w:right w:val="single" w:sz="4"/>
            </w:tcBorders>
            <w:shd w:val="clear" w:color="auto" w:fill="FFFFFF"/>
            <w:vAlign w:val="top"/>
          </w:tcPr>
          <w:p>
            <w:pPr>
              <w:widowControl w:val="0"/>
              <w:rPr>
                <w:sz w:val="10"/>
                <w:szCs w:val="10"/>
              </w:rPr>
            </w:pPr>
          </w:p>
        </w:tc>
      </w:tr>
      <w:tr>
        <w:trPr>
          <w:trHeight w:val="245" w:hRule="exact"/>
        </w:trPr>
        <w:tc>
          <w:tcPr>
            <w:tcBorders>
              <w:top w:val="single" w:sz="4"/>
              <w:lef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Způsob dopravy</w:t>
            </w:r>
          </w:p>
        </w:tc>
        <w:tc>
          <w:tcPr>
            <w:tcBorders>
              <w:top w:val="single" w:sz="4"/>
              <w:left w:val="single" w:sz="4"/>
              <w:right w:val="single" w:sz="4"/>
            </w:tcBorders>
            <w:shd w:val="clear" w:color="auto" w:fill="FFFFFF"/>
            <w:vAlign w:val="top"/>
          </w:tcPr>
          <w:p>
            <w:pPr>
              <w:widowControl w:val="0"/>
              <w:rPr>
                <w:sz w:val="10"/>
                <w:szCs w:val="10"/>
              </w:rPr>
            </w:pPr>
          </w:p>
        </w:tc>
      </w:tr>
      <w:tr>
        <w:trPr>
          <w:trHeight w:val="245" w:hRule="exact"/>
        </w:trPr>
        <w:tc>
          <w:tcPr>
            <w:tcBorders>
              <w:top w:val="single" w:sz="4"/>
              <w:lef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Místo určení</w:t>
            </w:r>
          </w:p>
        </w:tc>
        <w:tc>
          <w:tcPr>
            <w:tcBorders>
              <w:top w:val="single" w:sz="4"/>
              <w:left w:val="single" w:sz="4"/>
              <w:right w:val="single" w:sz="4"/>
            </w:tcBorders>
            <w:shd w:val="clear" w:color="auto" w:fill="FFFFFF"/>
            <w:vAlign w:val="top"/>
          </w:tcPr>
          <w:p>
            <w:pPr>
              <w:widowControl w:val="0"/>
              <w:rPr>
                <w:sz w:val="10"/>
                <w:szCs w:val="10"/>
              </w:rPr>
            </w:pPr>
          </w:p>
        </w:tc>
      </w:tr>
      <w:tr>
        <w:trPr>
          <w:trHeight w:val="270" w:hRule="exact"/>
        </w:trPr>
        <w:tc>
          <w:tcPr>
            <w:tcBorders>
              <w:top w:val="single" w:sz="4"/>
              <w:left w:val="single" w:sz="4"/>
              <w:bottom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Vyřizuje</w:t>
            </w:r>
          </w:p>
        </w:tc>
        <w:tc>
          <w:tcPr>
            <w:tcBorders>
              <w:top w:val="single" w:sz="4"/>
              <w:left w:val="single" w:sz="4"/>
              <w:bottom w:val="single" w:sz="4"/>
              <w:right w:val="single" w:sz="4"/>
            </w:tcBorders>
            <w:shd w:val="clear" w:color="auto" w:fill="FFFFFF"/>
            <w:vAlign w:val="top"/>
          </w:tcPr>
          <w:p>
            <w:pPr>
              <w:widowControl w:val="0"/>
              <w:rPr>
                <w:sz w:val="10"/>
                <w:szCs w:val="10"/>
              </w:rPr>
            </w:pPr>
          </w:p>
        </w:tc>
      </w:tr>
    </w:tbl>
    <w:p>
      <w:pPr>
        <w:spacing w:lineRule="exact" w:line="1"/>
        <w:rPr>
          <w:sz w:val="2"/>
          <w:szCs w:val="2"/>
        </w:rPr>
      </w:pPr>
      <w:r>
        <w:br w:type="column"/>
      </w:r>
    </w:p>
    <w:p>
      <w:pPr>
        <w:pStyle w:val="Style2"/>
        <w:keepNext w:val="0"/>
        <w:keepLines w:val="0"/>
        <w:widowControl w:val="0"/>
        <w:shd w:val="clear" w:color="auto" w:fill="auto"/>
        <w:bidi w:val="0"/>
        <w:spacing w:before="0" w:after="100" w:line="240" w:lineRule="auto"/>
        <w:ind w:left="0" w:right="0" w:firstLine="0"/>
        <w:jc w:val="left"/>
      </w:pPr>
      <w:r>
        <w:rPr>
          <w:b/>
          <w:bCs/>
          <w:color w:val="000000"/>
          <w:spacing w:val="0"/>
          <w:w w:val="100"/>
          <w:position w:val="0"/>
          <w:shd w:val="clear" w:color="auto" w:fill="auto"/>
          <w:lang w:val="cs-CZ" w:eastAsia="cs-CZ" w:bidi="cs-CZ"/>
        </w:rPr>
        <w:t>Odběratel:</w:t>
      </w:r>
    </w:p>
    <w:p>
      <w:pPr>
        <w:pStyle w:val="Style14"/>
        <w:keepNext/>
        <w:keepLines/>
        <w:widowControl w:val="0"/>
        <w:shd w:val="clear" w:color="auto" w:fill="auto"/>
        <w:bidi w:val="0"/>
        <w:spacing w:before="0" w:after="0" w:line="240" w:lineRule="auto"/>
        <w:ind w:left="0" w:right="0" w:firstLine="160"/>
        <w:jc w:val="left"/>
      </w:pPr>
      <w:bookmarkStart w:id="4" w:name="bookmark4"/>
      <w:bookmarkStart w:id="5" w:name="bookmark5"/>
      <w:r>
        <w:rPr>
          <w:color w:val="000000"/>
          <w:spacing w:val="0"/>
          <w:w w:val="100"/>
          <w:position w:val="0"/>
          <w:shd w:val="clear" w:color="auto" w:fill="auto"/>
          <w:lang w:val="cs-CZ" w:eastAsia="cs-CZ" w:bidi="cs-CZ"/>
        </w:rPr>
        <w:t>Zemědělské družstvo Pozovice</w:t>
      </w:r>
      <w:bookmarkEnd w:id="4"/>
      <w:bookmarkEnd w:id="5"/>
    </w:p>
    <w:p>
      <w:pPr>
        <w:pStyle w:val="Style2"/>
        <w:keepNext w:val="0"/>
        <w:keepLines w:val="0"/>
        <w:widowControl w:val="0"/>
        <w:shd w:val="clear" w:color="auto" w:fill="auto"/>
        <w:bidi w:val="0"/>
        <w:spacing w:before="0" w:after="0" w:line="240" w:lineRule="auto"/>
        <w:ind w:left="0" w:right="0" w:firstLine="160"/>
        <w:jc w:val="left"/>
      </w:pPr>
      <w:r>
        <w:rPr>
          <w:color w:val="000000"/>
          <w:spacing w:val="0"/>
          <w:w w:val="100"/>
          <w:position w:val="0"/>
          <w:shd w:val="clear" w:color="auto" w:fill="auto"/>
          <w:lang w:val="cs-CZ" w:eastAsia="cs-CZ" w:bidi="cs-CZ"/>
        </w:rPr>
        <w:t>Smiiov 52</w:t>
      </w:r>
    </w:p>
    <w:p>
      <w:pPr>
        <w:pStyle w:val="Style2"/>
        <w:keepNext w:val="0"/>
        <w:keepLines w:val="0"/>
        <w:widowControl w:val="0"/>
        <w:shd w:val="clear" w:color="auto" w:fill="auto"/>
        <w:bidi w:val="0"/>
        <w:spacing w:before="0" w:after="100" w:line="240" w:lineRule="auto"/>
        <w:ind w:left="0" w:right="0" w:firstLine="160"/>
        <w:jc w:val="left"/>
      </w:pPr>
      <w:r>
        <w:rPr>
          <w:color w:val="000000"/>
          <w:spacing w:val="0"/>
          <w:w w:val="100"/>
          <w:position w:val="0"/>
          <w:shd w:val="clear" w:color="auto" w:fill="auto"/>
          <w:lang w:val="cs-CZ" w:eastAsia="cs-CZ" w:bidi="cs-CZ"/>
        </w:rPr>
        <w:t>585 53 štoky</w:t>
      </w:r>
    </w:p>
    <w:p>
      <w:pPr>
        <w:pStyle w:val="Style2"/>
        <w:keepNext w:val="0"/>
        <w:keepLines w:val="0"/>
        <w:widowControl w:val="0"/>
        <w:shd w:val="clear" w:color="auto" w:fill="auto"/>
        <w:tabs>
          <w:tab w:pos="2195" w:val="left"/>
        </w:tabs>
        <w:bidi w:val="0"/>
        <w:spacing w:before="0" w:after="0" w:line="240" w:lineRule="auto"/>
        <w:ind w:left="0" w:right="0" w:firstLine="240"/>
        <w:jc w:val="left"/>
        <w:sectPr>
          <w:footnotePr>
            <w:pos w:val="pageBottom"/>
            <w:numFmt w:val="decimal"/>
            <w:numRestart w:val="continuous"/>
          </w:footnotePr>
          <w:type w:val="continuous"/>
          <w:pgSz w:w="11900" w:h="16840"/>
          <w:pgMar w:top="1829" w:left="1066" w:right="2658" w:bottom="1677" w:header="0" w:footer="3" w:gutter="0"/>
          <w:cols w:num="2" w:space="716"/>
          <w:noEndnote/>
          <w:rtlGutter w:val="0"/>
          <w:docGrid w:linePitch="360"/>
        </w:sectPr>
      </w:pPr>
      <w:r>
        <w:rPr>
          <w:color w:val="000000"/>
          <w:spacing w:val="0"/>
          <w:w w:val="100"/>
          <w:position w:val="0"/>
          <w:shd w:val="clear" w:color="auto" w:fill="auto"/>
          <w:lang w:val="cs-CZ" w:eastAsia="cs-CZ" w:bidi="cs-CZ"/>
        </w:rPr>
        <w:t>IČO: 13582631</w:t>
        <w:tab/>
        <w:t>DIČ: CZ13582631</w:t>
      </w:r>
    </w:p>
    <w:p>
      <w:pPr>
        <w:widowControl w:val="0"/>
        <w:spacing w:line="83" w:lineRule="exact"/>
        <w:rPr>
          <w:sz w:val="7"/>
          <w:szCs w:val="7"/>
        </w:rPr>
      </w:pPr>
    </w:p>
    <w:p>
      <w:pPr>
        <w:widowControl w:val="0"/>
        <w:spacing w:line="1" w:lineRule="exact"/>
        <w:sectPr>
          <w:footnotePr>
            <w:pos w:val="pageBottom"/>
            <w:numFmt w:val="decimal"/>
            <w:numRestart w:val="continuous"/>
          </w:footnotePr>
          <w:type w:val="continuous"/>
          <w:pgSz w:w="11900" w:h="16840"/>
          <w:pgMar w:top="1780" w:left="0" w:right="0" w:bottom="1726" w:header="0" w:footer="3" w:gutter="0"/>
          <w:cols w:space="720"/>
          <w:noEndnote/>
          <w:rtlGutter w:val="0"/>
          <w:docGrid w:linePitch="360"/>
        </w:sectPr>
      </w:pPr>
    </w:p>
    <w:p>
      <w:pPr>
        <w:pStyle w:val="Style2"/>
        <w:keepNext w:val="0"/>
        <w:keepLines w:val="0"/>
        <w:widowControl w:val="0"/>
        <w:shd w:val="clear" w:color="auto" w:fill="auto"/>
        <w:bidi w:val="0"/>
        <w:spacing w:before="0" w:after="140" w:line="271" w:lineRule="auto"/>
        <w:ind w:left="4420" w:right="0" w:hanging="2160"/>
        <w:jc w:val="left"/>
      </w:pPr>
      <w:r>
        <mc:AlternateContent>
          <mc:Choice Requires="wps">
            <w:drawing>
              <wp:anchor distT="0" distB="0" distL="114300" distR="114300" simplePos="0" relativeHeight="125829380" behindDoc="0" locked="0" layoutInCell="1" allowOverlap="1">
                <wp:simplePos x="0" y="0"/>
                <wp:positionH relativeFrom="page">
                  <wp:posOffset>681355</wp:posOffset>
                </wp:positionH>
                <wp:positionV relativeFrom="paragraph">
                  <wp:posOffset>12700</wp:posOffset>
                </wp:positionV>
                <wp:extent cx="994410" cy="619760"/>
                <wp:wrapSquare wrapText="right"/>
                <wp:docPr id="3" name="Shape 3"/>
                <a:graphic xmlns:a="http://schemas.openxmlformats.org/drawingml/2006/main">
                  <a:graphicData uri="http://schemas.microsoft.com/office/word/2010/wordprocessingShape">
                    <wps:wsp>
                      <wps:cNvSpPr txBox="1"/>
                      <wps:spPr>
                        <a:xfrm>
                          <a:ext cx="994410" cy="619760"/>
                        </a:xfrm>
                        <a:prstGeom prst="rect"/>
                        <a:noFill/>
                      </wps:spPr>
                      <wps:txbx>
                        <w:txbxContent>
                          <w:p>
                            <w:pPr>
                              <w:pStyle w:val="Style2"/>
                              <w:keepNext w:val="0"/>
                              <w:keepLines w:val="0"/>
                              <w:widowControl w:val="0"/>
                              <w:shd w:val="clear" w:color="auto" w:fill="auto"/>
                              <w:bidi w:val="0"/>
                              <w:spacing w:before="0" w:after="0" w:line="271" w:lineRule="auto"/>
                              <w:ind w:left="0" w:right="0" w:firstLine="0"/>
                              <w:jc w:val="left"/>
                            </w:pPr>
                            <w:r>
                              <w:rPr>
                                <w:color w:val="000000"/>
                                <w:spacing w:val="0"/>
                                <w:w w:val="100"/>
                                <w:position w:val="0"/>
                                <w:shd w:val="clear" w:color="auto" w:fill="auto"/>
                                <w:lang w:val="cs-CZ" w:eastAsia="cs-CZ" w:bidi="cs-CZ"/>
                              </w:rPr>
                              <w:t>Dodací adresa: ZD pozovice Smílov 52 582 53 Štoky</w:t>
                            </w:r>
                          </w:p>
                        </w:txbxContent>
                      </wps:txbx>
                      <wps:bodyPr lIns="0" tIns="0" rIns="0" bIns="0">
                        <a:noAutoFit/>
                      </wps:bodyPr>
                    </wps:wsp>
                  </a:graphicData>
                </a:graphic>
              </wp:anchor>
            </w:drawing>
          </mc:Choice>
          <mc:Fallback>
            <w:pict>
              <v:shape id="_x0000_s1029" type="#_x0000_t202" style="position:absolute;margin-left:53.649999999999999pt;margin-top:1.pt;width:78.299999999999997pt;height:48.799999999999997pt;z-index:-125829373;mso-wrap-distance-left:9.pt;mso-wrap-distance-right:9.pt;mso-position-horizontal-relative:page" filled="f" stroked="f">
                <v:textbox inset="0,0,0,0">
                  <w:txbxContent>
                    <w:p>
                      <w:pPr>
                        <w:pStyle w:val="Style2"/>
                        <w:keepNext w:val="0"/>
                        <w:keepLines w:val="0"/>
                        <w:widowControl w:val="0"/>
                        <w:shd w:val="clear" w:color="auto" w:fill="auto"/>
                        <w:bidi w:val="0"/>
                        <w:spacing w:before="0" w:after="0" w:line="271" w:lineRule="auto"/>
                        <w:ind w:left="0" w:right="0" w:firstLine="0"/>
                        <w:jc w:val="left"/>
                      </w:pPr>
                      <w:r>
                        <w:rPr>
                          <w:color w:val="000000"/>
                          <w:spacing w:val="0"/>
                          <w:w w:val="100"/>
                          <w:position w:val="0"/>
                          <w:shd w:val="clear" w:color="auto" w:fill="auto"/>
                          <w:lang w:val="cs-CZ" w:eastAsia="cs-CZ" w:bidi="cs-CZ"/>
                        </w:rPr>
                        <w:t>Dodací adresa: ZD pozovice Smílov 52 582 53 Štoky</w:t>
                      </w:r>
                    </w:p>
                  </w:txbxContent>
                </v:textbox>
                <w10:wrap type="square" side="right" anchorx="page"/>
              </v:shape>
            </w:pict>
          </mc:Fallback>
        </mc:AlternateContent>
      </w:r>
      <w:r>
        <w:rPr>
          <w:color w:val="000000"/>
          <w:spacing w:val="0"/>
          <w:w w:val="100"/>
          <w:position w:val="0"/>
          <w:shd w:val="clear" w:color="auto" w:fill="auto"/>
          <w:lang w:val="cs-CZ" w:eastAsia="cs-CZ" w:bidi="cs-CZ"/>
        </w:rPr>
        <w:t>Korespondenční adresa Havlíčkův Brod Žižkova 1018 Havlíčkův Brod 581 53</w:t>
      </w:r>
    </w:p>
    <w:p>
      <w:pPr>
        <w:pStyle w:val="Style17"/>
        <w:keepNext w:val="0"/>
        <w:keepLines w:val="0"/>
        <w:widowControl w:val="0"/>
        <w:pBdr>
          <w:top w:val="single" w:sz="4" w:space="0" w:color="auto"/>
        </w:pBdr>
        <w:shd w:val="clear" w:color="auto" w:fill="auto"/>
        <w:bidi w:val="0"/>
        <w:spacing w:before="0" w:after="140" w:line="240" w:lineRule="auto"/>
        <w:ind w:left="0" w:right="0" w:firstLine="0"/>
        <w:jc w:val="left"/>
        <w:rPr>
          <w:sz w:val="20"/>
          <w:szCs w:val="20"/>
        </w:rPr>
      </w:pPr>
      <w:r>
        <mc:AlternateContent>
          <mc:Choice Requires="wps">
            <w:drawing>
              <wp:anchor distT="63500" distB="0" distL="114300" distR="114300" simplePos="0" relativeHeight="125829382" behindDoc="0" locked="0" layoutInCell="1" allowOverlap="1">
                <wp:simplePos x="0" y="0"/>
                <wp:positionH relativeFrom="page">
                  <wp:posOffset>661035</wp:posOffset>
                </wp:positionH>
                <wp:positionV relativeFrom="paragraph">
                  <wp:posOffset>317500</wp:posOffset>
                </wp:positionV>
                <wp:extent cx="1810385" cy="168910"/>
                <wp:wrapTopAndBottom/>
                <wp:docPr id="5" name="Shape 5"/>
                <a:graphic xmlns:a="http://schemas.openxmlformats.org/drawingml/2006/main">
                  <a:graphicData uri="http://schemas.microsoft.com/office/word/2010/wordprocessingShape">
                    <wps:wsp>
                      <wps:cNvSpPr txBox="1"/>
                      <wps:spPr>
                        <a:xfrm>
                          <a:ext cx="1810385" cy="168910"/>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pPr>
                            <w:r>
                              <w:rPr>
                                <w:b/>
                                <w:bCs/>
                                <w:color w:val="000000"/>
                                <w:spacing w:val="0"/>
                                <w:w w:val="100"/>
                                <w:position w:val="0"/>
                                <w:u w:val="single"/>
                                <w:shd w:val="clear" w:color="auto" w:fill="auto"/>
                                <w:lang w:val="cs-CZ" w:eastAsia="cs-CZ" w:bidi="cs-CZ"/>
                              </w:rPr>
                              <w:t>Smluvní podmínky objednávky</w:t>
                            </w:r>
                          </w:p>
                        </w:txbxContent>
                      </wps:txbx>
                      <wps:bodyPr wrap="none" lIns="0" tIns="0" rIns="0" bIns="0">
                        <a:noAutoFit/>
                      </wps:bodyPr>
                    </wps:wsp>
                  </a:graphicData>
                </a:graphic>
              </wp:anchor>
            </w:drawing>
          </mc:Choice>
          <mc:Fallback>
            <w:pict>
              <v:shape id="_x0000_s1031" type="#_x0000_t202" style="position:absolute;margin-left:52.049999999999997pt;margin-top:25.pt;width:142.55000000000001pt;height:13.300000000000001pt;z-index:-125829371;mso-wrap-distance-left:9.pt;mso-wrap-distance-top:5.pt;mso-wrap-distance-right:9.pt;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pPr>
                      <w:r>
                        <w:rPr>
                          <w:b/>
                          <w:bCs/>
                          <w:color w:val="000000"/>
                          <w:spacing w:val="0"/>
                          <w:w w:val="100"/>
                          <w:position w:val="0"/>
                          <w:u w:val="single"/>
                          <w:shd w:val="clear" w:color="auto" w:fill="auto"/>
                          <w:lang w:val="cs-CZ" w:eastAsia="cs-CZ" w:bidi="cs-CZ"/>
                        </w:rPr>
                        <w:t>Smluvní podmínky objednávky</w:t>
                      </w:r>
                    </w:p>
                  </w:txbxContent>
                </v:textbox>
                <w10:wrap type="topAndBottom" anchorx="page"/>
              </v:shape>
            </w:pict>
          </mc:Fallback>
        </mc:AlternateContent>
      </w:r>
      <w:r>
        <w:rPr>
          <w:color w:val="000000"/>
          <w:spacing w:val="0"/>
          <w:w w:val="100"/>
          <w:position w:val="0"/>
          <w:sz w:val="20"/>
          <w:szCs w:val="20"/>
          <w:shd w:val="clear" w:color="auto" w:fill="auto"/>
          <w:lang w:val="cs-CZ" w:eastAsia="cs-CZ" w:bidi="cs-CZ"/>
        </w:rPr>
        <w:t>JU 19169 - oprava komunikace</w:t>
      </w:r>
    </w:p>
    <w:p>
      <w:pPr>
        <w:pStyle w:val="Style2"/>
        <w:keepNext w:val="0"/>
        <w:keepLines w:val="0"/>
        <w:widowControl w:val="0"/>
        <w:numPr>
          <w:ilvl w:val="0"/>
          <w:numId w:val="1"/>
        </w:numPr>
        <w:shd w:val="clear" w:color="auto" w:fill="auto"/>
        <w:tabs>
          <w:tab w:pos="719" w:val="left"/>
        </w:tabs>
        <w:bidi w:val="0"/>
        <w:spacing w:before="0" w:after="0"/>
        <w:ind w:left="720" w:right="0" w:hanging="340"/>
        <w:jc w:val="both"/>
      </w:pPr>
      <w:r>
        <w:rPr>
          <w:color w:val="000000"/>
          <w:spacing w:val="0"/>
          <w:w w:val="100"/>
          <w:position w:val="0"/>
          <w:shd w:val="clear" w:color="auto" w:fill="auto"/>
          <w:lang w:val="cs-CZ" w:eastAsia="cs-CZ" w:bidi="cs-CZ"/>
        </w:rPr>
        <w:t>Smluvní strany prohlašují, že skutečnosti uvedené v této objednávce nepovažují za obchodní tajemství a udělují svoleni k jejich zpřístupnění ve smyslu zák. č. 106/1999 Sb. a zveřejnění bez stanovení jakýchkoliv dalších podmínek.</w:t>
      </w:r>
    </w:p>
    <w:p>
      <w:pPr>
        <w:pStyle w:val="Style2"/>
        <w:keepNext w:val="0"/>
        <w:keepLines w:val="0"/>
        <w:widowControl w:val="0"/>
        <w:numPr>
          <w:ilvl w:val="0"/>
          <w:numId w:val="1"/>
        </w:numPr>
        <w:shd w:val="clear" w:color="auto" w:fill="auto"/>
        <w:tabs>
          <w:tab w:pos="719" w:val="left"/>
        </w:tabs>
        <w:bidi w:val="0"/>
        <w:spacing w:before="0" w:after="0"/>
        <w:ind w:left="720" w:right="0" w:hanging="340"/>
        <w:jc w:val="both"/>
      </w:pPr>
      <w:r>
        <w:rPr>
          <w:color w:val="000000"/>
          <w:spacing w:val="0"/>
          <w:w w:val="100"/>
          <w:position w:val="0"/>
          <w:shd w:val="clear" w:color="auto" w:fill="auto"/>
          <w:lang w:val="cs-CZ" w:eastAsia="cs-CZ" w:bidi="cs-CZ"/>
        </w:rPr>
        <w:t>Je-li hodnota plněni vyšší jak 50.000,- KČ bez DPH, bere odběratel na vědomí, že objednávka bude zveřejněna v informačním registru veřejné správy v souladu se zák. č. 340/2015 Sb. o registru smluv. Současně se smluvní strany dohodly, že tuto zákonnou povinnost splní dodavatel. Objednatel výslovně souhlasí se zveřejněním celého jejího textu.</w:t>
      </w:r>
    </w:p>
    <w:p>
      <w:pPr>
        <w:pStyle w:val="Style2"/>
        <w:keepNext w:val="0"/>
        <w:keepLines w:val="0"/>
        <w:widowControl w:val="0"/>
        <w:numPr>
          <w:ilvl w:val="0"/>
          <w:numId w:val="1"/>
        </w:numPr>
        <w:shd w:val="clear" w:color="auto" w:fill="auto"/>
        <w:tabs>
          <w:tab w:pos="719" w:val="left"/>
        </w:tabs>
        <w:bidi w:val="0"/>
        <w:spacing w:before="0" w:after="0"/>
        <w:ind w:left="0" w:right="0" w:firstLine="380"/>
        <w:jc w:val="left"/>
      </w:pPr>
      <w:r>
        <w:rPr>
          <w:color w:val="000000"/>
          <w:spacing w:val="0"/>
          <w:w w:val="100"/>
          <w:position w:val="0"/>
          <w:shd w:val="clear" w:color="auto" w:fill="auto"/>
          <w:lang w:val="cs-CZ" w:eastAsia="cs-CZ" w:bidi="cs-CZ"/>
        </w:rPr>
        <w:t>Smluvní vztah se řídí zák. č. 89/2012 Sb. občanský zákoník.</w:t>
      </w:r>
    </w:p>
    <w:p>
      <w:pPr>
        <w:pStyle w:val="Style2"/>
        <w:keepNext w:val="0"/>
        <w:keepLines w:val="0"/>
        <w:widowControl w:val="0"/>
        <w:numPr>
          <w:ilvl w:val="0"/>
          <w:numId w:val="1"/>
        </w:numPr>
        <w:shd w:val="clear" w:color="auto" w:fill="auto"/>
        <w:tabs>
          <w:tab w:pos="719" w:val="left"/>
        </w:tabs>
        <w:bidi w:val="0"/>
        <w:spacing w:before="0" w:after="0"/>
        <w:ind w:left="720" w:right="0" w:hanging="340"/>
        <w:jc w:val="both"/>
      </w:pPr>
      <w:r>
        <w:rPr>
          <w:color w:val="000000"/>
          <w:spacing w:val="0"/>
          <w:w w:val="100"/>
          <w:position w:val="0"/>
          <w:shd w:val="clear" w:color="auto" w:fill="auto"/>
          <w:lang w:val="cs-CZ" w:eastAsia="cs-CZ" w:bidi="cs-CZ"/>
        </w:rPr>
        <w:t>Objednatel se zavazuje, že v případě prodlení se zaplacením faktury zaplatí dodavateli smluvní pokutu ve výši 0,02% z celkové ceny dodávky bez DPH za každý započatý den prodlení.</w:t>
      </w:r>
    </w:p>
    <w:p>
      <w:pPr>
        <w:pStyle w:val="Style2"/>
        <w:keepNext w:val="0"/>
        <w:keepLines w:val="0"/>
        <w:widowControl w:val="0"/>
        <w:numPr>
          <w:ilvl w:val="0"/>
          <w:numId w:val="1"/>
        </w:numPr>
        <w:shd w:val="clear" w:color="auto" w:fill="auto"/>
        <w:tabs>
          <w:tab w:pos="719" w:val="left"/>
        </w:tabs>
        <w:bidi w:val="0"/>
        <w:spacing w:before="0" w:after="0"/>
        <w:ind w:left="720" w:right="0" w:hanging="340"/>
        <w:jc w:val="both"/>
      </w:pPr>
      <w:r>
        <w:rPr>
          <w:color w:val="000000"/>
          <w:spacing w:val="0"/>
          <w:w w:val="100"/>
          <w:position w:val="0"/>
          <w:shd w:val="clear" w:color="auto" w:fill="auto"/>
          <w:lang w:val="cs-CZ" w:eastAsia="cs-CZ" w:bidi="cs-CZ"/>
        </w:rPr>
        <w:t>Dodávka bude realizována ve věcném plnění, Ihútě, ceně, při dodržení předpisů BOZP a dalších podmínek uvedených v objednávce.</w:t>
      </w:r>
    </w:p>
    <w:p>
      <w:pPr>
        <w:pStyle w:val="Style2"/>
        <w:keepNext w:val="0"/>
        <w:keepLines w:val="0"/>
        <w:widowControl w:val="0"/>
        <w:numPr>
          <w:ilvl w:val="0"/>
          <w:numId w:val="1"/>
        </w:numPr>
        <w:shd w:val="clear" w:color="auto" w:fill="auto"/>
        <w:tabs>
          <w:tab w:pos="719" w:val="left"/>
        </w:tabs>
        <w:bidi w:val="0"/>
        <w:spacing w:before="0" w:after="0"/>
        <w:ind w:left="720" w:right="0" w:hanging="340"/>
        <w:jc w:val="both"/>
      </w:pPr>
      <w:r>
        <w:rPr>
          <w:color w:val="000000"/>
          <w:spacing w:val="0"/>
          <w:w w:val="100"/>
          <w:position w:val="0"/>
          <w:shd w:val="clear" w:color="auto" w:fill="auto"/>
          <w:lang w:val="cs-CZ" w:eastAsia="cs-CZ" w:bidi="cs-CZ"/>
        </w:rPr>
        <w:t>Nebude-li z textu faktury zřejmý předmět a rozsah dodávky, bude k faktuře doložen rozpis uskutečněné dodávky (např. formou dodacího listu), u provedených prací či služeb bude práce předána předávacím protokolem objednateli.</w:t>
      </w:r>
    </w:p>
    <w:p>
      <w:pPr>
        <w:pStyle w:val="Style2"/>
        <w:keepNext w:val="0"/>
        <w:keepLines w:val="0"/>
        <w:widowControl w:val="0"/>
        <w:numPr>
          <w:ilvl w:val="0"/>
          <w:numId w:val="1"/>
        </w:numPr>
        <w:shd w:val="clear" w:color="auto" w:fill="auto"/>
        <w:tabs>
          <w:tab w:pos="719" w:val="left"/>
        </w:tabs>
        <w:bidi w:val="0"/>
        <w:spacing w:before="0" w:after="0"/>
        <w:ind w:left="720" w:right="0" w:hanging="340"/>
        <w:jc w:val="both"/>
      </w:pPr>
      <w:r>
        <w:rPr>
          <w:color w:val="000000"/>
          <w:spacing w:val="0"/>
          <w:w w:val="100"/>
          <w:position w:val="0"/>
          <w:shd w:val="clear" w:color="auto" w:fill="auto"/>
          <w:lang w:val="cs-CZ" w:eastAsia="cs-CZ" w:bidi="cs-CZ"/>
        </w:rPr>
        <w:t>Dodavatel stanovuje splatnost faktur do 30 dnů od dne doručení, pokud bude obsahovat veškeré náležitosti.</w:t>
      </w:r>
    </w:p>
    <w:p>
      <w:pPr>
        <w:pStyle w:val="Style2"/>
        <w:keepNext w:val="0"/>
        <w:keepLines w:val="0"/>
        <w:widowControl w:val="0"/>
        <w:numPr>
          <w:ilvl w:val="0"/>
          <w:numId w:val="1"/>
        </w:numPr>
        <w:shd w:val="clear" w:color="auto" w:fill="auto"/>
        <w:tabs>
          <w:tab w:pos="719" w:val="left"/>
        </w:tabs>
        <w:bidi w:val="0"/>
        <w:spacing w:before="0" w:after="0"/>
        <w:ind w:left="720" w:right="0" w:hanging="340"/>
        <w:jc w:val="both"/>
      </w:pPr>
      <w:r>
        <w:rPr>
          <w:color w:val="000000"/>
          <w:spacing w:val="0"/>
          <w:w w:val="100"/>
          <w:position w:val="0"/>
          <w:shd w:val="clear" w:color="auto" w:fill="auto"/>
          <w:lang w:val="cs-CZ" w:eastAsia="cs-CZ" w:bidi="cs-CZ"/>
        </w:rPr>
        <w:t>Úhrada za plnění z této smlouvy bude realizována bezhotovostním převodem na účet dodavatele, který je správcem daně (finančním úřadem) zveřejněn způsobem umožňujícím dálkový přístup ve smyslu ustanovení § 98 zák. č. 235/2004 Sb. o DPH, v platném znění.</w:t>
      </w:r>
    </w:p>
    <w:p>
      <w:pPr>
        <w:pStyle w:val="Style2"/>
        <w:keepNext w:val="0"/>
        <w:keepLines w:val="0"/>
        <w:widowControl w:val="0"/>
        <w:numPr>
          <w:ilvl w:val="0"/>
          <w:numId w:val="1"/>
        </w:numPr>
        <w:shd w:val="clear" w:color="auto" w:fill="auto"/>
        <w:tabs>
          <w:tab w:pos="719" w:val="left"/>
        </w:tabs>
        <w:bidi w:val="0"/>
        <w:spacing w:before="0" w:after="0"/>
        <w:ind w:left="720" w:right="0" w:hanging="340"/>
        <w:jc w:val="both"/>
      </w:pPr>
      <w:r>
        <w:rPr>
          <w:color w:val="000000"/>
          <w:spacing w:val="0"/>
          <w:w w:val="100"/>
          <w:position w:val="0"/>
          <w:shd w:val="clear" w:color="auto" w:fill="auto"/>
          <w:lang w:val="cs-CZ" w:eastAsia="cs-CZ" w:bidi="cs-CZ"/>
        </w:rPr>
        <w:t>Pokud se po dobu účinnosti této smlouvy dodavatel stane nespolehlivým plátcem ve smyslu ustanovení § 106a zákona o DPH, smluvní strany se dohodly, že objednatel uhradí DPH za zdanitelné plnění přímo příslušnému správci daně. Objednatelem takto provedená úhrada je považována za uhrazení příslušné části smluvní ceny rovnající se výši DPH fakturované dodavatelem.</w:t>
      </w:r>
    </w:p>
    <w:p>
      <w:pPr>
        <w:pStyle w:val="Style2"/>
        <w:keepNext w:val="0"/>
        <w:keepLines w:val="0"/>
        <w:widowControl w:val="0"/>
        <w:numPr>
          <w:ilvl w:val="0"/>
          <w:numId w:val="1"/>
        </w:numPr>
        <w:shd w:val="clear" w:color="auto" w:fill="auto"/>
        <w:tabs>
          <w:tab w:pos="772" w:val="left"/>
        </w:tabs>
        <w:bidi w:val="0"/>
        <w:spacing w:before="0" w:after="0"/>
        <w:ind w:left="720" w:right="0" w:hanging="340"/>
        <w:jc w:val="both"/>
      </w:pPr>
      <w:r>
        <w:rPr>
          <w:color w:val="000000"/>
          <w:spacing w:val="0"/>
          <w:w w:val="100"/>
          <w:position w:val="0"/>
          <w:shd w:val="clear" w:color="auto" w:fill="auto"/>
          <w:lang w:val="cs-CZ" w:eastAsia="cs-CZ" w:bidi="cs-CZ"/>
        </w:rPr>
        <w:t>Ustanovení bodů 8) a 9) nebudou použita v případě, že dodavatel není plátcem DPH nebo v případech, kdy se uplatní přenesená daňová povinnost dle § 92a a násl. zákona o DPH.</w:t>
      </w:r>
    </w:p>
    <w:p>
      <w:pPr>
        <w:pStyle w:val="Style2"/>
        <w:keepNext w:val="0"/>
        <w:keepLines w:val="0"/>
        <w:widowControl w:val="0"/>
        <w:numPr>
          <w:ilvl w:val="0"/>
          <w:numId w:val="1"/>
        </w:numPr>
        <w:shd w:val="clear" w:color="auto" w:fill="auto"/>
        <w:tabs>
          <w:tab w:pos="772" w:val="left"/>
        </w:tabs>
        <w:bidi w:val="0"/>
        <w:spacing w:before="0" w:after="0"/>
        <w:ind w:left="720" w:right="0" w:hanging="340"/>
        <w:jc w:val="both"/>
      </w:pPr>
      <w:r>
        <w:rPr>
          <w:color w:val="000000"/>
          <w:spacing w:val="0"/>
          <w:w w:val="100"/>
          <w:position w:val="0"/>
          <w:shd w:val="clear" w:color="auto" w:fill="auto"/>
          <w:lang w:val="cs-CZ" w:eastAsia="cs-CZ" w:bidi="cs-CZ"/>
        </w:rPr>
        <w:t>Neodstraní-li dodavatel vady v přiměřené době, určené objednatelem dle charakteru vady v rámci oznámení dodavateli, je objednatel oprávněn vady odstranit na náklady dodavatele.</w:t>
      </w:r>
    </w:p>
    <w:p>
      <w:pPr>
        <w:pStyle w:val="Style2"/>
        <w:keepNext w:val="0"/>
        <w:keepLines w:val="0"/>
        <w:widowControl w:val="0"/>
        <w:numPr>
          <w:ilvl w:val="0"/>
          <w:numId w:val="1"/>
        </w:numPr>
        <w:shd w:val="clear" w:color="auto" w:fill="auto"/>
        <w:tabs>
          <w:tab w:pos="772" w:val="left"/>
        </w:tabs>
        <w:bidi w:val="0"/>
        <w:spacing w:before="0" w:after="0"/>
        <w:ind w:left="720" w:right="0" w:hanging="340"/>
        <w:jc w:val="both"/>
      </w:pPr>
      <w:r>
        <w:rPr>
          <w:color w:val="000000"/>
          <w:spacing w:val="0"/>
          <w:w w:val="100"/>
          <w:position w:val="0"/>
          <w:shd w:val="clear" w:color="auto" w:fill="auto"/>
          <w:lang w:val="cs-CZ" w:eastAsia="cs-CZ" w:bidi="cs-CZ"/>
        </w:rPr>
        <w:t>Smluvní pokuta za prodlení s odstraňováním vad činí částku rovnající se 0,02% z celkové ceny plnění, za každý den prodlení s odstraňováním vad.</w:t>
      </w:r>
    </w:p>
    <w:p>
      <w:pPr>
        <w:pStyle w:val="Style2"/>
        <w:keepNext w:val="0"/>
        <w:keepLines w:val="0"/>
        <w:widowControl w:val="0"/>
        <w:numPr>
          <w:ilvl w:val="0"/>
          <w:numId w:val="1"/>
        </w:numPr>
        <w:shd w:val="clear" w:color="auto" w:fill="auto"/>
        <w:tabs>
          <w:tab w:pos="772" w:val="left"/>
          <w:tab w:pos="5496" w:val="left"/>
        </w:tabs>
        <w:bidi w:val="0"/>
        <w:spacing w:before="0" w:after="0"/>
        <w:ind w:left="0" w:right="0" w:firstLine="380"/>
        <w:jc w:val="left"/>
      </w:pPr>
      <w:r>
        <w:rPr>
          <w:color w:val="000000"/>
          <w:spacing w:val="0"/>
          <w:w w:val="100"/>
          <w:position w:val="0"/>
          <w:shd w:val="clear" w:color="auto" w:fill="auto"/>
          <w:lang w:val="cs-CZ" w:eastAsia="cs-CZ" w:bidi="cs-CZ"/>
        </w:rPr>
        <w:t>Záruční doba na věcné plnění se sjednává na:</w:t>
        <w:tab/>
        <w:t>měsíců.</w:t>
      </w:r>
    </w:p>
    <w:p>
      <w:pPr>
        <w:pStyle w:val="Style2"/>
        <w:keepNext w:val="0"/>
        <w:keepLines w:val="0"/>
        <w:widowControl w:val="0"/>
        <w:numPr>
          <w:ilvl w:val="0"/>
          <w:numId w:val="1"/>
        </w:numPr>
        <w:shd w:val="clear" w:color="auto" w:fill="auto"/>
        <w:tabs>
          <w:tab w:pos="772" w:val="left"/>
        </w:tabs>
        <w:bidi w:val="0"/>
        <w:spacing w:before="0" w:after="0"/>
        <w:ind w:left="720" w:right="0" w:hanging="340"/>
        <w:jc w:val="both"/>
      </w:pPr>
      <w:r>
        <w:rPr>
          <w:color w:val="000000"/>
          <w:spacing w:val="0"/>
          <w:w w:val="100"/>
          <w:position w:val="0"/>
          <w:shd w:val="clear" w:color="auto" w:fill="auto"/>
          <w:lang w:val="cs-CZ" w:eastAsia="cs-CZ" w:bidi="cs-CZ"/>
        </w:rPr>
        <w:t>Smluvní strany se dohodly, že mohou v souladu s § 2894 a násl. občanského zákoníku uplatnit i svá práva na náhradu škody v prokázané výši, která jim v souvislosti s porušením smluvní povinnosti druhou smluvní stranou vznikla; k povinnostem, k nimž se vztahují popsané smluvní pokuty, pak i vedle nároku na smluvní</w:t>
      </w:r>
      <w:r>
        <w:br w:type="page"/>
      </w:r>
    </w:p>
    <w:p>
      <w:pPr>
        <w:pStyle w:val="Style20"/>
        <w:keepNext w:val="0"/>
        <w:keepLines w:val="0"/>
        <w:widowControl w:val="0"/>
        <w:shd w:val="clear" w:color="auto" w:fill="auto"/>
        <w:tabs>
          <w:tab w:pos="4212" w:val="left"/>
        </w:tabs>
        <w:bidi w:val="0"/>
        <w:spacing w:before="0" w:after="0" w:line="240" w:lineRule="auto"/>
        <w:ind w:left="0" w:right="0" w:firstLine="0"/>
        <w:jc w:val="left"/>
      </w:pPr>
      <w:r>
        <w:rPr>
          <w:rFonts w:ascii="Verdana" w:eastAsia="Verdana" w:hAnsi="Verdana" w:cs="Verdana"/>
          <w:b/>
          <w:bCs/>
          <w:i/>
          <w:iCs/>
          <w:color w:val="000000"/>
          <w:spacing w:val="0"/>
          <w:w w:val="100"/>
          <w:position w:val="0"/>
          <w:sz w:val="24"/>
          <w:szCs w:val="24"/>
          <w:shd w:val="clear" w:color="auto" w:fill="auto"/>
          <w:lang w:val="cs-CZ" w:eastAsia="cs-CZ" w:bidi="cs-CZ"/>
        </w:rPr>
        <w:t>Krajská správa a Údržba</w:t>
      </w:r>
      <w:r>
        <w:rPr>
          <w:color w:val="000000"/>
          <w:spacing w:val="0"/>
          <w:w w:val="100"/>
          <w:position w:val="0"/>
          <w:shd w:val="clear" w:color="auto" w:fill="auto"/>
          <w:lang w:val="cs-CZ" w:eastAsia="cs-CZ" w:bidi="cs-CZ"/>
        </w:rPr>
        <w:tab/>
        <w:t>správa a údržba silnic Vysočiny, příspěvková organizace</w:t>
      </w:r>
    </w:p>
    <w:tbl>
      <w:tblPr>
        <w:tblOverlap w:val="never"/>
        <w:jc w:val="left"/>
        <w:tblLayout w:type="fixed"/>
      </w:tblPr>
      <w:tblGrid>
        <w:gridCol w:w="2873"/>
        <w:gridCol w:w="6008"/>
      </w:tblGrid>
      <w:tr>
        <w:trPr>
          <w:trHeight w:val="756" w:hRule="exact"/>
        </w:trPr>
        <w:tc>
          <w:tcPr>
            <w:tcBorders>
              <w:bottom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rFonts w:ascii="Verdana" w:eastAsia="Verdana" w:hAnsi="Verdana" w:cs="Verdana"/>
                <w:b/>
                <w:bCs/>
                <w:i/>
                <w:iCs/>
                <w:color w:val="000000"/>
                <w:spacing w:val="0"/>
                <w:w w:val="100"/>
                <w:position w:val="0"/>
                <w:sz w:val="24"/>
                <w:szCs w:val="24"/>
                <w:shd w:val="clear" w:color="auto" w:fill="auto"/>
                <w:lang w:val="cs-CZ" w:eastAsia="cs-CZ" w:bidi="cs-CZ"/>
              </w:rPr>
              <w:t xml:space="preserve">silnic Vysočiny </w:t>
            </w:r>
            <w:r>
              <w:rPr>
                <w:b/>
                <w:bCs/>
                <w:i/>
                <w:iCs/>
                <w:color w:val="000000"/>
                <w:spacing w:val="0"/>
                <w:w w:val="100"/>
                <w:position w:val="0"/>
                <w:shd w:val="clear" w:color="auto" w:fill="auto"/>
                <w:lang w:val="cs-CZ" w:eastAsia="cs-CZ" w:bidi="cs-CZ"/>
              </w:rPr>
              <w:t>příspěvková organizaci!</w:t>
            </w:r>
          </w:p>
        </w:tc>
        <w:tc>
          <w:tcPr>
            <w:tcBorders>
              <w:bottom w:val="single" w:sz="4"/>
            </w:tcBorders>
            <w:shd w:val="clear" w:color="auto" w:fill="FFFFFF"/>
            <w:vAlign w:val="bottom"/>
          </w:tcPr>
          <w:p>
            <w:pPr>
              <w:pStyle w:val="Style11"/>
              <w:keepNext w:val="0"/>
              <w:keepLines w:val="0"/>
              <w:widowControl w:val="0"/>
              <w:shd w:val="clear" w:color="auto" w:fill="auto"/>
              <w:tabs>
                <w:tab w:pos="3375" w:val="left"/>
              </w:tabs>
              <w:bidi w:val="0"/>
              <w:spacing w:before="0" w:after="0" w:line="240" w:lineRule="auto"/>
              <w:ind w:left="0" w:right="0" w:firstLine="700"/>
              <w:jc w:val="left"/>
            </w:pPr>
            <w:r>
              <w:rPr>
                <w:color w:val="000000"/>
                <w:spacing w:val="0"/>
                <w:w w:val="100"/>
                <w:position w:val="0"/>
                <w:shd w:val="clear" w:color="auto" w:fill="auto"/>
                <w:lang w:val="cs-CZ" w:eastAsia="cs-CZ" w:bidi="cs-CZ"/>
              </w:rPr>
              <w:t>Kosovská</w:t>
              <w:tab/>
              <w:t>16</w:t>
            </w:r>
          </w:p>
          <w:p>
            <w:pPr>
              <w:pStyle w:val="Style11"/>
              <w:keepNext w:val="0"/>
              <w:keepLines w:val="0"/>
              <w:widowControl w:val="0"/>
              <w:shd w:val="clear" w:color="auto" w:fill="auto"/>
              <w:tabs>
                <w:tab w:pos="3152" w:val="left"/>
              </w:tabs>
              <w:bidi w:val="0"/>
              <w:spacing w:before="0" w:after="100" w:line="240" w:lineRule="auto"/>
              <w:ind w:left="0" w:right="0" w:firstLine="700"/>
              <w:jc w:val="left"/>
            </w:pPr>
            <w:r>
              <w:rPr>
                <w:color w:val="000000"/>
                <w:spacing w:val="0"/>
                <w:w w:val="100"/>
                <w:position w:val="0"/>
                <w:shd w:val="clear" w:color="auto" w:fill="auto"/>
                <w:lang w:val="cs-CZ" w:eastAsia="cs-CZ" w:bidi="cs-CZ"/>
              </w:rPr>
              <w:t>Jihíava</w:t>
              <w:tab/>
              <w:t>586 01</w:t>
            </w:r>
          </w:p>
          <w:p>
            <w:pPr>
              <w:pStyle w:val="Style11"/>
              <w:keepNext w:val="0"/>
              <w:keepLines w:val="0"/>
              <w:widowControl w:val="0"/>
              <w:shd w:val="clear" w:color="auto" w:fill="auto"/>
              <w:tabs>
                <w:tab w:pos="2596" w:val="left"/>
              </w:tabs>
              <w:bidi w:val="0"/>
              <w:spacing w:before="0" w:after="60" w:line="240" w:lineRule="auto"/>
              <w:ind w:left="0" w:right="0" w:firstLine="0"/>
              <w:jc w:val="center"/>
            </w:pPr>
            <w:r>
              <w:rPr>
                <w:color w:val="000000"/>
                <w:spacing w:val="0"/>
                <w:w w:val="100"/>
                <w:position w:val="0"/>
                <w:shd w:val="clear" w:color="auto" w:fill="auto"/>
                <w:lang w:val="cs-CZ" w:eastAsia="cs-CZ" w:bidi="cs-CZ"/>
              </w:rPr>
              <w:t>00090450</w:t>
              <w:tab/>
              <w:t>CZ00090450</w:t>
            </w:r>
          </w:p>
        </w:tc>
      </w:tr>
    </w:tbl>
    <w:p>
      <w:pPr>
        <w:widowControl w:val="0"/>
        <w:spacing w:line="1" w:lineRule="exact"/>
        <w:sectPr>
          <w:footnotePr>
            <w:pos w:val="pageBottom"/>
            <w:numFmt w:val="decimal"/>
            <w:numRestart w:val="continuous"/>
          </w:footnotePr>
          <w:type w:val="continuous"/>
          <w:pgSz w:w="11900" w:h="16840"/>
          <w:pgMar w:top="1780" w:left="1059" w:right="1052" w:bottom="1726" w:header="1352" w:footer="1298" w:gutter="0"/>
          <w:cols w:space="720"/>
          <w:noEndnote/>
          <w:rtlGutter w:val="0"/>
          <w:docGrid w:linePitch="360"/>
        </w:sectPr>
      </w:pPr>
      <w:r>
        <mc:AlternateContent>
          <mc:Choice Requires="wps">
            <w:drawing>
              <wp:anchor distT="0" distB="1380490" distL="128270" distR="3284220" simplePos="0" relativeHeight="125829384" behindDoc="0" locked="0" layoutInCell="1" allowOverlap="1">
                <wp:simplePos x="0" y="0"/>
                <wp:positionH relativeFrom="page">
                  <wp:posOffset>760730</wp:posOffset>
                </wp:positionH>
                <wp:positionV relativeFrom="margin">
                  <wp:posOffset>747395</wp:posOffset>
                </wp:positionV>
                <wp:extent cx="1957070" cy="205740"/>
                <wp:wrapTopAndBottom/>
                <wp:docPr id="7" name="Shape 7"/>
                <a:graphic xmlns:a="http://schemas.openxmlformats.org/drawingml/2006/main">
                  <a:graphicData uri="http://schemas.microsoft.com/office/word/2010/wordprocessingShape">
                    <wps:wsp>
                      <wps:cNvSpPr txBox="1"/>
                      <wps:spPr>
                        <a:xfrm>
                          <a:ext cx="1957070" cy="205740"/>
                        </a:xfrm>
                        <a:prstGeom prst="rect"/>
                        <a:noFill/>
                      </wps:spPr>
                      <wps:txbx>
                        <w:txbxContent>
                          <w:p>
                            <w:pPr>
                              <w:pStyle w:val="Style9"/>
                              <w:keepNext/>
                              <w:keepLines/>
                              <w:widowControl w:val="0"/>
                              <w:shd w:val="clear" w:color="auto" w:fill="auto"/>
                              <w:bidi w:val="0"/>
                              <w:spacing w:before="0" w:after="0" w:line="240" w:lineRule="auto"/>
                              <w:ind w:left="0" w:right="0" w:firstLine="0"/>
                              <w:jc w:val="left"/>
                            </w:pPr>
                            <w:bookmarkStart w:id="6" w:name="bookmark6"/>
                            <w:bookmarkStart w:id="7" w:name="bookmark7"/>
                            <w:r>
                              <w:rPr>
                                <w:color w:val="000000"/>
                                <w:spacing w:val="0"/>
                                <w:w w:val="100"/>
                                <w:position w:val="0"/>
                                <w:shd w:val="clear" w:color="auto" w:fill="auto"/>
                                <w:lang w:val="cs-CZ" w:eastAsia="cs-CZ" w:bidi="cs-CZ"/>
                              </w:rPr>
                              <w:t>Číslo objednávky: 71990197</w:t>
                            </w:r>
                            <w:bookmarkEnd w:id="6"/>
                            <w:bookmarkEnd w:id="7"/>
                          </w:p>
                        </w:txbxContent>
                      </wps:txbx>
                      <wps:bodyPr wrap="none" lIns="0" tIns="0" rIns="0" bIns="0">
                        <a:noAutoFit/>
                      </wps:bodyPr>
                    </wps:wsp>
                  </a:graphicData>
                </a:graphic>
              </wp:anchor>
            </w:drawing>
          </mc:Choice>
          <mc:Fallback>
            <w:pict>
              <v:shape id="_x0000_s1033" type="#_x0000_t202" style="position:absolute;margin-left:59.899999999999999pt;margin-top:58.850000000000001pt;width:154.09999999999999pt;height:16.199999999999999pt;z-index:-125829369;mso-wrap-distance-left:10.1pt;mso-wrap-distance-right:258.60000000000002pt;mso-wrap-distance-bottom:108.7pt;mso-position-horizontal-relative:page;mso-position-vertical-relative:margin" filled="f" stroked="f">
                <v:textbox inset="0,0,0,0">
                  <w:txbxContent>
                    <w:p>
                      <w:pPr>
                        <w:pStyle w:val="Style9"/>
                        <w:keepNext/>
                        <w:keepLines/>
                        <w:widowControl w:val="0"/>
                        <w:shd w:val="clear" w:color="auto" w:fill="auto"/>
                        <w:bidi w:val="0"/>
                        <w:spacing w:before="0" w:after="0" w:line="240" w:lineRule="auto"/>
                        <w:ind w:left="0" w:right="0" w:firstLine="0"/>
                        <w:jc w:val="left"/>
                      </w:pPr>
                      <w:bookmarkStart w:id="6" w:name="bookmark6"/>
                      <w:bookmarkStart w:id="7" w:name="bookmark7"/>
                      <w:r>
                        <w:rPr>
                          <w:color w:val="000000"/>
                          <w:spacing w:val="0"/>
                          <w:w w:val="100"/>
                          <w:position w:val="0"/>
                          <w:shd w:val="clear" w:color="auto" w:fill="auto"/>
                          <w:lang w:val="cs-CZ" w:eastAsia="cs-CZ" w:bidi="cs-CZ"/>
                        </w:rPr>
                        <w:t>Číslo objednávky: 71990197</w:t>
                      </w:r>
                      <w:bookmarkEnd w:id="6"/>
                      <w:bookmarkEnd w:id="7"/>
                    </w:p>
                  </w:txbxContent>
                </v:textbox>
                <w10:wrap type="topAndBottom" anchorx="page" anchory="margin"/>
              </v:shape>
            </w:pict>
          </mc:Fallback>
        </mc:AlternateContent>
      </w:r>
      <w:r>
        <mc:AlternateContent>
          <mc:Choice Requires="wps">
            <w:drawing>
              <wp:anchor distT="461645" distB="0" distL="114300" distR="2946400" simplePos="0" relativeHeight="125829386" behindDoc="0" locked="0" layoutInCell="1" allowOverlap="1">
                <wp:simplePos x="0" y="0"/>
                <wp:positionH relativeFrom="page">
                  <wp:posOffset>746760</wp:posOffset>
                </wp:positionH>
                <wp:positionV relativeFrom="margin">
                  <wp:posOffset>1209040</wp:posOffset>
                </wp:positionV>
                <wp:extent cx="2308860" cy="1124585"/>
                <wp:wrapTopAndBottom/>
                <wp:docPr id="9" name="Shape 9"/>
                <a:graphic xmlns:a="http://schemas.openxmlformats.org/drawingml/2006/main">
                  <a:graphicData uri="http://schemas.microsoft.com/office/word/2010/wordprocessingShape">
                    <wps:wsp>
                      <wps:cNvSpPr txBox="1"/>
                      <wps:spPr>
                        <a:xfrm>
                          <a:ext cx="2308860" cy="1124585"/>
                        </a:xfrm>
                        <a:prstGeom prst="rect"/>
                        <a:noFill/>
                      </wps:spPr>
                      <wps:txbx>
                        <w:txbxContent>
                          <w:tbl>
                            <w:tblPr>
                              <w:tblOverlap w:val="never"/>
                              <w:jc w:val="left"/>
                              <w:tblLayout w:type="fixed"/>
                            </w:tblPr>
                            <w:tblGrid>
                              <w:gridCol w:w="1588"/>
                              <w:gridCol w:w="2048"/>
                            </w:tblGrid>
                            <w:tr>
                              <w:trPr>
                                <w:tblHeader/>
                                <w:trHeight w:val="266" w:hRule="exact"/>
                              </w:trPr>
                              <w:tc>
                                <w:tcPr>
                                  <w:tcBorders>
                                    <w:top w:val="single" w:sz="4"/>
                                    <w:lef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Druh dokladu</w:t>
                                  </w:r>
                                </w:p>
                              </w:tc>
                              <w:tc>
                                <w:tcPr>
                                  <w:tcBorders>
                                    <w:top w:val="single" w:sz="4"/>
                                    <w:left w:val="single" w:sz="4"/>
                                    <w:righ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719</w:t>
                                  </w:r>
                                </w:p>
                              </w:tc>
                            </w:tr>
                            <w:tr>
                              <w:trPr>
                                <w:trHeight w:val="245" w:hRule="exact"/>
                              </w:trPr>
                              <w:tc>
                                <w:tcPr>
                                  <w:tcBorders>
                                    <w:top w:val="single" w:sz="4"/>
                                    <w:lef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Číslo dokladu</w:t>
                                  </w:r>
                                </w:p>
                              </w:tc>
                              <w:tc>
                                <w:tcPr>
                                  <w:tcBorders>
                                    <w:top w:val="single" w:sz="4"/>
                                    <w:left w:val="single" w:sz="4"/>
                                    <w:righ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71990197</w:t>
                                  </w:r>
                                </w:p>
                              </w:tc>
                            </w:tr>
                            <w:tr>
                              <w:trPr>
                                <w:trHeight w:val="252" w:hRule="exact"/>
                              </w:trPr>
                              <w:tc>
                                <w:tcPr>
                                  <w:tcBorders>
                                    <w:top w:val="single" w:sz="4"/>
                                    <w:lef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Rok</w:t>
                                  </w:r>
                                </w:p>
                              </w:tc>
                              <w:tc>
                                <w:tcPr>
                                  <w:tcBorders>
                                    <w:top w:val="single" w:sz="4"/>
                                    <w:left w:val="single" w:sz="4"/>
                                    <w:righ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2019</w:t>
                                  </w:r>
                                </w:p>
                              </w:tc>
                            </w:tr>
                            <w:tr>
                              <w:trPr>
                                <w:trHeight w:val="248" w:hRule="exact"/>
                              </w:trPr>
                              <w:tc>
                                <w:tcPr>
                                  <w:tcBorders>
                                    <w:top w:val="single" w:sz="4"/>
                                    <w:lef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Dodací Ihuta</w:t>
                                  </w:r>
                                </w:p>
                              </w:tc>
                              <w:tc>
                                <w:tcPr>
                                  <w:tcBorders>
                                    <w:top w:val="single" w:sz="4"/>
                                    <w:left w:val="single" w:sz="4"/>
                                    <w:right w:val="single" w:sz="4"/>
                                  </w:tcBorders>
                                  <w:shd w:val="clear" w:color="auto" w:fill="FFFFFF"/>
                                  <w:vAlign w:val="top"/>
                                </w:tcPr>
                                <w:p>
                                  <w:pPr>
                                    <w:widowControl w:val="0"/>
                                    <w:rPr>
                                      <w:sz w:val="10"/>
                                      <w:szCs w:val="10"/>
                                    </w:rPr>
                                  </w:pPr>
                                </w:p>
                              </w:tc>
                            </w:tr>
                            <w:tr>
                              <w:trPr>
                                <w:trHeight w:val="248" w:hRule="exact"/>
                              </w:trPr>
                              <w:tc>
                                <w:tcPr>
                                  <w:tcBorders>
                                    <w:top w:val="single" w:sz="4"/>
                                    <w:left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Způsob dopravy</w:t>
                                  </w:r>
                                </w:p>
                              </w:tc>
                              <w:tc>
                                <w:tcPr>
                                  <w:tcBorders>
                                    <w:top w:val="single" w:sz="4"/>
                                    <w:left w:val="single" w:sz="4"/>
                                    <w:right w:val="single" w:sz="4"/>
                                  </w:tcBorders>
                                  <w:shd w:val="clear" w:color="auto" w:fill="FFFFFF"/>
                                  <w:vAlign w:val="top"/>
                                </w:tcPr>
                                <w:p>
                                  <w:pPr>
                                    <w:widowControl w:val="0"/>
                                    <w:rPr>
                                      <w:sz w:val="10"/>
                                      <w:szCs w:val="10"/>
                                    </w:rPr>
                                  </w:pPr>
                                </w:p>
                              </w:tc>
                            </w:tr>
                            <w:tr>
                              <w:trPr>
                                <w:trHeight w:val="248" w:hRule="exact"/>
                              </w:trPr>
                              <w:tc>
                                <w:tcPr>
                                  <w:tcBorders>
                                    <w:top w:val="single" w:sz="4"/>
                                    <w:lef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Místo určení</w:t>
                                  </w:r>
                                </w:p>
                              </w:tc>
                              <w:tc>
                                <w:tcPr>
                                  <w:tcBorders>
                                    <w:top w:val="single" w:sz="4"/>
                                    <w:left w:val="single" w:sz="4"/>
                                    <w:right w:val="single" w:sz="4"/>
                                  </w:tcBorders>
                                  <w:shd w:val="clear" w:color="auto" w:fill="FFFFFF"/>
                                  <w:vAlign w:val="top"/>
                                </w:tcPr>
                                <w:p>
                                  <w:pPr>
                                    <w:widowControl w:val="0"/>
                                    <w:rPr>
                                      <w:sz w:val="10"/>
                                      <w:szCs w:val="10"/>
                                    </w:rPr>
                                  </w:pPr>
                                </w:p>
                              </w:tc>
                            </w:tr>
                            <w:tr>
                              <w:trPr>
                                <w:trHeight w:val="263" w:hRule="exact"/>
                              </w:trPr>
                              <w:tc>
                                <w:tcPr>
                                  <w:tcBorders>
                                    <w:top w:val="single" w:sz="4"/>
                                    <w:left w:val="single" w:sz="4"/>
                                    <w:bottom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Vyřizuje</w:t>
                                  </w:r>
                                </w:p>
                              </w:tc>
                              <w:tc>
                                <w:tcPr>
                                  <w:tcBorders>
                                    <w:top w:val="single" w:sz="4"/>
                                    <w:left w:val="single" w:sz="4"/>
                                    <w:bottom w:val="single" w:sz="4"/>
                                    <w:right w:val="single" w:sz="4"/>
                                  </w:tcBorders>
                                  <w:shd w:val="clear" w:color="auto" w:fill="FFFFFF"/>
                                  <w:vAlign w:val="top"/>
                                </w:tcPr>
                                <w:p>
                                  <w:pPr>
                                    <w:widowControl w:val="0"/>
                                    <w:rPr>
                                      <w:sz w:val="10"/>
                                      <w:szCs w:val="10"/>
                                    </w:rPr>
                                  </w:pPr>
                                </w:p>
                              </w:tc>
                            </w:tr>
                          </w:tbl>
                          <w:p>
                            <w:pPr>
                              <w:widowControl w:val="0"/>
                              <w:spacing w:line="1" w:lineRule="exact"/>
                            </w:pPr>
                          </w:p>
                        </w:txbxContent>
                      </wps:txbx>
                      <wps:bodyPr lIns="0" tIns="0" rIns="0" bIns="0">
                        <a:noAutoFit/>
                      </wps:bodyPr>
                    </wps:wsp>
                  </a:graphicData>
                </a:graphic>
              </wp:anchor>
            </w:drawing>
          </mc:Choice>
          <mc:Fallback>
            <w:pict>
              <v:shape id="_x0000_s1035" type="#_x0000_t202" style="position:absolute;margin-left:58.799999999999997pt;margin-top:95.200000000000003pt;width:181.80000000000001pt;height:88.549999999999997pt;z-index:-125829367;mso-wrap-distance-left:9.pt;mso-wrap-distance-top:36.350000000000001pt;mso-wrap-distance-right:232.pt;mso-position-horizontal-relative:page;mso-position-vertical-relative:margin" filled="f" stroked="f">
                <v:textbox inset="0,0,0,0">
                  <w:txbxContent>
                    <w:tbl>
                      <w:tblPr>
                        <w:tblOverlap w:val="never"/>
                        <w:jc w:val="left"/>
                        <w:tblLayout w:type="fixed"/>
                      </w:tblPr>
                      <w:tblGrid>
                        <w:gridCol w:w="1588"/>
                        <w:gridCol w:w="2048"/>
                      </w:tblGrid>
                      <w:tr>
                        <w:trPr>
                          <w:tblHeader/>
                          <w:trHeight w:val="266" w:hRule="exact"/>
                        </w:trPr>
                        <w:tc>
                          <w:tcPr>
                            <w:tcBorders>
                              <w:top w:val="single" w:sz="4"/>
                              <w:lef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Druh dokladu</w:t>
                            </w:r>
                          </w:p>
                        </w:tc>
                        <w:tc>
                          <w:tcPr>
                            <w:tcBorders>
                              <w:top w:val="single" w:sz="4"/>
                              <w:left w:val="single" w:sz="4"/>
                              <w:righ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719</w:t>
                            </w:r>
                          </w:p>
                        </w:tc>
                      </w:tr>
                      <w:tr>
                        <w:trPr>
                          <w:trHeight w:val="245" w:hRule="exact"/>
                        </w:trPr>
                        <w:tc>
                          <w:tcPr>
                            <w:tcBorders>
                              <w:top w:val="single" w:sz="4"/>
                              <w:lef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Číslo dokladu</w:t>
                            </w:r>
                          </w:p>
                        </w:tc>
                        <w:tc>
                          <w:tcPr>
                            <w:tcBorders>
                              <w:top w:val="single" w:sz="4"/>
                              <w:left w:val="single" w:sz="4"/>
                              <w:righ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71990197</w:t>
                            </w:r>
                          </w:p>
                        </w:tc>
                      </w:tr>
                      <w:tr>
                        <w:trPr>
                          <w:trHeight w:val="252" w:hRule="exact"/>
                        </w:trPr>
                        <w:tc>
                          <w:tcPr>
                            <w:tcBorders>
                              <w:top w:val="single" w:sz="4"/>
                              <w:lef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Rok</w:t>
                            </w:r>
                          </w:p>
                        </w:tc>
                        <w:tc>
                          <w:tcPr>
                            <w:tcBorders>
                              <w:top w:val="single" w:sz="4"/>
                              <w:left w:val="single" w:sz="4"/>
                              <w:righ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2019</w:t>
                            </w:r>
                          </w:p>
                        </w:tc>
                      </w:tr>
                      <w:tr>
                        <w:trPr>
                          <w:trHeight w:val="248" w:hRule="exact"/>
                        </w:trPr>
                        <w:tc>
                          <w:tcPr>
                            <w:tcBorders>
                              <w:top w:val="single" w:sz="4"/>
                              <w:lef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Dodací Ihuta</w:t>
                            </w:r>
                          </w:p>
                        </w:tc>
                        <w:tc>
                          <w:tcPr>
                            <w:tcBorders>
                              <w:top w:val="single" w:sz="4"/>
                              <w:left w:val="single" w:sz="4"/>
                              <w:right w:val="single" w:sz="4"/>
                            </w:tcBorders>
                            <w:shd w:val="clear" w:color="auto" w:fill="FFFFFF"/>
                            <w:vAlign w:val="top"/>
                          </w:tcPr>
                          <w:p>
                            <w:pPr>
                              <w:widowControl w:val="0"/>
                              <w:rPr>
                                <w:sz w:val="10"/>
                                <w:szCs w:val="10"/>
                              </w:rPr>
                            </w:pPr>
                          </w:p>
                        </w:tc>
                      </w:tr>
                      <w:tr>
                        <w:trPr>
                          <w:trHeight w:val="248" w:hRule="exact"/>
                        </w:trPr>
                        <w:tc>
                          <w:tcPr>
                            <w:tcBorders>
                              <w:top w:val="single" w:sz="4"/>
                              <w:left w:val="single" w:sz="4"/>
                            </w:tcBorders>
                            <w:shd w:val="clear" w:color="auto" w:fill="FFFFFF"/>
                            <w:vAlign w:val="bottom"/>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Způsob dopravy</w:t>
                            </w:r>
                          </w:p>
                        </w:tc>
                        <w:tc>
                          <w:tcPr>
                            <w:tcBorders>
                              <w:top w:val="single" w:sz="4"/>
                              <w:left w:val="single" w:sz="4"/>
                              <w:right w:val="single" w:sz="4"/>
                            </w:tcBorders>
                            <w:shd w:val="clear" w:color="auto" w:fill="FFFFFF"/>
                            <w:vAlign w:val="top"/>
                          </w:tcPr>
                          <w:p>
                            <w:pPr>
                              <w:widowControl w:val="0"/>
                              <w:rPr>
                                <w:sz w:val="10"/>
                                <w:szCs w:val="10"/>
                              </w:rPr>
                            </w:pPr>
                          </w:p>
                        </w:tc>
                      </w:tr>
                      <w:tr>
                        <w:trPr>
                          <w:trHeight w:val="248" w:hRule="exact"/>
                        </w:trPr>
                        <w:tc>
                          <w:tcPr>
                            <w:tcBorders>
                              <w:top w:val="single" w:sz="4"/>
                              <w:left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Místo určení</w:t>
                            </w:r>
                          </w:p>
                        </w:tc>
                        <w:tc>
                          <w:tcPr>
                            <w:tcBorders>
                              <w:top w:val="single" w:sz="4"/>
                              <w:left w:val="single" w:sz="4"/>
                              <w:right w:val="single" w:sz="4"/>
                            </w:tcBorders>
                            <w:shd w:val="clear" w:color="auto" w:fill="FFFFFF"/>
                            <w:vAlign w:val="top"/>
                          </w:tcPr>
                          <w:p>
                            <w:pPr>
                              <w:widowControl w:val="0"/>
                              <w:rPr>
                                <w:sz w:val="10"/>
                                <w:szCs w:val="10"/>
                              </w:rPr>
                            </w:pPr>
                          </w:p>
                        </w:tc>
                      </w:tr>
                      <w:tr>
                        <w:trPr>
                          <w:trHeight w:val="263" w:hRule="exact"/>
                        </w:trPr>
                        <w:tc>
                          <w:tcPr>
                            <w:tcBorders>
                              <w:top w:val="single" w:sz="4"/>
                              <w:left w:val="single" w:sz="4"/>
                              <w:bottom w:val="single" w:sz="4"/>
                            </w:tcBorders>
                            <w:shd w:val="clear" w:color="auto" w:fill="FFFFFF"/>
                            <w:vAlign w:val="top"/>
                          </w:tcPr>
                          <w:p>
                            <w:pPr>
                              <w:pStyle w:val="Style1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Vyřizuje</w:t>
                            </w:r>
                          </w:p>
                        </w:tc>
                        <w:tc>
                          <w:tcPr>
                            <w:tcBorders>
                              <w:top w:val="single" w:sz="4"/>
                              <w:left w:val="single" w:sz="4"/>
                              <w:bottom w:val="single" w:sz="4"/>
                              <w:right w:val="single" w:sz="4"/>
                            </w:tcBorders>
                            <w:shd w:val="clear" w:color="auto" w:fill="FFFFFF"/>
                            <w:vAlign w:val="top"/>
                          </w:tcPr>
                          <w:p>
                            <w:pPr>
                              <w:widowControl w:val="0"/>
                              <w:rPr>
                                <w:sz w:val="10"/>
                                <w:szCs w:val="10"/>
                              </w:rPr>
                            </w:pPr>
                          </w:p>
                        </w:tc>
                      </w:tr>
                    </w:tbl>
                    <w:p>
                      <w:pPr>
                        <w:widowControl w:val="0"/>
                        <w:spacing w:line="1" w:lineRule="exact"/>
                      </w:pPr>
                    </w:p>
                  </w:txbxContent>
                </v:textbox>
                <w10:wrap type="topAndBottom" anchorx="page" anchory="margin"/>
              </v:shape>
            </w:pict>
          </mc:Fallback>
        </mc:AlternateContent>
      </w:r>
      <w:r>
        <mc:AlternateContent>
          <mc:Choice Requires="wps">
            <w:drawing>
              <wp:anchor distT="20320" distB="464185" distL="2907665" distR="114300" simplePos="0" relativeHeight="125829388" behindDoc="0" locked="0" layoutInCell="1" allowOverlap="1">
                <wp:simplePos x="0" y="0"/>
                <wp:positionH relativeFrom="page">
                  <wp:posOffset>3540125</wp:posOffset>
                </wp:positionH>
                <wp:positionV relativeFrom="margin">
                  <wp:posOffset>767715</wp:posOffset>
                </wp:positionV>
                <wp:extent cx="2347595" cy="1101725"/>
                <wp:wrapTopAndBottom/>
                <wp:docPr id="11" name="Shape 11"/>
                <a:graphic xmlns:a="http://schemas.openxmlformats.org/drawingml/2006/main">
                  <a:graphicData uri="http://schemas.microsoft.com/office/word/2010/wordprocessingShape">
                    <wps:wsp>
                      <wps:cNvSpPr txBox="1"/>
                      <wps:spPr>
                        <a:xfrm>
                          <a:ext cx="2347595" cy="1101725"/>
                        </a:xfrm>
                        <a:prstGeom prst="rect"/>
                        <a:noFill/>
                      </wps:spPr>
                      <wps:txbx>
                        <w:txbxContent>
                          <w:p>
                            <w:pPr>
                              <w:pStyle w:val="Style2"/>
                              <w:keepNext w:val="0"/>
                              <w:keepLines w:val="0"/>
                              <w:widowControl w:val="0"/>
                              <w:shd w:val="clear" w:color="auto" w:fill="auto"/>
                              <w:bidi w:val="0"/>
                              <w:spacing w:before="0" w:after="160" w:line="240" w:lineRule="auto"/>
                              <w:ind w:left="0" w:right="0" w:firstLine="0"/>
                              <w:jc w:val="left"/>
                            </w:pPr>
                            <w:r>
                              <w:rPr>
                                <w:color w:val="000000"/>
                                <w:spacing w:val="0"/>
                                <w:w w:val="100"/>
                                <w:position w:val="0"/>
                                <w:shd w:val="clear" w:color="auto" w:fill="auto"/>
                                <w:lang w:val="cs-CZ" w:eastAsia="cs-CZ" w:bidi="cs-CZ"/>
                              </w:rPr>
                              <w:t>Ze dne: 30.08.2019</w:t>
                            </w:r>
                          </w:p>
                          <w:p>
                            <w:pPr>
                              <w:pStyle w:val="Style2"/>
                              <w:keepNext w:val="0"/>
                              <w:keepLines w:val="0"/>
                              <w:widowControl w:val="0"/>
                              <w:shd w:val="clear" w:color="auto" w:fill="auto"/>
                              <w:bidi w:val="0"/>
                              <w:spacing w:before="0" w:after="160" w:line="240" w:lineRule="auto"/>
                              <w:ind w:left="0" w:right="0" w:firstLine="0"/>
                              <w:jc w:val="left"/>
                            </w:pPr>
                            <w:r>
                              <w:rPr>
                                <w:b/>
                                <w:bCs/>
                                <w:color w:val="000000"/>
                                <w:spacing w:val="0"/>
                                <w:w w:val="100"/>
                                <w:position w:val="0"/>
                                <w:shd w:val="clear" w:color="auto" w:fill="auto"/>
                                <w:lang w:val="cs-CZ" w:eastAsia="cs-CZ" w:bidi="cs-CZ"/>
                              </w:rPr>
                              <w:t>Odběratel:</w:t>
                            </w:r>
                          </w:p>
                          <w:p>
                            <w:pPr>
                              <w:pStyle w:val="Style14"/>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140"/>
                              <w:jc w:val="left"/>
                            </w:pPr>
                            <w:bookmarkStart w:id="8" w:name="bookmark8"/>
                            <w:bookmarkStart w:id="9" w:name="bookmark9"/>
                            <w:r>
                              <w:rPr>
                                <w:color w:val="000000"/>
                                <w:spacing w:val="0"/>
                                <w:w w:val="100"/>
                                <w:position w:val="0"/>
                                <w:shd w:val="clear" w:color="auto" w:fill="auto"/>
                                <w:lang w:val="cs-CZ" w:eastAsia="cs-CZ" w:bidi="cs-CZ"/>
                              </w:rPr>
                              <w:t>Zemědělské družstvo Pozovice</w:t>
                            </w:r>
                            <w:bookmarkEnd w:id="8"/>
                            <w:bookmarkEnd w:id="9"/>
                          </w:p>
                          <w:p>
                            <w:pPr>
                              <w:pStyle w:val="Style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140"/>
                              <w:jc w:val="left"/>
                            </w:pPr>
                            <w:r>
                              <w:rPr>
                                <w:color w:val="000000"/>
                                <w:spacing w:val="0"/>
                                <w:w w:val="100"/>
                                <w:position w:val="0"/>
                                <w:shd w:val="clear" w:color="auto" w:fill="auto"/>
                                <w:lang w:val="cs-CZ" w:eastAsia="cs-CZ" w:bidi="cs-CZ"/>
                              </w:rPr>
                              <w:t>Smilov 52</w:t>
                            </w:r>
                          </w:p>
                          <w:p>
                            <w:pPr>
                              <w:pStyle w:val="Style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40" w:lineRule="auto"/>
                              <w:ind w:left="0" w:right="0" w:firstLine="140"/>
                              <w:jc w:val="left"/>
                            </w:pPr>
                            <w:r>
                              <w:rPr>
                                <w:color w:val="000000"/>
                                <w:spacing w:val="0"/>
                                <w:w w:val="100"/>
                                <w:position w:val="0"/>
                                <w:shd w:val="clear" w:color="auto" w:fill="auto"/>
                                <w:lang w:val="cs-CZ" w:eastAsia="cs-CZ" w:bidi="cs-CZ"/>
                              </w:rPr>
                              <w:t>585 53 Štoky</w:t>
                            </w:r>
                          </w:p>
                          <w:p>
                            <w:pPr>
                              <w:pStyle w:val="Style2"/>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2180" w:val="left"/>
                              </w:tabs>
                              <w:bidi w:val="0"/>
                              <w:spacing w:before="0" w:after="120" w:line="240" w:lineRule="auto"/>
                              <w:ind w:left="0" w:right="0" w:firstLine="240"/>
                              <w:jc w:val="left"/>
                            </w:pPr>
                            <w:r>
                              <w:rPr>
                                <w:color w:val="000000"/>
                                <w:spacing w:val="0"/>
                                <w:w w:val="100"/>
                                <w:position w:val="0"/>
                                <w:shd w:val="clear" w:color="auto" w:fill="auto"/>
                                <w:lang w:val="cs-CZ" w:eastAsia="cs-CZ" w:bidi="cs-CZ"/>
                              </w:rPr>
                              <w:t>IČO: 13582631</w:t>
                              <w:tab/>
                              <w:t>DIČ: CZ13582631</w:t>
                            </w:r>
                          </w:p>
                        </w:txbxContent>
                      </wps:txbx>
                      <wps:bodyPr lIns="0" tIns="0" rIns="0" bIns="0">
                        <a:noAutoFit/>
                      </wps:bodyPr>
                    </wps:wsp>
                  </a:graphicData>
                </a:graphic>
              </wp:anchor>
            </w:drawing>
          </mc:Choice>
          <mc:Fallback>
            <w:pict>
              <v:shape id="_x0000_s1037" type="#_x0000_t202" style="position:absolute;margin-left:278.75pt;margin-top:60.450000000000003pt;width:184.84999999999999pt;height:86.75pt;z-index:-125829365;mso-wrap-distance-left:228.94999999999999pt;mso-wrap-distance-top:1.6000000000000001pt;mso-wrap-distance-right:9.pt;mso-wrap-distance-bottom:36.549999999999997pt;mso-position-horizontal-relative:page;mso-position-vertical-relative:margin" filled="f" stroked="f">
                <v:textbox inset="0,0,0,0">
                  <w:txbxContent>
                    <w:p>
                      <w:pPr>
                        <w:pStyle w:val="Style2"/>
                        <w:keepNext w:val="0"/>
                        <w:keepLines w:val="0"/>
                        <w:widowControl w:val="0"/>
                        <w:shd w:val="clear" w:color="auto" w:fill="auto"/>
                        <w:bidi w:val="0"/>
                        <w:spacing w:before="0" w:after="160" w:line="240" w:lineRule="auto"/>
                        <w:ind w:left="0" w:right="0" w:firstLine="0"/>
                        <w:jc w:val="left"/>
                      </w:pPr>
                      <w:r>
                        <w:rPr>
                          <w:color w:val="000000"/>
                          <w:spacing w:val="0"/>
                          <w:w w:val="100"/>
                          <w:position w:val="0"/>
                          <w:shd w:val="clear" w:color="auto" w:fill="auto"/>
                          <w:lang w:val="cs-CZ" w:eastAsia="cs-CZ" w:bidi="cs-CZ"/>
                        </w:rPr>
                        <w:t>Ze dne: 30.08.2019</w:t>
                      </w:r>
                    </w:p>
                    <w:p>
                      <w:pPr>
                        <w:pStyle w:val="Style2"/>
                        <w:keepNext w:val="0"/>
                        <w:keepLines w:val="0"/>
                        <w:widowControl w:val="0"/>
                        <w:shd w:val="clear" w:color="auto" w:fill="auto"/>
                        <w:bidi w:val="0"/>
                        <w:spacing w:before="0" w:after="160" w:line="240" w:lineRule="auto"/>
                        <w:ind w:left="0" w:right="0" w:firstLine="0"/>
                        <w:jc w:val="left"/>
                      </w:pPr>
                      <w:r>
                        <w:rPr>
                          <w:b/>
                          <w:bCs/>
                          <w:color w:val="000000"/>
                          <w:spacing w:val="0"/>
                          <w:w w:val="100"/>
                          <w:position w:val="0"/>
                          <w:shd w:val="clear" w:color="auto" w:fill="auto"/>
                          <w:lang w:val="cs-CZ" w:eastAsia="cs-CZ" w:bidi="cs-CZ"/>
                        </w:rPr>
                        <w:t>Odběratel:</w:t>
                      </w:r>
                    </w:p>
                    <w:p>
                      <w:pPr>
                        <w:pStyle w:val="Style14"/>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140"/>
                        <w:jc w:val="left"/>
                      </w:pPr>
                      <w:bookmarkStart w:id="8" w:name="bookmark8"/>
                      <w:bookmarkStart w:id="9" w:name="bookmark9"/>
                      <w:r>
                        <w:rPr>
                          <w:color w:val="000000"/>
                          <w:spacing w:val="0"/>
                          <w:w w:val="100"/>
                          <w:position w:val="0"/>
                          <w:shd w:val="clear" w:color="auto" w:fill="auto"/>
                          <w:lang w:val="cs-CZ" w:eastAsia="cs-CZ" w:bidi="cs-CZ"/>
                        </w:rPr>
                        <w:t>Zemědělské družstvo Pozovice</w:t>
                      </w:r>
                      <w:bookmarkEnd w:id="8"/>
                      <w:bookmarkEnd w:id="9"/>
                    </w:p>
                    <w:p>
                      <w:pPr>
                        <w:pStyle w:val="Style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140"/>
                        <w:jc w:val="left"/>
                      </w:pPr>
                      <w:r>
                        <w:rPr>
                          <w:color w:val="000000"/>
                          <w:spacing w:val="0"/>
                          <w:w w:val="100"/>
                          <w:position w:val="0"/>
                          <w:shd w:val="clear" w:color="auto" w:fill="auto"/>
                          <w:lang w:val="cs-CZ" w:eastAsia="cs-CZ" w:bidi="cs-CZ"/>
                        </w:rPr>
                        <w:t>Smilov 52</w:t>
                      </w:r>
                    </w:p>
                    <w:p>
                      <w:pPr>
                        <w:pStyle w:val="Style2"/>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line="240" w:lineRule="auto"/>
                        <w:ind w:left="0" w:right="0" w:firstLine="140"/>
                        <w:jc w:val="left"/>
                      </w:pPr>
                      <w:r>
                        <w:rPr>
                          <w:color w:val="000000"/>
                          <w:spacing w:val="0"/>
                          <w:w w:val="100"/>
                          <w:position w:val="0"/>
                          <w:shd w:val="clear" w:color="auto" w:fill="auto"/>
                          <w:lang w:val="cs-CZ" w:eastAsia="cs-CZ" w:bidi="cs-CZ"/>
                        </w:rPr>
                        <w:t>585 53 Štoky</w:t>
                      </w:r>
                    </w:p>
                    <w:p>
                      <w:pPr>
                        <w:pStyle w:val="Style2"/>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2180" w:val="left"/>
                        </w:tabs>
                        <w:bidi w:val="0"/>
                        <w:spacing w:before="0" w:after="120" w:line="240" w:lineRule="auto"/>
                        <w:ind w:left="0" w:right="0" w:firstLine="240"/>
                        <w:jc w:val="left"/>
                      </w:pPr>
                      <w:r>
                        <w:rPr>
                          <w:color w:val="000000"/>
                          <w:spacing w:val="0"/>
                          <w:w w:val="100"/>
                          <w:position w:val="0"/>
                          <w:shd w:val="clear" w:color="auto" w:fill="auto"/>
                          <w:lang w:val="cs-CZ" w:eastAsia="cs-CZ" w:bidi="cs-CZ"/>
                        </w:rPr>
                        <w:t>IČO: 13582631</w:t>
                        <w:tab/>
                        <w:t>DIČ: CZ13582631</w:t>
                      </w:r>
                    </w:p>
                  </w:txbxContent>
                </v:textbox>
                <w10:wrap type="topAndBottom" anchorx="page" anchory="margin"/>
              </v:shape>
            </w:pict>
          </mc:Fallback>
        </mc:AlternateContent>
      </w:r>
    </w:p>
    <w:p>
      <w:pPr>
        <w:widowControl w:val="0"/>
        <w:spacing w:line="106" w:lineRule="exact"/>
        <w:rPr>
          <w:sz w:val="9"/>
          <w:szCs w:val="9"/>
        </w:rPr>
      </w:pPr>
    </w:p>
    <w:p>
      <w:pPr>
        <w:widowControl w:val="0"/>
        <w:spacing w:line="1" w:lineRule="exact"/>
        <w:sectPr>
          <w:footnotePr>
            <w:pos w:val="pageBottom"/>
            <w:numFmt w:val="decimal"/>
            <w:numRestart w:val="continuous"/>
          </w:footnotePr>
          <w:type w:val="continuous"/>
          <w:pgSz w:w="11900" w:h="16840"/>
          <w:pgMar w:top="1731" w:left="0" w:right="0" w:bottom="1731" w:header="0" w:footer="3" w:gutter="0"/>
          <w:cols w:space="720"/>
          <w:noEndnote/>
          <w:rtlGutter w:val="0"/>
          <w:docGrid w:linePitch="360"/>
        </w:sectPr>
      </w:pPr>
    </w:p>
    <w:p>
      <w:pPr>
        <w:pStyle w:val="Style2"/>
        <w:keepNext w:val="0"/>
        <w:keepLines w:val="0"/>
        <w:widowControl w:val="0"/>
        <w:shd w:val="clear" w:color="auto" w:fill="auto"/>
        <w:bidi w:val="0"/>
        <w:spacing w:before="0" w:after="0" w:line="276" w:lineRule="auto"/>
        <w:ind w:left="4360" w:right="0" w:hanging="2140"/>
        <w:jc w:val="left"/>
      </w:pPr>
      <w:r>
        <mc:AlternateContent>
          <mc:Choice Requires="wps">
            <w:drawing>
              <wp:anchor distT="0" distB="0" distL="114300" distR="114300" simplePos="0" relativeHeight="125829390" behindDoc="0" locked="0" layoutInCell="1" allowOverlap="1">
                <wp:simplePos x="0" y="0"/>
                <wp:positionH relativeFrom="page">
                  <wp:posOffset>756285</wp:posOffset>
                </wp:positionH>
                <wp:positionV relativeFrom="paragraph">
                  <wp:posOffset>12700</wp:posOffset>
                </wp:positionV>
                <wp:extent cx="987425" cy="631190"/>
                <wp:wrapSquare wrapText="right"/>
                <wp:docPr id="13" name="Shape 13"/>
                <a:graphic xmlns:a="http://schemas.openxmlformats.org/drawingml/2006/main">
                  <a:graphicData uri="http://schemas.microsoft.com/office/word/2010/wordprocessingShape">
                    <wps:wsp>
                      <wps:cNvSpPr txBox="1"/>
                      <wps:spPr>
                        <a:xfrm>
                          <a:ext cx="987425" cy="631190"/>
                        </a:xfrm>
                        <a:prstGeom prst="rect"/>
                        <a:noFill/>
                      </wps:spPr>
                      <wps:txbx>
                        <w:txbxContent>
                          <w:p>
                            <w:pPr>
                              <w:pStyle w:val="Style2"/>
                              <w:keepNext w:val="0"/>
                              <w:keepLines w:val="0"/>
                              <w:widowControl w:val="0"/>
                              <w:shd w:val="clear" w:color="auto" w:fill="auto"/>
                              <w:bidi w:val="0"/>
                              <w:spacing w:before="0" w:after="0" w:line="276" w:lineRule="auto"/>
                              <w:ind w:left="0" w:right="0" w:firstLine="0"/>
                              <w:jc w:val="left"/>
                            </w:pPr>
                            <w:r>
                              <w:rPr>
                                <w:color w:val="000000"/>
                                <w:spacing w:val="0"/>
                                <w:w w:val="100"/>
                                <w:position w:val="0"/>
                                <w:shd w:val="clear" w:color="auto" w:fill="auto"/>
                                <w:lang w:val="cs-CZ" w:eastAsia="cs-CZ" w:bidi="cs-CZ"/>
                              </w:rPr>
                              <w:t>Dodací adresa: ZD pozovice Smilov 52 582 53 Štoky</w:t>
                            </w:r>
                          </w:p>
                        </w:txbxContent>
                      </wps:txbx>
                      <wps:bodyPr lIns="0" tIns="0" rIns="0" bIns="0">
                        <a:noAutoFit/>
                      </wps:bodyPr>
                    </wps:wsp>
                  </a:graphicData>
                </a:graphic>
              </wp:anchor>
            </w:drawing>
          </mc:Choice>
          <mc:Fallback>
            <w:pict>
              <v:shape id="_x0000_s1039" type="#_x0000_t202" style="position:absolute;margin-left:59.549999999999997pt;margin-top:1.pt;width:77.75pt;height:49.700000000000003pt;z-index:-125829363;mso-wrap-distance-left:9.pt;mso-wrap-distance-right:9.pt;mso-position-horizontal-relative:page" filled="f" stroked="f">
                <v:textbox inset="0,0,0,0">
                  <w:txbxContent>
                    <w:p>
                      <w:pPr>
                        <w:pStyle w:val="Style2"/>
                        <w:keepNext w:val="0"/>
                        <w:keepLines w:val="0"/>
                        <w:widowControl w:val="0"/>
                        <w:shd w:val="clear" w:color="auto" w:fill="auto"/>
                        <w:bidi w:val="0"/>
                        <w:spacing w:before="0" w:after="0" w:line="276" w:lineRule="auto"/>
                        <w:ind w:left="0" w:right="0" w:firstLine="0"/>
                        <w:jc w:val="left"/>
                      </w:pPr>
                      <w:r>
                        <w:rPr>
                          <w:color w:val="000000"/>
                          <w:spacing w:val="0"/>
                          <w:w w:val="100"/>
                          <w:position w:val="0"/>
                          <w:shd w:val="clear" w:color="auto" w:fill="auto"/>
                          <w:lang w:val="cs-CZ" w:eastAsia="cs-CZ" w:bidi="cs-CZ"/>
                        </w:rPr>
                        <w:t>Dodací adresa: ZD pozovice Smilov 52 582 53 Štoky</w:t>
                      </w:r>
                    </w:p>
                  </w:txbxContent>
                </v:textbox>
                <w10:wrap type="square" side="right" anchorx="page"/>
              </v:shape>
            </w:pict>
          </mc:Fallback>
        </mc:AlternateContent>
      </w:r>
      <w:r>
        <w:rPr>
          <w:color w:val="000000"/>
          <w:spacing w:val="0"/>
          <w:w w:val="100"/>
          <w:position w:val="0"/>
          <w:shd w:val="clear" w:color="auto" w:fill="auto"/>
          <w:lang w:val="cs-CZ" w:eastAsia="cs-CZ" w:bidi="cs-CZ"/>
        </w:rPr>
        <w:t>Korespondenční adresa: Havlíčkův Brod Žižkova 1018</w:t>
      </w:r>
    </w:p>
    <w:p>
      <w:pPr>
        <w:pStyle w:val="Style2"/>
        <w:keepNext w:val="0"/>
        <w:keepLines w:val="0"/>
        <w:widowControl w:val="0"/>
        <w:shd w:val="clear" w:color="auto" w:fill="auto"/>
        <w:bidi w:val="0"/>
        <w:spacing w:before="0" w:after="0" w:line="276" w:lineRule="auto"/>
        <w:ind w:left="4360" w:right="0" w:firstLine="0"/>
        <w:jc w:val="left"/>
      </w:pPr>
      <w:r>
        <w:rPr>
          <w:color w:val="000000"/>
          <w:spacing w:val="0"/>
          <w:w w:val="100"/>
          <w:position w:val="0"/>
          <w:shd w:val="clear" w:color="auto" w:fill="auto"/>
          <w:lang w:val="cs-CZ" w:eastAsia="cs-CZ" w:bidi="cs-CZ"/>
        </w:rPr>
        <w:t>Havlíčkův Brod</w:t>
      </w:r>
    </w:p>
    <w:p>
      <w:pPr>
        <w:pStyle w:val="Style2"/>
        <w:keepNext w:val="0"/>
        <w:keepLines w:val="0"/>
        <w:widowControl w:val="0"/>
        <w:shd w:val="clear" w:color="auto" w:fill="auto"/>
        <w:bidi w:val="0"/>
        <w:spacing w:before="0" w:after="140" w:line="276" w:lineRule="auto"/>
        <w:ind w:left="4360" w:right="0" w:firstLine="0"/>
        <w:jc w:val="left"/>
      </w:pPr>
      <w:r>
        <w:rPr>
          <w:color w:val="000000"/>
          <w:spacing w:val="0"/>
          <w:w w:val="100"/>
          <w:position w:val="0"/>
          <w:shd w:val="clear" w:color="auto" w:fill="auto"/>
          <w:lang w:val="cs-CZ" w:eastAsia="cs-CZ" w:bidi="cs-CZ"/>
        </w:rPr>
        <w:t>581 53</w:t>
      </w:r>
    </w:p>
    <w:p>
      <w:pPr>
        <w:pStyle w:val="Style2"/>
        <w:keepNext w:val="0"/>
        <w:keepLines w:val="0"/>
        <w:widowControl w:val="0"/>
        <w:pBdr>
          <w:top w:val="single" w:sz="4" w:space="0" w:color="auto"/>
        </w:pBdr>
        <w:shd w:val="clear" w:color="auto" w:fill="auto"/>
        <w:bidi w:val="0"/>
        <w:spacing w:before="0" w:after="500" w:line="254" w:lineRule="auto"/>
        <w:ind w:left="760" w:right="0" w:firstLine="0"/>
        <w:jc w:val="left"/>
      </w:pPr>
      <w:r>
        <w:rPr>
          <w:color w:val="000000"/>
          <w:spacing w:val="0"/>
          <w:w w:val="100"/>
          <w:position w:val="0"/>
          <w:shd w:val="clear" w:color="auto" w:fill="auto"/>
          <w:lang w:val="cs-CZ" w:eastAsia="cs-CZ" w:bidi="cs-CZ"/>
        </w:rPr>
        <w:t>pokutu. V případě, že kterékoliv ze stran této smlouvy vznikne povinnost nahradit druhé straně škodu, je povinna nahradit škodu skutečnou i ušlý zisk.</w:t>
      </w:r>
    </w:p>
    <w:tbl>
      <w:tblPr>
        <w:tblOverlap w:val="never"/>
        <w:jc w:val="left"/>
        <w:tblLayout w:type="fixed"/>
      </w:tblPr>
      <w:tblGrid>
        <w:gridCol w:w="3636"/>
        <w:gridCol w:w="860"/>
        <w:gridCol w:w="623"/>
        <w:gridCol w:w="475"/>
        <w:gridCol w:w="907"/>
        <w:gridCol w:w="947"/>
        <w:gridCol w:w="914"/>
        <w:gridCol w:w="1354"/>
      </w:tblGrid>
      <w:tr>
        <w:trPr>
          <w:trHeight w:val="468" w:hRule="exact"/>
        </w:trPr>
        <w:tc>
          <w:tcPr>
            <w:tcBorders>
              <w:top w:val="single" w:sz="4"/>
              <w:left w:val="single" w:sz="4"/>
              <w:bottom w:val="single" w:sz="4"/>
            </w:tcBorders>
            <w:shd w:val="clear" w:color="auto" w:fill="FFFFFF"/>
            <w:vAlign w:val="top"/>
          </w:tcPr>
          <w:p>
            <w:pPr>
              <w:pStyle w:val="Style11"/>
              <w:keepNext w:val="0"/>
              <w:keepLines w:val="0"/>
              <w:framePr w:w="9716" w:h="468" w:hSpace="7" w:vSpace="227" w:wrap="notBeside" w:vAnchor="text" w:hAnchor="text" w:x="6" w:y="1"/>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cs-CZ" w:eastAsia="cs-CZ" w:bidi="cs-CZ"/>
              </w:rPr>
              <w:t>Popis</w:t>
            </w:r>
          </w:p>
        </w:tc>
        <w:tc>
          <w:tcPr>
            <w:tcBorders>
              <w:top w:val="single" w:sz="4"/>
              <w:left w:val="single" w:sz="4"/>
              <w:bottom w:val="single" w:sz="4"/>
            </w:tcBorders>
            <w:shd w:val="clear" w:color="auto" w:fill="FFFFFF"/>
            <w:vAlign w:val="top"/>
          </w:tcPr>
          <w:p>
            <w:pPr>
              <w:pStyle w:val="Style11"/>
              <w:keepNext w:val="0"/>
              <w:keepLines w:val="0"/>
              <w:framePr w:w="9716" w:h="468" w:hSpace="7" w:vSpace="227" w:wrap="notBeside" w:vAnchor="text" w:hAnchor="text" w:x="6" w:y="1"/>
              <w:widowControl w:val="0"/>
              <w:shd w:val="clear" w:color="auto" w:fill="auto"/>
              <w:bidi w:val="0"/>
              <w:spacing w:before="0" w:after="0" w:line="240" w:lineRule="auto"/>
              <w:ind w:left="0" w:right="0" w:firstLine="140"/>
              <w:jc w:val="left"/>
              <w:rPr>
                <w:sz w:val="16"/>
                <w:szCs w:val="16"/>
              </w:rPr>
            </w:pPr>
            <w:r>
              <w:rPr>
                <w:color w:val="000000"/>
                <w:spacing w:val="0"/>
                <w:w w:val="100"/>
                <w:position w:val="0"/>
                <w:sz w:val="16"/>
                <w:szCs w:val="16"/>
                <w:shd w:val="clear" w:color="auto" w:fill="auto"/>
                <w:lang w:val="cs-CZ" w:eastAsia="cs-CZ" w:bidi="cs-CZ"/>
              </w:rPr>
              <w:t>Cena MJ</w:t>
            </w:r>
          </w:p>
        </w:tc>
        <w:tc>
          <w:tcPr>
            <w:tcBorders>
              <w:top w:val="single" w:sz="4"/>
              <w:left w:val="single" w:sz="4"/>
              <w:bottom w:val="single" w:sz="4"/>
            </w:tcBorders>
            <w:shd w:val="clear" w:color="auto" w:fill="FFFFFF"/>
            <w:vAlign w:val="top"/>
          </w:tcPr>
          <w:p>
            <w:pPr>
              <w:pStyle w:val="Style11"/>
              <w:keepNext w:val="0"/>
              <w:keepLines w:val="0"/>
              <w:framePr w:w="9716" w:h="468" w:hSpace="7" w:vSpace="227" w:wrap="notBeside" w:vAnchor="text" w:hAnchor="text" w:x="6" w:y="1"/>
              <w:widowControl w:val="0"/>
              <w:shd w:val="clear" w:color="auto" w:fill="auto"/>
              <w:bidi w:val="0"/>
              <w:spacing w:before="0" w:after="0" w:line="240" w:lineRule="auto"/>
              <w:ind w:left="0" w:right="0" w:firstLine="140"/>
              <w:jc w:val="left"/>
              <w:rPr>
                <w:sz w:val="16"/>
                <w:szCs w:val="16"/>
              </w:rPr>
            </w:pPr>
            <w:r>
              <w:rPr>
                <w:color w:val="000000"/>
                <w:spacing w:val="0"/>
                <w:w w:val="100"/>
                <w:position w:val="0"/>
                <w:sz w:val="16"/>
                <w:szCs w:val="16"/>
                <w:shd w:val="clear" w:color="auto" w:fill="auto"/>
                <w:lang w:val="cs-CZ" w:eastAsia="cs-CZ" w:bidi="cs-CZ"/>
              </w:rPr>
              <w:t>Počet</w:t>
            </w:r>
          </w:p>
        </w:tc>
        <w:tc>
          <w:tcPr>
            <w:tcBorders>
              <w:top w:val="single" w:sz="4"/>
              <w:left w:val="single" w:sz="4"/>
              <w:bottom w:val="single" w:sz="4"/>
            </w:tcBorders>
            <w:shd w:val="clear" w:color="auto" w:fill="FFFFFF"/>
            <w:vAlign w:val="top"/>
          </w:tcPr>
          <w:p>
            <w:pPr>
              <w:pStyle w:val="Style11"/>
              <w:keepNext w:val="0"/>
              <w:keepLines w:val="0"/>
              <w:framePr w:w="9716" w:h="468" w:hSpace="7" w:vSpace="227" w:wrap="notBeside" w:vAnchor="text" w:hAnchor="text" w:x="6" w:y="1"/>
              <w:widowControl w:val="0"/>
              <w:shd w:val="clear" w:color="auto" w:fill="auto"/>
              <w:bidi w:val="0"/>
              <w:spacing w:before="0" w:after="0" w:line="240" w:lineRule="auto"/>
              <w:ind w:left="0" w:right="0" w:firstLine="0"/>
              <w:jc w:val="center"/>
              <w:rPr>
                <w:sz w:val="16"/>
                <w:szCs w:val="16"/>
              </w:rPr>
            </w:pPr>
            <w:r>
              <w:rPr>
                <w:color w:val="000000"/>
                <w:spacing w:val="0"/>
                <w:w w:val="100"/>
                <w:position w:val="0"/>
                <w:sz w:val="16"/>
                <w:szCs w:val="16"/>
                <w:shd w:val="clear" w:color="auto" w:fill="auto"/>
                <w:lang w:val="cs-CZ" w:eastAsia="cs-CZ" w:bidi="cs-CZ"/>
              </w:rPr>
              <w:t>MJ</w:t>
            </w:r>
          </w:p>
        </w:tc>
        <w:tc>
          <w:tcPr>
            <w:tcBorders>
              <w:top w:val="single" w:sz="4"/>
              <w:left w:val="single" w:sz="4"/>
              <w:bottom w:val="single" w:sz="4"/>
            </w:tcBorders>
            <w:shd w:val="clear" w:color="auto" w:fill="FFFFFF"/>
            <w:vAlign w:val="top"/>
          </w:tcPr>
          <w:p>
            <w:pPr>
              <w:pStyle w:val="Style11"/>
              <w:keepNext w:val="0"/>
              <w:keepLines w:val="0"/>
              <w:framePr w:w="9716" w:h="468" w:hSpace="7" w:vSpace="227" w:wrap="notBeside" w:vAnchor="text" w:hAnchor="text" w:x="6" w:y="1"/>
              <w:widowControl w:val="0"/>
              <w:shd w:val="clear" w:color="auto" w:fill="auto"/>
              <w:bidi w:val="0"/>
              <w:spacing w:before="0" w:after="0" w:line="240" w:lineRule="auto"/>
              <w:ind w:left="0" w:right="0" w:firstLine="0"/>
              <w:jc w:val="right"/>
              <w:rPr>
                <w:sz w:val="16"/>
                <w:szCs w:val="16"/>
              </w:rPr>
            </w:pPr>
            <w:r>
              <w:rPr>
                <w:color w:val="000000"/>
                <w:spacing w:val="0"/>
                <w:w w:val="100"/>
                <w:position w:val="0"/>
                <w:sz w:val="16"/>
                <w:szCs w:val="16"/>
                <w:shd w:val="clear" w:color="auto" w:fill="auto"/>
                <w:lang w:val="cs-CZ" w:eastAsia="cs-CZ" w:bidi="cs-CZ"/>
              </w:rPr>
              <w:t>Základ</w:t>
            </w:r>
          </w:p>
        </w:tc>
        <w:tc>
          <w:tcPr>
            <w:tcBorders>
              <w:top w:val="single" w:sz="4"/>
              <w:left w:val="single" w:sz="4"/>
              <w:bottom w:val="single" w:sz="4"/>
            </w:tcBorders>
            <w:shd w:val="clear" w:color="auto" w:fill="FFFFFF"/>
            <w:vAlign w:val="top"/>
          </w:tcPr>
          <w:p>
            <w:pPr>
              <w:pStyle w:val="Style11"/>
              <w:keepNext w:val="0"/>
              <w:keepLines w:val="0"/>
              <w:framePr w:w="9716" w:h="468" w:hSpace="7" w:vSpace="227" w:wrap="notBeside" w:vAnchor="text" w:hAnchor="text" w:x="6" w:y="1"/>
              <w:widowControl w:val="0"/>
              <w:shd w:val="clear" w:color="auto" w:fill="auto"/>
              <w:bidi w:val="0"/>
              <w:spacing w:before="0" w:after="0" w:line="240" w:lineRule="auto"/>
              <w:ind w:left="0" w:right="0" w:firstLine="0"/>
              <w:jc w:val="right"/>
              <w:rPr>
                <w:sz w:val="16"/>
                <w:szCs w:val="16"/>
              </w:rPr>
            </w:pPr>
            <w:r>
              <w:rPr>
                <w:color w:val="000000"/>
                <w:spacing w:val="0"/>
                <w:w w:val="100"/>
                <w:position w:val="0"/>
                <w:sz w:val="16"/>
                <w:szCs w:val="16"/>
                <w:shd w:val="clear" w:color="auto" w:fill="auto"/>
                <w:lang w:val="cs-CZ" w:eastAsia="cs-CZ" w:bidi="cs-CZ"/>
              </w:rPr>
              <w:t>Sazba</w:t>
            </w:r>
          </w:p>
        </w:tc>
        <w:tc>
          <w:tcPr>
            <w:tcBorders>
              <w:top w:val="single" w:sz="4"/>
              <w:left w:val="single" w:sz="4"/>
              <w:bottom w:val="single" w:sz="4"/>
            </w:tcBorders>
            <w:shd w:val="clear" w:color="auto" w:fill="FFFFFF"/>
            <w:vAlign w:val="top"/>
          </w:tcPr>
          <w:p>
            <w:pPr>
              <w:pStyle w:val="Style11"/>
              <w:keepNext w:val="0"/>
              <w:keepLines w:val="0"/>
              <w:framePr w:w="9716" w:h="468" w:hSpace="7" w:vSpace="227" w:wrap="notBeside" w:vAnchor="text" w:hAnchor="text" w:x="6" w:y="1"/>
              <w:widowControl w:val="0"/>
              <w:shd w:val="clear" w:color="auto" w:fill="auto"/>
              <w:bidi w:val="0"/>
              <w:spacing w:before="0" w:after="0" w:line="240" w:lineRule="auto"/>
              <w:ind w:left="0" w:right="0" w:firstLine="0"/>
              <w:jc w:val="right"/>
              <w:rPr>
                <w:sz w:val="16"/>
                <w:szCs w:val="16"/>
              </w:rPr>
            </w:pPr>
            <w:r>
              <w:rPr>
                <w:color w:val="000000"/>
                <w:spacing w:val="0"/>
                <w:w w:val="100"/>
                <w:position w:val="0"/>
                <w:sz w:val="16"/>
                <w:szCs w:val="16"/>
                <w:shd w:val="clear" w:color="auto" w:fill="auto"/>
                <w:lang w:val="cs-CZ" w:eastAsia="cs-CZ" w:bidi="cs-CZ"/>
              </w:rPr>
              <w:t>Dph</w:t>
            </w:r>
          </w:p>
        </w:tc>
        <w:tc>
          <w:tcPr>
            <w:tcBorders>
              <w:top w:val="single" w:sz="4"/>
              <w:left w:val="single" w:sz="4"/>
              <w:bottom w:val="single" w:sz="4"/>
              <w:right w:val="single" w:sz="4"/>
            </w:tcBorders>
            <w:shd w:val="clear" w:color="auto" w:fill="FFFFFF"/>
            <w:vAlign w:val="top"/>
          </w:tcPr>
          <w:p>
            <w:pPr>
              <w:pStyle w:val="Style11"/>
              <w:keepNext w:val="0"/>
              <w:keepLines w:val="0"/>
              <w:framePr w:w="9716" w:h="468" w:hSpace="7" w:vSpace="227" w:wrap="notBeside" w:vAnchor="text" w:hAnchor="text" w:x="6" w:y="1"/>
              <w:widowControl w:val="0"/>
              <w:shd w:val="clear" w:color="auto" w:fill="auto"/>
              <w:bidi w:val="0"/>
              <w:spacing w:before="0" w:after="0" w:line="240" w:lineRule="auto"/>
              <w:ind w:left="0" w:right="0" w:firstLine="0"/>
              <w:jc w:val="right"/>
              <w:rPr>
                <w:sz w:val="16"/>
                <w:szCs w:val="16"/>
              </w:rPr>
            </w:pPr>
            <w:r>
              <w:rPr>
                <w:color w:val="000000"/>
                <w:spacing w:val="0"/>
                <w:w w:val="100"/>
                <w:position w:val="0"/>
                <w:sz w:val="16"/>
                <w:szCs w:val="16"/>
                <w:shd w:val="clear" w:color="auto" w:fill="auto"/>
                <w:lang w:val="cs-CZ" w:eastAsia="cs-CZ" w:bidi="cs-CZ"/>
              </w:rPr>
              <w:t>Cena celkem</w:t>
            </w:r>
          </w:p>
        </w:tc>
      </w:tr>
    </w:tbl>
    <w:p>
      <w:pPr>
        <w:pStyle w:val="Style20"/>
        <w:keepNext w:val="0"/>
        <w:keepLines w:val="0"/>
        <w:framePr w:w="1022" w:h="216" w:hSpace="5" w:wrap="notBeside" w:vAnchor="text" w:hAnchor="text" w:x="114" w:y="469"/>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cs-CZ" w:eastAsia="cs-CZ" w:bidi="cs-CZ"/>
        </w:rPr>
        <w:t>ZD Pozovice</w:t>
      </w:r>
    </w:p>
    <w:p>
      <w:pPr>
        <w:pStyle w:val="Style20"/>
        <w:keepNext w:val="0"/>
        <w:keepLines w:val="0"/>
        <w:framePr w:w="4680" w:h="227" w:hSpace="5" w:wrap="notBeside" w:vAnchor="text" w:hAnchor="text" w:x="3703" w:y="469"/>
        <w:widowControl w:val="0"/>
        <w:shd w:val="clear" w:color="auto" w:fill="auto"/>
        <w:tabs>
          <w:tab w:pos="1055" w:val="left"/>
          <w:tab w:pos="3272" w:val="left"/>
        </w:tabs>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cs-CZ" w:eastAsia="cs-CZ" w:bidi="cs-CZ"/>
        </w:rPr>
        <w:t>80 000,00</w:t>
        <w:tab/>
        <w:t>1,00 sad 80 000,00</w:t>
        <w:tab/>
        <w:t>21,00 16 800,00</w:t>
      </w:r>
    </w:p>
    <w:p>
      <w:pPr>
        <w:pStyle w:val="Style20"/>
        <w:keepNext w:val="0"/>
        <w:keepLines w:val="0"/>
        <w:framePr w:w="821" w:h="227" w:hSpace="5" w:wrap="notBeside" w:vAnchor="text" w:hAnchor="text" w:x="8909" w:y="469"/>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cs-CZ" w:eastAsia="cs-CZ" w:bidi="cs-CZ"/>
        </w:rPr>
        <w:t>96 800,00</w:t>
      </w:r>
    </w:p>
    <w:p>
      <w:pPr>
        <w:widowControl w:val="0"/>
        <w:spacing w:line="1" w:lineRule="exact"/>
      </w:pPr>
    </w:p>
    <w:p>
      <w:pPr>
        <w:pStyle w:val="Style2"/>
        <w:keepNext w:val="0"/>
        <w:keepLines w:val="0"/>
        <w:widowControl w:val="0"/>
        <w:shd w:val="clear" w:color="auto" w:fill="auto"/>
        <w:bidi w:val="0"/>
        <w:spacing w:before="0" w:after="0" w:line="240" w:lineRule="auto"/>
        <w:ind w:left="0" w:right="340" w:firstLine="0"/>
        <w:jc w:val="right"/>
      </w:pPr>
      <w:r>
        <mc:AlternateContent>
          <mc:Choice Requires="wps">
            <w:drawing>
              <wp:anchor distT="0" distB="0" distL="114300" distR="114300" simplePos="0" relativeHeight="125829392" behindDoc="0" locked="0" layoutInCell="1" allowOverlap="1">
                <wp:simplePos x="0" y="0"/>
                <wp:positionH relativeFrom="page">
                  <wp:posOffset>836295</wp:posOffset>
                </wp:positionH>
                <wp:positionV relativeFrom="paragraph">
                  <wp:posOffset>101600</wp:posOffset>
                </wp:positionV>
                <wp:extent cx="955675" cy="941705"/>
                <wp:wrapSquare wrapText="right"/>
                <wp:docPr id="15" name="Shape 15"/>
                <a:graphic xmlns:a="http://schemas.openxmlformats.org/drawingml/2006/main">
                  <a:graphicData uri="http://schemas.microsoft.com/office/word/2010/wordprocessingShape">
                    <wps:wsp>
                      <wps:cNvSpPr txBox="1"/>
                      <wps:spPr>
                        <a:xfrm>
                          <a:ext cx="955675" cy="941705"/>
                        </a:xfrm>
                        <a:prstGeom prst="rect"/>
                        <a:noFill/>
                      </wps:spPr>
                      <wps:txbx>
                        <w:txbxContent>
                          <w:p>
                            <w:pPr>
                              <w:pStyle w:val="Style2"/>
                              <w:keepNext w:val="0"/>
                              <w:keepLines w:val="0"/>
                              <w:widowControl w:val="0"/>
                              <w:shd w:val="clear" w:color="auto" w:fill="auto"/>
                              <w:bidi w:val="0"/>
                              <w:spacing w:before="0" w:after="60" w:line="240" w:lineRule="auto"/>
                              <w:ind w:left="0" w:right="0" w:firstLine="0"/>
                              <w:jc w:val="left"/>
                            </w:pPr>
                            <w:r>
                              <w:rPr>
                                <w:color w:val="000000"/>
                                <w:spacing w:val="0"/>
                                <w:w w:val="100"/>
                                <w:position w:val="0"/>
                                <w:shd w:val="clear" w:color="auto" w:fill="auto"/>
                                <w:lang w:val="cs-CZ" w:eastAsia="cs-CZ" w:bidi="cs-CZ"/>
                              </w:rPr>
                              <w:t>Věcná správnost</w:t>
                            </w:r>
                          </w:p>
                          <w:p>
                            <w:pPr>
                              <w:pStyle w:val="Style2"/>
                              <w:keepNext w:val="0"/>
                              <w:keepLines w:val="0"/>
                              <w:widowControl w:val="0"/>
                              <w:shd w:val="clear" w:color="auto" w:fill="auto"/>
                              <w:bidi w:val="0"/>
                              <w:spacing w:before="0" w:after="60" w:line="240" w:lineRule="auto"/>
                              <w:ind w:left="0" w:right="0" w:firstLine="0"/>
                              <w:jc w:val="left"/>
                            </w:pPr>
                            <w:r>
                              <w:rPr>
                                <w:color w:val="000000"/>
                                <w:spacing w:val="0"/>
                                <w:w w:val="100"/>
                                <w:position w:val="0"/>
                                <w:shd w:val="clear" w:color="auto" w:fill="auto"/>
                                <w:lang w:val="cs-CZ" w:eastAsia="cs-CZ" w:bidi="cs-CZ"/>
                              </w:rPr>
                              <w:t>Přlkazce</w:t>
                            </w:r>
                          </w:p>
                          <w:p>
                            <w:pPr>
                              <w:pStyle w:val="Style2"/>
                              <w:keepNext w:val="0"/>
                              <w:keepLines w:val="0"/>
                              <w:widowControl w:val="0"/>
                              <w:shd w:val="clear" w:color="auto" w:fill="auto"/>
                              <w:bidi w:val="0"/>
                              <w:spacing w:before="0" w:after="200" w:line="240" w:lineRule="auto"/>
                              <w:ind w:left="0" w:right="0" w:firstLine="0"/>
                              <w:jc w:val="left"/>
                            </w:pPr>
                            <w:r>
                              <w:rPr>
                                <w:color w:val="000000"/>
                                <w:spacing w:val="0"/>
                                <w:w w:val="100"/>
                                <w:position w:val="0"/>
                                <w:shd w:val="clear" w:color="auto" w:fill="auto"/>
                                <w:lang w:val="cs-CZ" w:eastAsia="cs-CZ" w:bidi="cs-CZ"/>
                              </w:rPr>
                              <w:t>Správce rozpočtu</w:t>
                            </w:r>
                          </w:p>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Vystavil:</w:t>
                            </w:r>
                          </w:p>
                          <w:p>
                            <w:pPr>
                              <w:pStyle w:val="Style2"/>
                              <w:keepNext w:val="0"/>
                              <w:keepLines w:val="0"/>
                              <w:widowControl w:val="0"/>
                              <w:shd w:val="clear" w:color="auto" w:fill="auto"/>
                              <w:bidi w:val="0"/>
                              <w:spacing w:before="0" w:after="60" w:line="240" w:lineRule="auto"/>
                              <w:ind w:left="0" w:right="0" w:firstLine="0"/>
                              <w:jc w:val="left"/>
                            </w:pPr>
                            <w:r>
                              <w:rPr>
                                <w:color w:val="000000"/>
                                <w:spacing w:val="0"/>
                                <w:w w:val="100"/>
                                <w:position w:val="0"/>
                                <w:shd w:val="clear" w:color="auto" w:fill="auto"/>
                                <w:lang w:val="cs-CZ" w:eastAsia="cs-CZ" w:bidi="cs-CZ"/>
                              </w:rPr>
                              <w:t>Tisk: 03.09.2019</w:t>
                            </w:r>
                          </w:p>
                        </w:txbxContent>
                      </wps:txbx>
                      <wps:bodyPr lIns="0" tIns="0" rIns="0" bIns="0">
                        <a:noAutoFit/>
                      </wps:bodyPr>
                    </wps:wsp>
                  </a:graphicData>
                </a:graphic>
              </wp:anchor>
            </w:drawing>
          </mc:Choice>
          <mc:Fallback>
            <w:pict>
              <v:shape id="_x0000_s1041" type="#_x0000_t202" style="position:absolute;margin-left:65.849999999999994pt;margin-top:8.pt;width:75.25pt;height:74.150000000000006pt;z-index:-125829361;mso-wrap-distance-left:9.pt;mso-wrap-distance-right:9.pt;mso-position-horizontal-relative:page" filled="f" stroked="f">
                <v:textbox inset="0,0,0,0">
                  <w:txbxContent>
                    <w:p>
                      <w:pPr>
                        <w:pStyle w:val="Style2"/>
                        <w:keepNext w:val="0"/>
                        <w:keepLines w:val="0"/>
                        <w:widowControl w:val="0"/>
                        <w:shd w:val="clear" w:color="auto" w:fill="auto"/>
                        <w:bidi w:val="0"/>
                        <w:spacing w:before="0" w:after="60" w:line="240" w:lineRule="auto"/>
                        <w:ind w:left="0" w:right="0" w:firstLine="0"/>
                        <w:jc w:val="left"/>
                      </w:pPr>
                      <w:r>
                        <w:rPr>
                          <w:color w:val="000000"/>
                          <w:spacing w:val="0"/>
                          <w:w w:val="100"/>
                          <w:position w:val="0"/>
                          <w:shd w:val="clear" w:color="auto" w:fill="auto"/>
                          <w:lang w:val="cs-CZ" w:eastAsia="cs-CZ" w:bidi="cs-CZ"/>
                        </w:rPr>
                        <w:t>Věcná správnost</w:t>
                      </w:r>
                    </w:p>
                    <w:p>
                      <w:pPr>
                        <w:pStyle w:val="Style2"/>
                        <w:keepNext w:val="0"/>
                        <w:keepLines w:val="0"/>
                        <w:widowControl w:val="0"/>
                        <w:shd w:val="clear" w:color="auto" w:fill="auto"/>
                        <w:bidi w:val="0"/>
                        <w:spacing w:before="0" w:after="60" w:line="240" w:lineRule="auto"/>
                        <w:ind w:left="0" w:right="0" w:firstLine="0"/>
                        <w:jc w:val="left"/>
                      </w:pPr>
                      <w:r>
                        <w:rPr>
                          <w:color w:val="000000"/>
                          <w:spacing w:val="0"/>
                          <w:w w:val="100"/>
                          <w:position w:val="0"/>
                          <w:shd w:val="clear" w:color="auto" w:fill="auto"/>
                          <w:lang w:val="cs-CZ" w:eastAsia="cs-CZ" w:bidi="cs-CZ"/>
                        </w:rPr>
                        <w:t>Přlkazce</w:t>
                      </w:r>
                    </w:p>
                    <w:p>
                      <w:pPr>
                        <w:pStyle w:val="Style2"/>
                        <w:keepNext w:val="0"/>
                        <w:keepLines w:val="0"/>
                        <w:widowControl w:val="0"/>
                        <w:shd w:val="clear" w:color="auto" w:fill="auto"/>
                        <w:bidi w:val="0"/>
                        <w:spacing w:before="0" w:after="200" w:line="240" w:lineRule="auto"/>
                        <w:ind w:left="0" w:right="0" w:firstLine="0"/>
                        <w:jc w:val="left"/>
                      </w:pPr>
                      <w:r>
                        <w:rPr>
                          <w:color w:val="000000"/>
                          <w:spacing w:val="0"/>
                          <w:w w:val="100"/>
                          <w:position w:val="0"/>
                          <w:shd w:val="clear" w:color="auto" w:fill="auto"/>
                          <w:lang w:val="cs-CZ" w:eastAsia="cs-CZ" w:bidi="cs-CZ"/>
                        </w:rPr>
                        <w:t>Správce rozpočtu</w:t>
                      </w:r>
                    </w:p>
                    <w:p>
                      <w:pPr>
                        <w:pStyle w:val="Style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Vystavil:</w:t>
                      </w:r>
                    </w:p>
                    <w:p>
                      <w:pPr>
                        <w:pStyle w:val="Style2"/>
                        <w:keepNext w:val="0"/>
                        <w:keepLines w:val="0"/>
                        <w:widowControl w:val="0"/>
                        <w:shd w:val="clear" w:color="auto" w:fill="auto"/>
                        <w:bidi w:val="0"/>
                        <w:spacing w:before="0" w:after="60" w:line="240" w:lineRule="auto"/>
                        <w:ind w:left="0" w:right="0" w:firstLine="0"/>
                        <w:jc w:val="left"/>
                      </w:pPr>
                      <w:r>
                        <w:rPr>
                          <w:color w:val="000000"/>
                          <w:spacing w:val="0"/>
                          <w:w w:val="100"/>
                          <w:position w:val="0"/>
                          <w:shd w:val="clear" w:color="auto" w:fill="auto"/>
                          <w:lang w:val="cs-CZ" w:eastAsia="cs-CZ" w:bidi="cs-CZ"/>
                        </w:rPr>
                        <w:t>Tisk: 03.09.2019</w:t>
                      </w:r>
                    </w:p>
                  </w:txbxContent>
                </v:textbox>
                <w10:wrap type="square" side="right" anchorx="page"/>
              </v:shape>
            </w:pict>
          </mc:Fallback>
        </mc:AlternateContent>
      </w:r>
      <w:r>
        <w:rPr>
          <w:color w:val="000000"/>
          <w:spacing w:val="0"/>
          <w:w w:val="100"/>
          <w:position w:val="0"/>
          <w:shd w:val="clear" w:color="auto" w:fill="auto"/>
          <w:lang w:val="cs-CZ" w:eastAsia="cs-CZ" w:bidi="cs-CZ"/>
        </w:rPr>
        <w:t>Orientační cena objednávky s Dph: 96 8Ú0.00</w:t>
      </w:r>
    </w:p>
    <w:p>
      <w:pPr>
        <w:pStyle w:val="Style28"/>
        <w:keepNext w:val="0"/>
        <w:keepLines w:val="0"/>
        <w:widowControl w:val="0"/>
        <w:shd w:val="clear" w:color="auto" w:fill="auto"/>
        <w:bidi w:val="0"/>
        <w:spacing w:before="0" w:after="0"/>
        <w:ind w:right="0"/>
        <w:jc w:val="left"/>
      </w:pPr>
      <w:r>
        <w:rPr>
          <w:color w:val="000000"/>
          <w:spacing w:val="0"/>
          <w:w w:val="100"/>
          <w:position w:val="0"/>
          <w:shd w:val="clear" w:color="auto" w:fill="auto"/>
          <w:lang w:val="cs-CZ" w:eastAsia="cs-CZ" w:bidi="cs-CZ"/>
        </w:rPr>
        <w:t>ZEMĚDĚLSKÉ DRUŽST POZOVICE</w:t>
      </w:r>
    </w:p>
    <w:p>
      <w:pPr>
        <w:pStyle w:val="Style30"/>
        <w:keepNext w:val="0"/>
        <w:keepLines w:val="0"/>
        <w:widowControl w:val="0"/>
        <w:shd w:val="clear" w:color="auto" w:fill="auto"/>
        <w:bidi w:val="0"/>
        <w:spacing w:before="0" w:after="0" w:line="240" w:lineRule="auto"/>
        <w:ind w:left="5100" w:right="0" w:firstLine="0"/>
        <w:jc w:val="left"/>
      </w:pPr>
      <w:r>
        <w:rPr>
          <w:color w:val="000000"/>
          <w:spacing w:val="0"/>
          <w:w w:val="100"/>
          <w:position w:val="0"/>
          <w:shd w:val="clear" w:color="auto" w:fill="auto"/>
          <w:lang w:val="cs-CZ" w:eastAsia="cs-CZ" w:bidi="cs-CZ"/>
        </w:rPr>
        <w:t>Smilov 52, 582 53 Slok^</w:t>
      </w:r>
    </w:p>
    <w:p>
      <w:pPr>
        <w:pStyle w:val="Style30"/>
        <w:keepNext w:val="0"/>
        <w:keepLines w:val="0"/>
        <w:widowControl w:val="0"/>
        <w:shd w:val="clear" w:color="auto" w:fill="auto"/>
        <w:bidi w:val="0"/>
        <w:spacing w:before="0" w:after="0" w:line="240" w:lineRule="auto"/>
        <w:ind w:left="0" w:right="2080" w:firstLine="0"/>
        <w:jc w:val="right"/>
      </w:pPr>
      <w:r>
        <w:rPr>
          <w:color w:val="000000"/>
          <w:spacing w:val="0"/>
          <w:w w:val="100"/>
          <w:position w:val="0"/>
          <w:shd w:val="clear" w:color="auto" w:fill="auto"/>
          <w:lang w:val="cs-CZ" w:eastAsia="cs-CZ" w:bidi="cs-CZ"/>
        </w:rPr>
        <w:t>IČ: 13582631 DIČ;CZ1358</w:t>
      </w:r>
    </w:p>
    <w:p>
      <w:pPr>
        <w:pStyle w:val="Style30"/>
        <w:keepNext w:val="0"/>
        <w:keepLines w:val="0"/>
        <w:widowControl w:val="0"/>
        <w:shd w:val="clear" w:color="auto" w:fill="auto"/>
        <w:tabs>
          <w:tab w:leader="dot" w:pos="1868" w:val="right"/>
        </w:tabs>
        <w:bidi w:val="0"/>
        <w:spacing w:before="0" w:line="240" w:lineRule="auto"/>
        <w:ind w:left="0" w:right="2080" w:firstLine="0"/>
        <w:jc w:val="right"/>
      </w:pPr>
      <w:r>
        <w:rPr>
          <w:color w:val="000000"/>
          <w:spacing w:val="0"/>
          <w:w w:val="100"/>
          <w:position w:val="0"/>
          <w:shd w:val="clear" w:color="auto" w:fill="auto"/>
          <w:lang w:val="cs-CZ" w:eastAsia="cs-CZ" w:bidi="cs-CZ"/>
        </w:rPr>
        <w:tab/>
        <w:t>.Tel.;.;</w:t>
      </w:r>
    </w:p>
    <w:p>
      <w:pPr>
        <w:pStyle w:val="Style2"/>
        <w:keepNext w:val="0"/>
        <w:keepLines w:val="0"/>
        <w:widowControl w:val="0"/>
        <w:shd w:val="clear" w:color="auto" w:fill="auto"/>
        <w:bidi w:val="0"/>
        <w:spacing w:before="0" w:after="240" w:line="240" w:lineRule="auto"/>
        <w:ind w:left="5100" w:right="0" w:firstLine="0"/>
        <w:jc w:val="left"/>
      </w:pPr>
      <w:r>
        <w:rPr>
          <w:color w:val="000000"/>
          <w:spacing w:val="0"/>
          <w:w w:val="100"/>
          <w:position w:val="0"/>
          <w:shd w:val="clear" w:color="auto" w:fill="auto"/>
          <w:lang w:val="cs-CZ" w:eastAsia="cs-CZ" w:bidi="cs-CZ"/>
        </w:rPr>
        <w:t>razítko a podpis</w:t>
      </w:r>
    </w:p>
    <w:p>
      <w:pPr>
        <w:pStyle w:val="Style30"/>
        <w:keepNext w:val="0"/>
        <w:keepLines w:val="0"/>
        <w:widowControl w:val="0"/>
        <w:shd w:val="clear" w:color="auto" w:fill="auto"/>
        <w:bidi w:val="0"/>
        <w:spacing w:before="0"/>
        <w:ind w:right="0" w:firstLine="0"/>
        <w:jc w:val="left"/>
        <w:sectPr>
          <w:footnotePr>
            <w:pos w:val="pageBottom"/>
            <w:numFmt w:val="decimal"/>
            <w:numRestart w:val="continuous"/>
          </w:footnotePr>
          <w:type w:val="continuous"/>
          <w:pgSz w:w="11900" w:h="16840"/>
          <w:pgMar w:top="1731" w:left="1133" w:right="1032" w:bottom="1731" w:header="0" w:footer="3" w:gutter="0"/>
          <w:cols w:space="720"/>
          <w:noEndnote/>
          <w:rtlGutter w:val="0"/>
          <w:docGrid w:linePitch="360"/>
        </w:sectPr>
      </w:pPr>
      <w:r>
        <w:rPr>
          <w:color w:val="000000"/>
          <w:spacing w:val="0"/>
          <w:w w:val="100"/>
          <w:position w:val="0"/>
          <w:shd w:val="clear" w:color="auto" w:fill="auto"/>
          <w:lang w:val="cs-CZ" w:eastAsia="cs-CZ" w:bidi="cs-CZ"/>
        </w:rPr>
        <w:t xml:space="preserve">Informace o politice EMS. BOZP a souvislost! se zavedením integrovaného systému Uzení dle ISO 9001, ISO 1-4001 a specifikace OHSAS 18001 jsou k dispozici na </w:t>
      </w:r>
      <w:r>
        <w:fldChar w:fldCharType="begin"/>
      </w:r>
      <w:r>
        <w:rPr/>
        <w:instrText> HYPERLINK "http://www.ksusv.cz" </w:instrText>
      </w:r>
      <w:r>
        <w:fldChar w:fldCharType="separate"/>
      </w:r>
      <w:r>
        <w:rPr>
          <w:color w:val="000000"/>
          <w:spacing w:val="0"/>
          <w:w w:val="100"/>
          <w:position w:val="0"/>
          <w:shd w:val="clear" w:color="auto" w:fill="auto"/>
          <w:lang w:val="en-US" w:eastAsia="en-US" w:bidi="en-US"/>
        </w:rPr>
        <w:t>www.ksusv.cz</w:t>
      </w:r>
      <w:r>
        <w:fldChar w:fldCharType="end"/>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cs-CZ" w:eastAsia="cs-CZ" w:bidi="cs-CZ"/>
        </w:rPr>
        <w:t>V prostorách naší oragamzace se řkfte pokyny našeho zástupce. Vyhodnoceni významných environmentálních aspektů je následující • Likvidace a odstraňování starých živičných povrchů. • Pokládka nových živičných povrchů. ♦ Chemické odstraňování sněhu z povrchu silnic. • Inertní posyp silnic.' Manipulace s nebezpečným odpadem. Nejvyšáí míry rizika BOZP v naši organizaci jsou • Dopravní nehoda nebo haváne ve veřejném dopravním provozu. • Činnosti spojené s obsluhou motorové pily v souvislosti s nepříznivými klimatickými podmí nkami. V případě provádění stavební činnosti budete písemné seznámeni s riziky prostřednictvím stavbyvedoucího.</w:t>
      </w:r>
    </w:p>
    <w:p>
      <w:pPr>
        <w:pStyle w:val="Style17"/>
        <w:keepNext w:val="0"/>
        <w:keepLines w:val="0"/>
        <w:widowControl w:val="0"/>
        <w:shd w:val="clear" w:color="auto" w:fill="auto"/>
        <w:bidi w:val="0"/>
        <w:spacing w:before="0" w:after="0" w:line="240" w:lineRule="auto"/>
        <w:ind w:left="0" w:right="0"/>
        <w:jc w:val="left"/>
        <w:rPr>
          <w:sz w:val="20"/>
          <w:szCs w:val="20"/>
        </w:rPr>
      </w:pPr>
      <w:r>
        <w:rPr>
          <w:color w:val="000000"/>
          <w:spacing w:val="0"/>
          <w:w w:val="100"/>
          <w:position w:val="0"/>
          <w:sz w:val="20"/>
          <w:szCs w:val="20"/>
          <w:shd w:val="clear" w:color="auto" w:fill="auto"/>
          <w:lang w:val="cs-CZ" w:eastAsia="cs-CZ" w:bidi="cs-CZ"/>
        </w:rPr>
        <w:t>From:</w:t>
      </w:r>
    </w:p>
    <w:p>
      <w:pPr>
        <w:pStyle w:val="Style17"/>
        <w:keepNext w:val="0"/>
        <w:keepLines w:val="0"/>
        <w:widowControl w:val="0"/>
        <w:shd w:val="clear" w:color="auto" w:fill="auto"/>
        <w:bidi w:val="0"/>
        <w:spacing w:before="0" w:after="0" w:line="233" w:lineRule="auto"/>
        <w:ind w:left="0" w:right="0"/>
        <w:jc w:val="left"/>
      </w:pPr>
      <w:r>
        <mc:AlternateContent>
          <mc:Choice Requires="wps">
            <w:drawing>
              <wp:anchor distT="0" distB="0" distL="101600" distR="101600" simplePos="0" relativeHeight="125829394" behindDoc="0" locked="0" layoutInCell="1" allowOverlap="1">
                <wp:simplePos x="0" y="0"/>
                <wp:positionH relativeFrom="page">
                  <wp:posOffset>3166110</wp:posOffset>
                </wp:positionH>
                <wp:positionV relativeFrom="paragraph">
                  <wp:posOffset>165100</wp:posOffset>
                </wp:positionV>
                <wp:extent cx="690245" cy="198755"/>
                <wp:wrapSquare wrapText="left"/>
                <wp:docPr id="17" name="Shape 17"/>
                <a:graphic xmlns:a="http://schemas.openxmlformats.org/drawingml/2006/main">
                  <a:graphicData uri="http://schemas.microsoft.com/office/word/2010/wordprocessingShape">
                    <wps:wsp>
                      <wps:cNvSpPr txBox="1"/>
                      <wps:spPr>
                        <a:xfrm>
                          <a:ext cx="690245" cy="198755"/>
                        </a:xfrm>
                        <a:prstGeom prst="rect"/>
                        <a:noFill/>
                      </wps:spPr>
                      <wps:txbx>
                        <w:txbxContent>
                          <w:p>
                            <w:pPr>
                              <w:pStyle w:val="Style1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w:t>
                            </w:r>
                            <w:r>
                              <w:rPr>
                                <w:color w:val="000000"/>
                                <w:spacing w:val="0"/>
                                <w:w w:val="100"/>
                                <w:position w:val="0"/>
                                <w:shd w:val="clear" w:color="auto" w:fill="auto"/>
                                <w:lang w:val="cs-CZ" w:eastAsia="cs-CZ" w:bidi="cs-CZ"/>
                              </w:rPr>
                              <w:t>ksusv.cz</w:t>
                            </w:r>
                            <w:r>
                              <w:rPr>
                                <w:color w:val="000000"/>
                                <w:spacing w:val="0"/>
                                <w:w w:val="100"/>
                                <w:position w:val="0"/>
                                <w:shd w:val="clear" w:color="auto" w:fill="auto"/>
                                <w:lang w:val="cs-CZ" w:eastAsia="cs-CZ" w:bidi="cs-CZ"/>
                              </w:rPr>
                              <w:t>&gt;</w:t>
                            </w:r>
                          </w:p>
                        </w:txbxContent>
                      </wps:txbx>
                      <wps:bodyPr wrap="none" lIns="0" tIns="0" rIns="0" bIns="0">
                        <a:noAutoFit/>
                      </wps:bodyPr>
                    </wps:wsp>
                  </a:graphicData>
                </a:graphic>
              </wp:anchor>
            </w:drawing>
          </mc:Choice>
          <mc:Fallback>
            <w:pict>
              <v:shape id="_x0000_s1043" type="#_x0000_t202" style="position:absolute;margin-left:249.30000000000001pt;margin-top:13.pt;width:54.350000000000001pt;height:15.65pt;z-index:-125829359;mso-wrap-distance-left:8.pt;mso-wrap-distance-right:8.pt;mso-position-horizontal-relative:page" filled="f" stroked="f">
                <v:textbox inset="0,0,0,0">
                  <w:txbxContent>
                    <w:p>
                      <w:pPr>
                        <w:pStyle w:val="Style17"/>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cs-CZ" w:eastAsia="cs-CZ" w:bidi="cs-CZ"/>
                        </w:rPr>
                        <w:t>@</w:t>
                      </w:r>
                      <w:r>
                        <w:rPr>
                          <w:color w:val="000000"/>
                          <w:spacing w:val="0"/>
                          <w:w w:val="100"/>
                          <w:position w:val="0"/>
                          <w:shd w:val="clear" w:color="auto" w:fill="auto"/>
                          <w:lang w:val="cs-CZ" w:eastAsia="cs-CZ" w:bidi="cs-CZ"/>
                        </w:rPr>
                        <w:t>ksusv.cz</w:t>
                      </w:r>
                      <w:r>
                        <w:rPr>
                          <w:color w:val="000000"/>
                          <w:spacing w:val="0"/>
                          <w:w w:val="100"/>
                          <w:position w:val="0"/>
                          <w:shd w:val="clear" w:color="auto" w:fill="auto"/>
                          <w:lang w:val="cs-CZ" w:eastAsia="cs-CZ" w:bidi="cs-CZ"/>
                        </w:rPr>
                        <w:t>&gt;</w:t>
                      </w:r>
                    </w:p>
                  </w:txbxContent>
                </v:textbox>
                <w10:wrap type="square" side="left" anchorx="page"/>
              </v:shape>
            </w:pict>
          </mc:Fallback>
        </mc:AlternateContent>
      </w:r>
      <w:r>
        <w:rPr>
          <w:color w:val="000000"/>
          <w:spacing w:val="0"/>
          <w:w w:val="100"/>
          <w:position w:val="0"/>
          <w:shd w:val="clear" w:color="auto" w:fill="auto"/>
          <w:lang w:val="cs-CZ" w:eastAsia="cs-CZ" w:bidi="cs-CZ"/>
        </w:rPr>
        <w:t>Sent: Tuesday, September 3, 2019 11:10 AM</w:t>
      </w:r>
    </w:p>
    <w:p>
      <w:pPr>
        <w:pStyle w:val="Style17"/>
        <w:keepNext w:val="0"/>
        <w:keepLines w:val="0"/>
        <w:widowControl w:val="0"/>
        <w:shd w:val="clear" w:color="auto" w:fill="auto"/>
        <w:bidi w:val="0"/>
        <w:spacing w:before="0" w:after="0" w:line="240" w:lineRule="auto"/>
        <w:ind w:left="0" w:right="0"/>
        <w:jc w:val="left"/>
        <w:rPr>
          <w:sz w:val="20"/>
          <w:szCs w:val="20"/>
        </w:rPr>
      </w:pPr>
      <w:r>
        <w:rPr>
          <w:color w:val="000000"/>
          <w:spacing w:val="0"/>
          <w:w w:val="100"/>
          <w:position w:val="0"/>
          <w:sz w:val="20"/>
          <w:szCs w:val="20"/>
          <w:shd w:val="clear" w:color="auto" w:fill="auto"/>
          <w:lang w:val="cs-CZ" w:eastAsia="cs-CZ" w:bidi="cs-CZ"/>
        </w:rPr>
        <w:t>To:</w:t>
      </w:r>
    </w:p>
    <w:p>
      <w:pPr>
        <w:pStyle w:val="Style17"/>
        <w:keepNext w:val="0"/>
        <w:keepLines w:val="0"/>
        <w:widowControl w:val="0"/>
        <w:shd w:val="clear" w:color="auto" w:fill="auto"/>
        <w:bidi w:val="0"/>
        <w:spacing w:before="0" w:after="540" w:line="240" w:lineRule="auto"/>
        <w:ind w:left="0" w:right="0"/>
        <w:jc w:val="left"/>
      </w:pPr>
      <w:r>
        <w:rPr>
          <w:color w:val="000000"/>
          <w:spacing w:val="0"/>
          <w:w w:val="100"/>
          <w:position w:val="0"/>
          <w:sz w:val="20"/>
          <w:szCs w:val="20"/>
          <w:shd w:val="clear" w:color="auto" w:fill="auto"/>
          <w:lang w:val="cs-CZ" w:eastAsia="cs-CZ" w:bidi="cs-CZ"/>
        </w:rPr>
        <w:t xml:space="preserve">Subject: </w:t>
      </w:r>
      <w:r>
        <w:rPr>
          <w:color w:val="000000"/>
          <w:spacing w:val="0"/>
          <w:w w:val="100"/>
          <w:position w:val="0"/>
          <w:shd w:val="clear" w:color="auto" w:fill="auto"/>
          <w:lang w:val="cs-CZ" w:eastAsia="cs-CZ" w:bidi="cs-CZ"/>
        </w:rPr>
        <w:t>Re: potvrzení objednávky</w:t>
      </w:r>
    </w:p>
    <w:p>
      <w:pPr>
        <w:pStyle w:val="Style32"/>
        <w:keepNext w:val="0"/>
        <w:keepLines w:val="0"/>
        <w:widowControl w:val="0"/>
        <w:shd w:val="clear" w:color="auto" w:fill="auto"/>
        <w:bidi w:val="0"/>
        <w:spacing w:before="0" w:line="240" w:lineRule="auto"/>
        <w:ind w:left="0" w:right="0"/>
        <w:jc w:val="left"/>
      </w:pPr>
      <w:r>
        <w:rPr>
          <w:color w:val="000000"/>
          <w:spacing w:val="0"/>
          <w:w w:val="100"/>
          <w:position w:val="0"/>
          <w:sz w:val="24"/>
          <w:szCs w:val="24"/>
          <w:shd w:val="clear" w:color="auto" w:fill="auto"/>
          <w:lang w:val="cs-CZ" w:eastAsia="cs-CZ" w:bidi="cs-CZ"/>
        </w:rPr>
        <w:t>Dobrý den,</w:t>
      </w:r>
    </w:p>
    <w:p>
      <w:pPr>
        <w:pStyle w:val="Style32"/>
        <w:keepNext w:val="0"/>
        <w:keepLines w:val="0"/>
        <w:widowControl w:val="0"/>
        <w:shd w:val="clear" w:color="auto" w:fill="auto"/>
        <w:bidi w:val="0"/>
        <w:spacing w:before="0" w:after="820" w:line="240" w:lineRule="auto"/>
        <w:ind w:left="0" w:right="0"/>
        <w:jc w:val="left"/>
      </w:pPr>
      <w:r>
        <w:rPr>
          <w:color w:val="000000"/>
          <w:spacing w:val="0"/>
          <w:w w:val="100"/>
          <w:position w:val="0"/>
          <w:sz w:val="24"/>
          <w:szCs w:val="24"/>
          <w:shd w:val="clear" w:color="auto" w:fill="auto"/>
          <w:lang w:val="cs-CZ" w:eastAsia="cs-CZ" w:bidi="cs-CZ"/>
        </w:rPr>
        <w:t>Akceptujeme objednávku 71990197.</w:t>
      </w:r>
    </w:p>
    <w:p>
      <w:pPr>
        <w:pStyle w:val="Style32"/>
        <w:keepNext w:val="0"/>
        <w:keepLines w:val="0"/>
        <w:widowControl w:val="0"/>
        <w:shd w:val="clear" w:color="auto" w:fill="auto"/>
        <w:bidi w:val="0"/>
        <w:spacing w:before="0" w:after="140" w:line="240" w:lineRule="auto"/>
        <w:ind w:left="0" w:right="0"/>
        <w:jc w:val="left"/>
      </w:pPr>
      <w:r>
        <w:rPr>
          <w:color w:val="000000"/>
          <w:spacing w:val="0"/>
          <w:w w:val="100"/>
          <w:position w:val="0"/>
          <w:sz w:val="24"/>
          <w:szCs w:val="24"/>
          <w:shd w:val="clear" w:color="auto" w:fill="auto"/>
          <w:lang w:val="cs-CZ" w:eastAsia="cs-CZ" w:bidi="cs-CZ"/>
        </w:rPr>
        <w:t>Děkuji</w:t>
      </w:r>
    </w:p>
    <w:sectPr>
      <w:footnotePr>
        <w:pos w:val="pageBottom"/>
        <w:numFmt w:val="decimal"/>
        <w:numRestart w:val="continuous"/>
      </w:footnotePr>
      <w:pgSz w:w="11900" w:h="16840"/>
      <w:pgMar w:top="7627" w:left="18" w:right="2148" w:bottom="5435" w:header="7199" w:footer="5007" w:gutter="0"/>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18"/>
        <w:szCs w:val="18"/>
        <w:u w:val="none"/>
        <w:shd w:val="clear" w:color="auto" w:fill="auto"/>
        <w:lang w:val="cs-CZ" w:eastAsia="cs-CZ" w:bidi="cs-CZ"/>
      </w:rPr>
    </w:lvl>
  </w:abstractNum>
  <w:num w:numId="1">
    <w:abstractNumId w:val="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cs-CZ" w:eastAsia="cs-CZ" w:bidi="cs-CZ"/>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cs-CZ" w:eastAsia="cs-CZ" w:bidi="cs-CZ"/>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cs-CZ" w:eastAsia="cs-CZ" w:bidi="cs-CZ"/>
    </w:rPr>
  </w:style>
  <w:style w:type="character" w:customStyle="1" w:styleId="CharStyle3">
    <w:name w:val="Základní text_"/>
    <w:basedOn w:val="DefaultParagraphFont"/>
    <w:link w:val="Style2"/>
    <w:rPr>
      <w:rFonts w:ascii="Arial" w:eastAsia="Arial" w:hAnsi="Arial" w:cs="Arial"/>
      <w:b w:val="0"/>
      <w:bCs w:val="0"/>
      <w:i w:val="0"/>
      <w:iCs w:val="0"/>
      <w:smallCaps w:val="0"/>
      <w:strike w:val="0"/>
      <w:sz w:val="18"/>
      <w:szCs w:val="18"/>
      <w:u w:val="none"/>
    </w:rPr>
  </w:style>
  <w:style w:type="character" w:customStyle="1" w:styleId="CharStyle6">
    <w:name w:val="Nadpis #1_"/>
    <w:basedOn w:val="DefaultParagraphFont"/>
    <w:link w:val="Style5"/>
    <w:rPr>
      <w:rFonts w:ascii="Verdana" w:eastAsia="Verdana" w:hAnsi="Verdana" w:cs="Verdana"/>
      <w:b/>
      <w:bCs/>
      <w:i/>
      <w:iCs/>
      <w:smallCaps w:val="0"/>
      <w:strike w:val="0"/>
      <w:sz w:val="24"/>
      <w:szCs w:val="24"/>
      <w:u w:val="none"/>
    </w:rPr>
  </w:style>
  <w:style w:type="character" w:customStyle="1" w:styleId="CharStyle10">
    <w:name w:val="Nadpis #2_"/>
    <w:basedOn w:val="DefaultParagraphFont"/>
    <w:link w:val="Style9"/>
    <w:rPr>
      <w:rFonts w:ascii="Arial" w:eastAsia="Arial" w:hAnsi="Arial" w:cs="Arial"/>
      <w:b/>
      <w:bCs/>
      <w:i w:val="0"/>
      <w:iCs w:val="0"/>
      <w:smallCaps w:val="0"/>
      <w:strike w:val="0"/>
      <w:sz w:val="22"/>
      <w:szCs w:val="22"/>
      <w:u w:val="none"/>
    </w:rPr>
  </w:style>
  <w:style w:type="character" w:customStyle="1" w:styleId="CharStyle12">
    <w:name w:val="Jiné_"/>
    <w:basedOn w:val="DefaultParagraphFont"/>
    <w:link w:val="Style11"/>
    <w:rPr>
      <w:rFonts w:ascii="Arial" w:eastAsia="Arial" w:hAnsi="Arial" w:cs="Arial"/>
      <w:b w:val="0"/>
      <w:bCs w:val="0"/>
      <w:i w:val="0"/>
      <w:iCs w:val="0"/>
      <w:smallCaps w:val="0"/>
      <w:strike w:val="0"/>
      <w:sz w:val="18"/>
      <w:szCs w:val="18"/>
      <w:u w:val="none"/>
    </w:rPr>
  </w:style>
  <w:style w:type="character" w:customStyle="1" w:styleId="CharStyle15">
    <w:name w:val="Nadpis #3_"/>
    <w:basedOn w:val="DefaultParagraphFont"/>
    <w:link w:val="Style14"/>
    <w:rPr>
      <w:rFonts w:ascii="Arial" w:eastAsia="Arial" w:hAnsi="Arial" w:cs="Arial"/>
      <w:b/>
      <w:bCs/>
      <w:i w:val="0"/>
      <w:iCs w:val="0"/>
      <w:smallCaps w:val="0"/>
      <w:strike w:val="0"/>
      <w:sz w:val="18"/>
      <w:szCs w:val="18"/>
      <w:u w:val="none"/>
    </w:rPr>
  </w:style>
  <w:style w:type="character" w:customStyle="1" w:styleId="CharStyle18">
    <w:name w:val="Základní text (3)_"/>
    <w:basedOn w:val="DefaultParagraphFont"/>
    <w:link w:val="Style17"/>
    <w:rPr>
      <w:rFonts w:ascii="Calibri" w:eastAsia="Calibri" w:hAnsi="Calibri" w:cs="Calibri"/>
      <w:b w:val="0"/>
      <w:bCs w:val="0"/>
      <w:i w:val="0"/>
      <w:iCs w:val="0"/>
      <w:smallCaps w:val="0"/>
      <w:strike w:val="0"/>
      <w:sz w:val="22"/>
      <w:szCs w:val="22"/>
      <w:u w:val="none"/>
    </w:rPr>
  </w:style>
  <w:style w:type="character" w:customStyle="1" w:styleId="CharStyle21">
    <w:name w:val="Titulek tabulky_"/>
    <w:basedOn w:val="DefaultParagraphFont"/>
    <w:link w:val="Style20"/>
    <w:rPr>
      <w:rFonts w:ascii="Arial" w:eastAsia="Arial" w:hAnsi="Arial" w:cs="Arial"/>
      <w:b w:val="0"/>
      <w:bCs w:val="0"/>
      <w:i w:val="0"/>
      <w:iCs w:val="0"/>
      <w:smallCaps w:val="0"/>
      <w:strike w:val="0"/>
      <w:sz w:val="18"/>
      <w:szCs w:val="18"/>
      <w:u w:val="none"/>
    </w:rPr>
  </w:style>
  <w:style w:type="character" w:customStyle="1" w:styleId="CharStyle29">
    <w:name w:val="Základní text (5)_"/>
    <w:basedOn w:val="DefaultParagraphFont"/>
    <w:link w:val="Style28"/>
    <w:rPr>
      <w:rFonts w:ascii="Arial" w:eastAsia="Arial" w:hAnsi="Arial" w:cs="Arial"/>
      <w:b w:val="0"/>
      <w:bCs w:val="0"/>
      <w:i w:val="0"/>
      <w:iCs w:val="0"/>
      <w:smallCaps w:val="0"/>
      <w:strike w:val="0"/>
      <w:sz w:val="22"/>
      <w:szCs w:val="22"/>
      <w:u w:val="none"/>
    </w:rPr>
  </w:style>
  <w:style w:type="character" w:customStyle="1" w:styleId="CharStyle31">
    <w:name w:val="Základní text (2)_"/>
    <w:basedOn w:val="DefaultParagraphFont"/>
    <w:link w:val="Style30"/>
    <w:rPr>
      <w:rFonts w:ascii="Arial" w:eastAsia="Arial" w:hAnsi="Arial" w:cs="Arial"/>
      <w:b w:val="0"/>
      <w:bCs w:val="0"/>
      <w:i w:val="0"/>
      <w:iCs w:val="0"/>
      <w:smallCaps w:val="0"/>
      <w:strike w:val="0"/>
      <w:sz w:val="15"/>
      <w:szCs w:val="15"/>
      <w:u w:val="none"/>
    </w:rPr>
  </w:style>
  <w:style w:type="character" w:customStyle="1" w:styleId="CharStyle33">
    <w:name w:val="Základní text (4)_"/>
    <w:basedOn w:val="DefaultParagraphFont"/>
    <w:link w:val="Style32"/>
    <w:rPr>
      <w:rFonts w:ascii="Times New Roman" w:eastAsia="Times New Roman" w:hAnsi="Times New Roman" w:cs="Times New Roman"/>
      <w:b w:val="0"/>
      <w:bCs w:val="0"/>
      <w:i w:val="0"/>
      <w:iCs w:val="0"/>
      <w:smallCaps w:val="0"/>
      <w:strike w:val="0"/>
      <w:u w:val="none"/>
    </w:rPr>
  </w:style>
  <w:style w:type="paragraph" w:customStyle="1" w:styleId="Style2">
    <w:name w:val="Základní text"/>
    <w:basedOn w:val="Normal"/>
    <w:link w:val="CharStyle3"/>
    <w:pPr>
      <w:widowControl w:val="0"/>
      <w:shd w:val="clear" w:color="auto" w:fill="FFFFFF"/>
      <w:spacing w:line="252" w:lineRule="auto"/>
    </w:pPr>
    <w:rPr>
      <w:rFonts w:ascii="Arial" w:eastAsia="Arial" w:hAnsi="Arial" w:cs="Arial"/>
      <w:b w:val="0"/>
      <w:bCs w:val="0"/>
      <w:i w:val="0"/>
      <w:iCs w:val="0"/>
      <w:smallCaps w:val="0"/>
      <w:strike w:val="0"/>
      <w:sz w:val="18"/>
      <w:szCs w:val="18"/>
      <w:u w:val="none"/>
    </w:rPr>
  </w:style>
  <w:style w:type="paragraph" w:customStyle="1" w:styleId="Style5">
    <w:name w:val="Nadpis #1"/>
    <w:basedOn w:val="Normal"/>
    <w:link w:val="CharStyle6"/>
    <w:pPr>
      <w:widowControl w:val="0"/>
      <w:shd w:val="clear" w:color="auto" w:fill="FFFFFF"/>
      <w:outlineLvl w:val="0"/>
    </w:pPr>
    <w:rPr>
      <w:rFonts w:ascii="Verdana" w:eastAsia="Verdana" w:hAnsi="Verdana" w:cs="Verdana"/>
      <w:b/>
      <w:bCs/>
      <w:i/>
      <w:iCs/>
      <w:smallCaps w:val="0"/>
      <w:strike w:val="0"/>
      <w:sz w:val="24"/>
      <w:szCs w:val="24"/>
      <w:u w:val="none"/>
    </w:rPr>
  </w:style>
  <w:style w:type="paragraph" w:customStyle="1" w:styleId="Style9">
    <w:name w:val="Nadpis #2"/>
    <w:basedOn w:val="Normal"/>
    <w:link w:val="CharStyle10"/>
    <w:pPr>
      <w:widowControl w:val="0"/>
      <w:shd w:val="clear" w:color="auto" w:fill="FFFFFF"/>
      <w:outlineLvl w:val="1"/>
    </w:pPr>
    <w:rPr>
      <w:rFonts w:ascii="Arial" w:eastAsia="Arial" w:hAnsi="Arial" w:cs="Arial"/>
      <w:b/>
      <w:bCs/>
      <w:i w:val="0"/>
      <w:iCs w:val="0"/>
      <w:smallCaps w:val="0"/>
      <w:strike w:val="0"/>
      <w:sz w:val="22"/>
      <w:szCs w:val="22"/>
      <w:u w:val="none"/>
    </w:rPr>
  </w:style>
  <w:style w:type="paragraph" w:customStyle="1" w:styleId="Style11">
    <w:name w:val="Jiné"/>
    <w:basedOn w:val="Normal"/>
    <w:link w:val="CharStyle12"/>
    <w:pPr>
      <w:widowControl w:val="0"/>
      <w:shd w:val="clear" w:color="auto" w:fill="FFFFFF"/>
      <w:spacing w:line="252" w:lineRule="auto"/>
    </w:pPr>
    <w:rPr>
      <w:rFonts w:ascii="Arial" w:eastAsia="Arial" w:hAnsi="Arial" w:cs="Arial"/>
      <w:b w:val="0"/>
      <w:bCs w:val="0"/>
      <w:i w:val="0"/>
      <w:iCs w:val="0"/>
      <w:smallCaps w:val="0"/>
      <w:strike w:val="0"/>
      <w:sz w:val="18"/>
      <w:szCs w:val="18"/>
      <w:u w:val="none"/>
    </w:rPr>
  </w:style>
  <w:style w:type="paragraph" w:customStyle="1" w:styleId="Style14">
    <w:name w:val="Nadpis #3"/>
    <w:basedOn w:val="Normal"/>
    <w:link w:val="CharStyle15"/>
    <w:pPr>
      <w:widowControl w:val="0"/>
      <w:shd w:val="clear" w:color="auto" w:fill="FFFFFF"/>
      <w:ind w:firstLine="150"/>
      <w:outlineLvl w:val="2"/>
    </w:pPr>
    <w:rPr>
      <w:rFonts w:ascii="Arial" w:eastAsia="Arial" w:hAnsi="Arial" w:cs="Arial"/>
      <w:b/>
      <w:bCs/>
      <w:i w:val="0"/>
      <w:iCs w:val="0"/>
      <w:smallCaps w:val="0"/>
      <w:strike w:val="0"/>
      <w:sz w:val="18"/>
      <w:szCs w:val="18"/>
      <w:u w:val="none"/>
    </w:rPr>
  </w:style>
  <w:style w:type="paragraph" w:customStyle="1" w:styleId="Style17">
    <w:name w:val="Základní text (3)"/>
    <w:basedOn w:val="Normal"/>
    <w:link w:val="CharStyle18"/>
    <w:pPr>
      <w:widowControl w:val="0"/>
      <w:shd w:val="clear" w:color="auto" w:fill="FFFFFF"/>
      <w:ind w:firstLine="760"/>
    </w:pPr>
    <w:rPr>
      <w:rFonts w:ascii="Calibri" w:eastAsia="Calibri" w:hAnsi="Calibri" w:cs="Calibri"/>
      <w:b w:val="0"/>
      <w:bCs w:val="0"/>
      <w:i w:val="0"/>
      <w:iCs w:val="0"/>
      <w:smallCaps w:val="0"/>
      <w:strike w:val="0"/>
      <w:sz w:val="22"/>
      <w:szCs w:val="22"/>
      <w:u w:val="none"/>
    </w:rPr>
  </w:style>
  <w:style w:type="paragraph" w:customStyle="1" w:styleId="Style20">
    <w:name w:val="Titulek tabulky"/>
    <w:basedOn w:val="Normal"/>
    <w:link w:val="CharStyle21"/>
    <w:pPr>
      <w:widowControl w:val="0"/>
      <w:shd w:val="clear" w:color="auto" w:fill="FFFFFF"/>
    </w:pPr>
    <w:rPr>
      <w:rFonts w:ascii="Arial" w:eastAsia="Arial" w:hAnsi="Arial" w:cs="Arial"/>
      <w:b w:val="0"/>
      <w:bCs w:val="0"/>
      <w:i w:val="0"/>
      <w:iCs w:val="0"/>
      <w:smallCaps w:val="0"/>
      <w:strike w:val="0"/>
      <w:sz w:val="18"/>
      <w:szCs w:val="18"/>
      <w:u w:val="none"/>
    </w:rPr>
  </w:style>
  <w:style w:type="paragraph" w:customStyle="1" w:styleId="Style28">
    <w:name w:val="Základní text (5)"/>
    <w:basedOn w:val="Normal"/>
    <w:link w:val="CharStyle29"/>
    <w:pPr>
      <w:widowControl w:val="0"/>
      <w:shd w:val="clear" w:color="auto" w:fill="FFFFFF"/>
      <w:spacing w:line="211" w:lineRule="auto"/>
      <w:ind w:left="5320" w:hanging="360"/>
    </w:pPr>
    <w:rPr>
      <w:rFonts w:ascii="Arial" w:eastAsia="Arial" w:hAnsi="Arial" w:cs="Arial"/>
      <w:b w:val="0"/>
      <w:bCs w:val="0"/>
      <w:i w:val="0"/>
      <w:iCs w:val="0"/>
      <w:smallCaps w:val="0"/>
      <w:strike w:val="0"/>
      <w:sz w:val="22"/>
      <w:szCs w:val="22"/>
      <w:u w:val="none"/>
    </w:rPr>
  </w:style>
  <w:style w:type="paragraph" w:customStyle="1" w:styleId="Style30">
    <w:name w:val="Základní text (2)"/>
    <w:basedOn w:val="Normal"/>
    <w:link w:val="CharStyle31"/>
    <w:pPr>
      <w:widowControl w:val="0"/>
      <w:shd w:val="clear" w:color="auto" w:fill="FFFFFF"/>
      <w:spacing w:after="140" w:line="252" w:lineRule="auto"/>
      <w:ind w:left="260"/>
    </w:pPr>
    <w:rPr>
      <w:rFonts w:ascii="Arial" w:eastAsia="Arial" w:hAnsi="Arial" w:cs="Arial"/>
      <w:b w:val="0"/>
      <w:bCs w:val="0"/>
      <w:i w:val="0"/>
      <w:iCs w:val="0"/>
      <w:smallCaps w:val="0"/>
      <w:strike w:val="0"/>
      <w:sz w:val="15"/>
      <w:szCs w:val="15"/>
      <w:u w:val="none"/>
    </w:rPr>
  </w:style>
  <w:style w:type="paragraph" w:customStyle="1" w:styleId="Style32">
    <w:name w:val="Základní text (4)"/>
    <w:basedOn w:val="Normal"/>
    <w:link w:val="CharStyle33"/>
    <w:pPr>
      <w:widowControl w:val="0"/>
      <w:shd w:val="clear" w:color="auto" w:fill="FFFFFF"/>
      <w:spacing w:after="280"/>
      <w:ind w:firstLine="760"/>
    </w:pPr>
    <w:rPr>
      <w:rFonts w:ascii="Times New Roman" w:eastAsia="Times New Roman" w:hAnsi="Times New Roman" w:cs="Times New Roman"/>
      <w:b w:val="0"/>
      <w:bCs w:val="0"/>
      <w:i w:val="0"/>
      <w:iCs w:val="0"/>
      <w:smallCaps w:val="0"/>
      <w:strike w:val="0"/>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s>
</file>