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835A88" w14:textId="77777777" w:rsidR="00430219" w:rsidRDefault="00430219" w:rsidP="004B4662">
      <w:pPr>
        <w:spacing w:after="0" w:line="240" w:lineRule="auto"/>
        <w:rPr>
          <w:b/>
        </w:rPr>
      </w:pPr>
      <w:bookmarkStart w:id="0" w:name="_GoBack"/>
      <w:bookmarkEnd w:id="0"/>
    </w:p>
    <w:p w14:paraId="08D8F782" w14:textId="77777777" w:rsidR="004B4662" w:rsidRPr="005F2CEF" w:rsidRDefault="004B4662" w:rsidP="004B4662">
      <w:pPr>
        <w:spacing w:after="0" w:line="240" w:lineRule="auto"/>
        <w:rPr>
          <w:b/>
        </w:rPr>
      </w:pPr>
      <w:r w:rsidRPr="005F2CEF">
        <w:rPr>
          <w:b/>
        </w:rPr>
        <w:t xml:space="preserve">Městská část Praha 7 </w:t>
      </w:r>
    </w:p>
    <w:p w14:paraId="069BE908" w14:textId="77777777" w:rsidR="004B4662" w:rsidRDefault="004B4662" w:rsidP="004B4662">
      <w:pPr>
        <w:spacing w:after="0" w:line="240" w:lineRule="auto"/>
      </w:pPr>
      <w:r w:rsidRPr="005F2CEF">
        <w:t xml:space="preserve">IČ: </w:t>
      </w:r>
      <w:r>
        <w:t>000</w:t>
      </w:r>
      <w:r w:rsidRPr="005F2CEF">
        <w:t>63754</w:t>
      </w:r>
    </w:p>
    <w:p w14:paraId="2647913A" w14:textId="77777777" w:rsidR="004B4662" w:rsidRPr="005F2CEF" w:rsidRDefault="004B4662" w:rsidP="004B4662">
      <w:pPr>
        <w:spacing w:after="0" w:line="240" w:lineRule="auto"/>
      </w:pPr>
      <w:r w:rsidRPr="005F2CEF">
        <w:t>nábř. Kpt. Jaroše 1000/7, 170 00 Praha 7</w:t>
      </w:r>
    </w:p>
    <w:p w14:paraId="229B3630" w14:textId="77777777" w:rsidR="004B4662" w:rsidRPr="005F2CEF" w:rsidRDefault="004B4662" w:rsidP="004B4662">
      <w:pPr>
        <w:spacing w:after="0" w:line="240" w:lineRule="auto"/>
      </w:pPr>
      <w:r w:rsidRPr="005F2CEF">
        <w:t>zastoupena Mgr. Janem Čižinským, starostou</w:t>
      </w:r>
    </w:p>
    <w:p w14:paraId="377A9A4B" w14:textId="77777777" w:rsidR="004B4662" w:rsidRPr="005F2CEF" w:rsidRDefault="004B4662" w:rsidP="004B4662">
      <w:pPr>
        <w:spacing w:after="0" w:line="240" w:lineRule="auto"/>
      </w:pPr>
      <w:r w:rsidRPr="005F2CEF">
        <w:t>(dále jen „příkazce“)</w:t>
      </w:r>
    </w:p>
    <w:p w14:paraId="757DF454" w14:textId="77777777" w:rsidR="004B4662" w:rsidRPr="005F2CEF" w:rsidRDefault="004B4662" w:rsidP="004B4662">
      <w:pPr>
        <w:spacing w:after="0" w:line="240" w:lineRule="auto"/>
      </w:pPr>
    </w:p>
    <w:p w14:paraId="7C13267C" w14:textId="77777777" w:rsidR="004B4662" w:rsidRPr="005F2CEF" w:rsidRDefault="004B4662" w:rsidP="004B4662">
      <w:pPr>
        <w:spacing w:after="0" w:line="240" w:lineRule="auto"/>
      </w:pPr>
      <w:r w:rsidRPr="005F2CEF">
        <w:tab/>
        <w:t>a</w:t>
      </w:r>
    </w:p>
    <w:p w14:paraId="05B85983" w14:textId="77777777" w:rsidR="004B4662" w:rsidRPr="005F2CEF" w:rsidRDefault="004B4662" w:rsidP="004B4662">
      <w:pPr>
        <w:spacing w:after="0" w:line="240" w:lineRule="auto"/>
      </w:pPr>
    </w:p>
    <w:p w14:paraId="0C4EB0D0" w14:textId="77777777" w:rsidR="004B4662" w:rsidRPr="005F2CEF" w:rsidRDefault="004B4662" w:rsidP="004B4662">
      <w:pPr>
        <w:spacing w:after="0" w:line="240" w:lineRule="auto"/>
      </w:pPr>
      <w:r>
        <w:rPr>
          <w:b/>
        </w:rPr>
        <w:t>7U</w:t>
      </w:r>
      <w:r w:rsidRPr="005F2CEF">
        <w:rPr>
          <w:b/>
        </w:rPr>
        <w:t xml:space="preserve"> s. r. o.</w:t>
      </w:r>
      <w:r w:rsidRPr="005F2CEF">
        <w:t xml:space="preserve"> </w:t>
      </w:r>
    </w:p>
    <w:p w14:paraId="41E1D435" w14:textId="77777777" w:rsidR="004B4662" w:rsidRPr="005F2CEF" w:rsidRDefault="004B4662" w:rsidP="004B4662">
      <w:pPr>
        <w:spacing w:after="0" w:line="240" w:lineRule="auto"/>
      </w:pPr>
      <w:r>
        <w:t>IČ: 264</w:t>
      </w:r>
      <w:r w:rsidRPr="005F2CEF">
        <w:t>18</w:t>
      </w:r>
      <w:r>
        <w:t>274</w:t>
      </w:r>
    </w:p>
    <w:p w14:paraId="0F96DB62" w14:textId="77777777" w:rsidR="004B4662" w:rsidRPr="005F2CEF" w:rsidRDefault="004B4662" w:rsidP="004B4662">
      <w:pPr>
        <w:spacing w:after="0" w:line="240" w:lineRule="auto"/>
      </w:pPr>
      <w:r w:rsidRPr="005F2CEF">
        <w:t xml:space="preserve">Ortenovo náměstí </w:t>
      </w:r>
      <w:r>
        <w:t>947/</w:t>
      </w:r>
      <w:r w:rsidRPr="005F2CEF">
        <w:t>12a, 170 00 Praha 7</w:t>
      </w:r>
    </w:p>
    <w:p w14:paraId="296B082F" w14:textId="77777777" w:rsidR="004B4662" w:rsidRDefault="004B4662" w:rsidP="004B4662">
      <w:pPr>
        <w:spacing w:after="0" w:line="240" w:lineRule="auto"/>
      </w:pPr>
      <w:r>
        <w:t xml:space="preserve">provozovna Komunardů 46, </w:t>
      </w:r>
      <w:r w:rsidRPr="005F2CEF">
        <w:t>170 00 Praha 7</w:t>
      </w:r>
    </w:p>
    <w:p w14:paraId="0A25B4CA" w14:textId="77777777" w:rsidR="004B4662" w:rsidRPr="005F2CEF" w:rsidRDefault="004B4662" w:rsidP="004B4662">
      <w:pPr>
        <w:spacing w:after="0" w:line="240" w:lineRule="auto"/>
      </w:pPr>
      <w:r w:rsidRPr="005F2CEF">
        <w:t>z</w:t>
      </w:r>
      <w:r>
        <w:t>astoupena</w:t>
      </w:r>
      <w:r w:rsidRPr="005F2CEF">
        <w:t xml:space="preserve"> </w:t>
      </w:r>
      <w:r>
        <w:t>Mgr. Tomášem Trnkou, jednatelem</w:t>
      </w:r>
    </w:p>
    <w:p w14:paraId="63956852" w14:textId="77777777" w:rsidR="00461097" w:rsidRDefault="004B4662" w:rsidP="004B4662">
      <w:pPr>
        <w:spacing w:after="0"/>
      </w:pPr>
      <w:r w:rsidRPr="005F2CEF">
        <w:t>(dále jen „příkazník“)</w:t>
      </w:r>
    </w:p>
    <w:p w14:paraId="75D001CE" w14:textId="77777777" w:rsidR="004B4662" w:rsidRDefault="004B4662" w:rsidP="000521B4">
      <w:pPr>
        <w:spacing w:after="0"/>
      </w:pPr>
    </w:p>
    <w:p w14:paraId="47E22AE1" w14:textId="77777777" w:rsidR="00461097" w:rsidRDefault="00C6316D" w:rsidP="000521B4">
      <w:pPr>
        <w:spacing w:after="0"/>
      </w:pPr>
      <w:r>
        <w:t>(</w:t>
      </w:r>
      <w:r w:rsidR="003C6CD3">
        <w:t>příkazce</w:t>
      </w:r>
      <w:r>
        <w:t xml:space="preserve"> a příkazník jsou </w:t>
      </w:r>
      <w:r w:rsidR="00461097">
        <w:t>dále</w:t>
      </w:r>
      <w:r>
        <w:t xml:space="preserve"> označováni</w:t>
      </w:r>
      <w:r w:rsidR="00461097">
        <w:t xml:space="preserve"> </w:t>
      </w:r>
      <w:r>
        <w:t xml:space="preserve">též </w:t>
      </w:r>
      <w:r w:rsidR="00461097">
        <w:t>jen</w:t>
      </w:r>
      <w:r>
        <w:t xml:space="preserve"> jako</w:t>
      </w:r>
      <w:r w:rsidR="00461097">
        <w:t xml:space="preserve"> „</w:t>
      </w:r>
      <w:r w:rsidR="00461097" w:rsidRPr="00E53DD9">
        <w:rPr>
          <w:b/>
          <w:bCs/>
        </w:rPr>
        <w:t>smluvní strany</w:t>
      </w:r>
      <w:r w:rsidR="00461097">
        <w:t>“</w:t>
      </w:r>
      <w:r>
        <w:t>)</w:t>
      </w:r>
    </w:p>
    <w:p w14:paraId="4A93DB12" w14:textId="77777777" w:rsidR="00461097" w:rsidRDefault="00461097" w:rsidP="000521B4">
      <w:pPr>
        <w:spacing w:after="0"/>
      </w:pPr>
    </w:p>
    <w:p w14:paraId="25481982" w14:textId="77777777" w:rsidR="00461097" w:rsidRDefault="00461097" w:rsidP="00E53DD9">
      <w:pPr>
        <w:jc w:val="center"/>
      </w:pPr>
      <w:r>
        <w:t>uzavřely níže uvedeného dne, měsíce a roku tuto</w:t>
      </w:r>
    </w:p>
    <w:p w14:paraId="5A074D24" w14:textId="77777777" w:rsidR="00461097" w:rsidRPr="005E6DED" w:rsidRDefault="00461097" w:rsidP="005E6DED">
      <w:pPr>
        <w:jc w:val="center"/>
        <w:rPr>
          <w:b/>
          <w:bCs/>
        </w:rPr>
      </w:pPr>
      <w:r w:rsidRPr="005E6DED">
        <w:rPr>
          <w:b/>
          <w:bCs/>
        </w:rPr>
        <w:t>příkazní smlouvu</w:t>
      </w:r>
    </w:p>
    <w:p w14:paraId="652751C4" w14:textId="77777777" w:rsidR="00461097" w:rsidRPr="00602E32" w:rsidRDefault="00461097" w:rsidP="00602E32">
      <w:pPr>
        <w:jc w:val="center"/>
        <w:rPr>
          <w:b/>
        </w:rPr>
      </w:pPr>
      <w:r w:rsidRPr="00602E32">
        <w:rPr>
          <w:b/>
        </w:rPr>
        <w:t>podle ust. § 2430 a násl. zák. č. 89/2012 Sb., občanského zákoníku</w:t>
      </w:r>
      <w:r w:rsidR="00285E1B">
        <w:rPr>
          <w:b/>
        </w:rPr>
        <w:t xml:space="preserve"> (dále jen ,,smlouva“)</w:t>
      </w:r>
      <w:r w:rsidR="006F2A9F" w:rsidRPr="00602E32">
        <w:rPr>
          <w:b/>
        </w:rPr>
        <w:t>.</w:t>
      </w:r>
    </w:p>
    <w:p w14:paraId="3078B76D" w14:textId="77777777" w:rsidR="00461097" w:rsidRPr="00602E32" w:rsidRDefault="00461097" w:rsidP="00602E32">
      <w:pPr>
        <w:pStyle w:val="Nadpis1"/>
      </w:pPr>
      <w:r w:rsidRPr="00602E32">
        <w:t>I. Úvodní ustanovení</w:t>
      </w:r>
    </w:p>
    <w:p w14:paraId="2221A7AB" w14:textId="4DF2F464" w:rsidR="00461097" w:rsidRPr="00285E1B" w:rsidRDefault="00FB2CA3" w:rsidP="00993D4E">
      <w:pPr>
        <w:pStyle w:val="Odstavecseseznamem"/>
        <w:numPr>
          <w:ilvl w:val="0"/>
          <w:numId w:val="1"/>
        </w:numPr>
        <w:spacing w:after="120"/>
        <w:ind w:left="714" w:hanging="357"/>
      </w:pPr>
      <w:r>
        <w:t>Příkazce</w:t>
      </w:r>
      <w:r w:rsidRPr="00C010D3">
        <w:t xml:space="preserve"> prohlašuje, že hlavní město Praha </w:t>
      </w:r>
      <w:r>
        <w:t xml:space="preserve">je </w:t>
      </w:r>
      <w:r w:rsidRPr="00C010D3">
        <w:t xml:space="preserve">vlastníkem </w:t>
      </w:r>
      <w:r>
        <w:t xml:space="preserve">nemovitých věcí specifikovaných v této smlouvě a </w:t>
      </w:r>
      <w:r w:rsidR="0021534A">
        <w:t>p</w:t>
      </w:r>
      <w:r>
        <w:t xml:space="preserve">říloze č. </w:t>
      </w:r>
      <w:r w:rsidR="0021534A">
        <w:t>1</w:t>
      </w:r>
      <w:r w:rsidRPr="00C010D3">
        <w:t>, přičemž na základě zákona o hlavním městě Praze č. 131/2000 Sb. a obecně závazné vyhlášky hlavního města Prahy č. 55/2000 Sb. HMP, ve znění pozdějších předpisů</w:t>
      </w:r>
      <w:r>
        <w:t>,</w:t>
      </w:r>
      <w:r w:rsidRPr="00C010D3">
        <w:t xml:space="preserve"> byl tento majetek svěřen do správy Městské části Praha 7</w:t>
      </w:r>
      <w:r w:rsidR="00285E1B">
        <w:t xml:space="preserve"> (příkazce)</w:t>
      </w:r>
      <w:r w:rsidRPr="00C010D3">
        <w:t>, která vykonává</w:t>
      </w:r>
      <w:r w:rsidR="00686976">
        <w:t>, na základě zákona č. 131/2000 Sb,</w:t>
      </w:r>
      <w:r w:rsidRPr="00C010D3">
        <w:t xml:space="preserve"> práva a povinnosti vlastníka</w:t>
      </w:r>
      <w:r w:rsidR="006522A3">
        <w:t xml:space="preserve"> (dále jen ,,spravované nemovitosti“)</w:t>
      </w:r>
      <w:r w:rsidRPr="00C010D3">
        <w:t>.</w:t>
      </w:r>
      <w:r>
        <w:t xml:space="preserve"> Příkazce upozorňuje, že na základě rozhodnutí příslušných orgánů hl.m. Prahy může dojít k odejmutí svěřené správy </w:t>
      </w:r>
      <w:r w:rsidR="00285E1B">
        <w:t xml:space="preserve">MČ Praha 7, přičemž v tomto případě ukončí příkazník veškeré činnosti dle této </w:t>
      </w:r>
      <w:r w:rsidR="00285E1B" w:rsidRPr="00285E1B">
        <w:rPr>
          <w:rFonts w:asciiTheme="minorHAnsi" w:hAnsiTheme="minorHAnsi"/>
        </w:rPr>
        <w:t xml:space="preserve">smlouvy vztahující se k příslušné nemovitosti a to ke dni </w:t>
      </w:r>
      <w:r w:rsidR="00285E1B" w:rsidRPr="00285E1B">
        <w:rPr>
          <w:rFonts w:asciiTheme="minorHAnsi" w:hAnsiTheme="minorHAnsi" w:cs="Palatino Linotype"/>
          <w:lang w:eastAsia="ar-SA"/>
        </w:rPr>
        <w:t>doručení vyrozumění o provedení vkladu vzniku vlastnického práva pro hl.m. Prahu, bez svěřené správy MČ Praha 7, katastrálním úřadem</w:t>
      </w:r>
      <w:r w:rsidR="00285E1B">
        <w:rPr>
          <w:rFonts w:asciiTheme="minorHAnsi" w:hAnsiTheme="minorHAnsi" w:cs="Palatino Linotype"/>
          <w:lang w:eastAsia="ar-SA"/>
        </w:rPr>
        <w:t xml:space="preserve"> a pro účely předání nemovité věci postupuje dle pokynů příkazce</w:t>
      </w:r>
      <w:r w:rsidR="004B6543">
        <w:rPr>
          <w:rFonts w:asciiTheme="minorHAnsi" w:hAnsiTheme="minorHAnsi" w:cs="Palatino Linotype"/>
          <w:lang w:eastAsia="ar-SA"/>
        </w:rPr>
        <w:t>, nebude-li v konkrétním případě rozhodnuto příkazcem jinak</w:t>
      </w:r>
      <w:r w:rsidR="00285E1B" w:rsidRPr="00285E1B">
        <w:rPr>
          <w:rFonts w:asciiTheme="minorHAnsi" w:hAnsiTheme="minorHAnsi" w:cs="Palatino Linotype"/>
          <w:lang w:eastAsia="ar-SA"/>
        </w:rPr>
        <w:t>.</w:t>
      </w:r>
    </w:p>
    <w:p w14:paraId="002A0126" w14:textId="77777777" w:rsidR="00285E1B" w:rsidRPr="0099563C" w:rsidRDefault="00AE5256" w:rsidP="00993D4E">
      <w:pPr>
        <w:pStyle w:val="Odstavecseseznamem"/>
        <w:numPr>
          <w:ilvl w:val="0"/>
          <w:numId w:val="1"/>
        </w:numPr>
        <w:spacing w:after="120"/>
        <w:ind w:left="714" w:hanging="357"/>
      </w:pPr>
      <w:r>
        <w:rPr>
          <w:rFonts w:asciiTheme="minorHAnsi" w:hAnsiTheme="minorHAnsi" w:cs="Palatino Linotype"/>
          <w:lang w:eastAsia="ar-SA"/>
        </w:rPr>
        <w:t>Pro účely této smlouvy je strana příkazce zastoupená primárně Odborem majetku (v případě organizačních změn organizace příkazce se odvětvovým odborem rozumí ten odbor, který vykonává agendu v oblasti správy svěřeného nemovitého majetku MČ Praha 7), pakliže není v této smlouvě výslovně uvedeno jinak.</w:t>
      </w:r>
      <w:r w:rsidR="0099190C">
        <w:rPr>
          <w:rFonts w:asciiTheme="minorHAnsi" w:hAnsiTheme="minorHAnsi" w:cs="Palatino Linotype"/>
          <w:lang w:eastAsia="ar-SA"/>
        </w:rPr>
        <w:t xml:space="preserve"> </w:t>
      </w:r>
      <w:r w:rsidR="0099190C">
        <w:rPr>
          <w:rFonts w:eastAsia="Arial Unicode MS"/>
        </w:rPr>
        <w:t>Dalším z oprávněných zástupců příkazce pro účely této smlouvy je Odbor sociálních věcí a zdravotnictví (</w:t>
      </w:r>
      <w:r w:rsidR="0099190C">
        <w:rPr>
          <w:rFonts w:cs="Palatino Linotype"/>
          <w:lang w:eastAsia="ar-SA"/>
        </w:rPr>
        <w:t xml:space="preserve">v případě organizačních změn organizace příkazce se tímto odborem rozumí ten odbor, který vykonává agendu v oblasti sociální problematiky MČ Praha 7) a to zejména v oblastech, kde spravovaná nemovitost má souvislost s agendou sociálního bydlení, nebo jinému obdobného bydlení podporovaného typu. Dále je oprávněným zástupcem příkazce Útvar kontroly, auditu a stížností </w:t>
      </w:r>
      <w:r w:rsidR="0099190C">
        <w:rPr>
          <w:rFonts w:eastAsia="Arial Unicode MS"/>
        </w:rPr>
        <w:t>(</w:t>
      </w:r>
      <w:r w:rsidR="0099190C">
        <w:rPr>
          <w:rFonts w:cs="Palatino Linotype"/>
          <w:lang w:eastAsia="ar-SA"/>
        </w:rPr>
        <w:t xml:space="preserve">v případě organizačních změn organizace příkazce se tímto útvarem/odborem rozumí ten, který vykonává agendu </w:t>
      </w:r>
      <w:r w:rsidR="0099190C">
        <w:rPr>
          <w:rFonts w:cs="Palatino Linotype"/>
          <w:lang w:eastAsia="ar-SA"/>
        </w:rPr>
        <w:lastRenderedPageBreak/>
        <w:t>kontrolní činnosti, nebo interního auditu MČ Praha 7), nebo jakákoliv osoba, jež se prokáže dostatečným dokladem k provádění kontrolní činnosti v této oblasti, přičemž tento kontrolní orgán je oprávněn nahlížet do plnění pouze této smlouvy a to v celém jejím rozsahu, avšak s důrazem na princip proporcionality.</w:t>
      </w:r>
    </w:p>
    <w:p w14:paraId="667AC0DB" w14:textId="77777777" w:rsidR="0099563C" w:rsidRDefault="0099563C" w:rsidP="00993D4E">
      <w:pPr>
        <w:pStyle w:val="Odstavecseseznamem"/>
        <w:numPr>
          <w:ilvl w:val="0"/>
          <w:numId w:val="1"/>
        </w:numPr>
        <w:spacing w:after="120"/>
        <w:ind w:left="714" w:hanging="357"/>
      </w:pPr>
      <w:r>
        <w:rPr>
          <w:rFonts w:asciiTheme="minorHAnsi" w:hAnsiTheme="minorHAnsi" w:cs="Palatino Linotype"/>
          <w:lang w:eastAsia="ar-SA"/>
        </w:rPr>
        <w:t xml:space="preserve">Smluvní strany souhlasí s tím, že rozsah </w:t>
      </w:r>
      <w:r>
        <w:t>spravovan</w:t>
      </w:r>
      <w:r w:rsidR="004B6543">
        <w:t>ých</w:t>
      </w:r>
      <w:r>
        <w:t xml:space="preserve"> nemovitost</w:t>
      </w:r>
      <w:r w:rsidR="004B6543">
        <w:t>í</w:t>
      </w:r>
      <w:r>
        <w:t xml:space="preserve"> může být rozšířen pouze prostřednictvím dodatku ke smlouvě. Současně si příkazce vyhrazuje právo na snížení rozsahu spravované nemovitosti z důvodu změny vlastnického práva příkazce a to i bez uzavření dodatku ke smlouvě. Příkazce písemně oznámí </w:t>
      </w:r>
      <w:r w:rsidR="00B97B0E">
        <w:t xml:space="preserve">snížení rozsahu spravované nemovitosti </w:t>
      </w:r>
      <w:r>
        <w:t xml:space="preserve">příkazníkovi nejpozději do 10 dnů od podání </w:t>
      </w:r>
      <w:r w:rsidRPr="00B97B0E">
        <w:rPr>
          <w:rFonts w:asciiTheme="minorHAnsi" w:hAnsiTheme="minorHAnsi"/>
        </w:rPr>
        <w:t xml:space="preserve">návrhu </w:t>
      </w:r>
      <w:r w:rsidR="00B97B0E" w:rsidRPr="00B97B0E">
        <w:rPr>
          <w:rFonts w:asciiTheme="minorHAnsi" w:hAnsiTheme="minorHAnsi" w:cs="Palatino Linotype"/>
          <w:lang w:eastAsia="ar-SA"/>
        </w:rPr>
        <w:t xml:space="preserve">na vklad </w:t>
      </w:r>
      <w:r w:rsidR="00B97B0E">
        <w:rPr>
          <w:rFonts w:asciiTheme="minorHAnsi" w:hAnsiTheme="minorHAnsi" w:cs="Palatino Linotype"/>
          <w:lang w:eastAsia="ar-SA"/>
        </w:rPr>
        <w:t>změny</w:t>
      </w:r>
      <w:r w:rsidR="00B97B0E" w:rsidRPr="00B97B0E">
        <w:rPr>
          <w:rFonts w:asciiTheme="minorHAnsi" w:hAnsiTheme="minorHAnsi" w:cs="Palatino Linotype"/>
          <w:lang w:eastAsia="ar-SA"/>
        </w:rPr>
        <w:t xml:space="preserve"> vlastnického práva</w:t>
      </w:r>
      <w:r w:rsidR="00B97B0E">
        <w:rPr>
          <w:rFonts w:asciiTheme="minorHAnsi" w:hAnsiTheme="minorHAnsi" w:cs="Palatino Linotype"/>
          <w:lang w:eastAsia="ar-SA"/>
        </w:rPr>
        <w:t xml:space="preserve">. Nebude-li uvedeno jinak, dnem </w:t>
      </w:r>
      <w:r w:rsidR="00F2034E">
        <w:t xml:space="preserve">podání </w:t>
      </w:r>
      <w:r w:rsidR="00F2034E" w:rsidRPr="00B97B0E">
        <w:rPr>
          <w:rFonts w:asciiTheme="minorHAnsi" w:hAnsiTheme="minorHAnsi"/>
        </w:rPr>
        <w:t xml:space="preserve">návrhu </w:t>
      </w:r>
      <w:r w:rsidR="00F2034E" w:rsidRPr="00B97B0E">
        <w:rPr>
          <w:rFonts w:asciiTheme="minorHAnsi" w:hAnsiTheme="minorHAnsi" w:cs="Palatino Linotype"/>
          <w:lang w:eastAsia="ar-SA"/>
        </w:rPr>
        <w:t xml:space="preserve">na vklad </w:t>
      </w:r>
      <w:r w:rsidR="00F2034E">
        <w:rPr>
          <w:rFonts w:asciiTheme="minorHAnsi" w:hAnsiTheme="minorHAnsi" w:cs="Palatino Linotype"/>
          <w:lang w:eastAsia="ar-SA"/>
        </w:rPr>
        <w:t>změny</w:t>
      </w:r>
      <w:r w:rsidR="00F2034E" w:rsidRPr="00B97B0E">
        <w:rPr>
          <w:rFonts w:asciiTheme="minorHAnsi" w:hAnsiTheme="minorHAnsi" w:cs="Palatino Linotype"/>
          <w:lang w:eastAsia="ar-SA"/>
        </w:rPr>
        <w:t xml:space="preserve"> vlastnického práva</w:t>
      </w:r>
      <w:r w:rsidR="00B97B0E">
        <w:rPr>
          <w:rFonts w:asciiTheme="minorHAnsi" w:hAnsiTheme="minorHAnsi" w:cs="Palatino Linotype"/>
          <w:lang w:eastAsia="ar-SA"/>
        </w:rPr>
        <w:t xml:space="preserve"> končí vzájemný vztah mezi příkazcem a příkazníkem týkající se vyřazované nemovitosti</w:t>
      </w:r>
      <w:r w:rsidR="00F2034E">
        <w:rPr>
          <w:rFonts w:asciiTheme="minorHAnsi" w:hAnsiTheme="minorHAnsi" w:cs="Palatino Linotype"/>
          <w:lang w:eastAsia="ar-SA"/>
        </w:rPr>
        <w:t>.</w:t>
      </w:r>
    </w:p>
    <w:p w14:paraId="0E45784A" w14:textId="77777777" w:rsidR="00461097" w:rsidRPr="00F13A9F" w:rsidRDefault="00461097" w:rsidP="00602E32">
      <w:pPr>
        <w:pStyle w:val="Nadpis1"/>
      </w:pPr>
      <w:r w:rsidRPr="00F13A9F">
        <w:t>II. Předmět smlouvy</w:t>
      </w:r>
    </w:p>
    <w:p w14:paraId="1A2471DF" w14:textId="77777777" w:rsidR="00086CC4" w:rsidRDefault="00461097" w:rsidP="008A6FB2">
      <w:pPr>
        <w:pStyle w:val="Odstavecseseznamem"/>
        <w:numPr>
          <w:ilvl w:val="0"/>
          <w:numId w:val="31"/>
        </w:numPr>
        <w:spacing w:after="120"/>
      </w:pPr>
      <w:r w:rsidRPr="00DD1671">
        <w:t xml:space="preserve">Předmětem této smlouvy je obstarávání </w:t>
      </w:r>
      <w:r w:rsidR="006522A3">
        <w:t xml:space="preserve">komplexní </w:t>
      </w:r>
      <w:r w:rsidRPr="00DD1671">
        <w:t xml:space="preserve">správy </w:t>
      </w:r>
      <w:r w:rsidR="00B96275">
        <w:t>spravovan</w:t>
      </w:r>
      <w:r w:rsidR="004B6543">
        <w:t>ých</w:t>
      </w:r>
      <w:r w:rsidRPr="00DD1671">
        <w:t xml:space="preserve"> nemovitost</w:t>
      </w:r>
      <w:r w:rsidR="004B6543">
        <w:t>í</w:t>
      </w:r>
      <w:r w:rsidR="002C3FBC">
        <w:t>.</w:t>
      </w:r>
      <w:r w:rsidRPr="00DD1671">
        <w:t xml:space="preserve"> Příkazník se </w:t>
      </w:r>
      <w:r w:rsidR="003C6CD3" w:rsidRPr="00DD1671">
        <w:t>zavazuje obstarávat</w:t>
      </w:r>
      <w:r w:rsidRPr="00DD1671">
        <w:t xml:space="preserve"> správu </w:t>
      </w:r>
      <w:r w:rsidR="00B96275">
        <w:t>spravované</w:t>
      </w:r>
      <w:r w:rsidRPr="00DD1671">
        <w:t xml:space="preserve"> nemovitosti v souladu se zájmy příkazce</w:t>
      </w:r>
      <w:r>
        <w:t>,</w:t>
      </w:r>
      <w:r w:rsidR="006522A3">
        <w:t xml:space="preserve"> </w:t>
      </w:r>
      <w:r>
        <w:t>a</w:t>
      </w:r>
      <w:r w:rsidR="0021534A">
        <w:t> </w:t>
      </w:r>
      <w:r>
        <w:t>to</w:t>
      </w:r>
      <w:r w:rsidR="0021534A">
        <w:t> </w:t>
      </w:r>
      <w:r>
        <w:t xml:space="preserve">s odbornou péčí, </w:t>
      </w:r>
      <w:r w:rsidR="006522A3">
        <w:t xml:space="preserve">s péčí řádného hospodáře, </w:t>
      </w:r>
      <w:r>
        <w:t xml:space="preserve">podle pokynů příkazce a na jeho účet. Příkazce se zavazuje platit za to příkazníkovi odměnu podle této smlouvy. </w:t>
      </w:r>
    </w:p>
    <w:p w14:paraId="03313A54" w14:textId="77777777" w:rsidR="004A66B7" w:rsidRDefault="004A66B7" w:rsidP="008A6FB2">
      <w:pPr>
        <w:pStyle w:val="Odstavecseseznamem"/>
        <w:numPr>
          <w:ilvl w:val="0"/>
          <w:numId w:val="31"/>
        </w:numPr>
        <w:spacing w:after="120"/>
      </w:pPr>
      <w:r>
        <w:t>Rozsah komplexní správy spravovan</w:t>
      </w:r>
      <w:r w:rsidR="004B6543">
        <w:t>ých</w:t>
      </w:r>
      <w:r w:rsidRPr="00DD1671">
        <w:t xml:space="preserve"> nemovitost</w:t>
      </w:r>
      <w:r w:rsidR="004B6543">
        <w:t>í</w:t>
      </w:r>
      <w:r>
        <w:t xml:space="preserve"> je rozdělen na jednotlivé kapitoly:</w:t>
      </w:r>
    </w:p>
    <w:p w14:paraId="1297527B" w14:textId="77777777" w:rsidR="004A66B7" w:rsidRDefault="004A66B7" w:rsidP="004A66B7">
      <w:pPr>
        <w:pStyle w:val="Odstavecseseznamem"/>
        <w:numPr>
          <w:ilvl w:val="1"/>
          <w:numId w:val="31"/>
        </w:numPr>
        <w:spacing w:after="120"/>
      </w:pPr>
      <w:r>
        <w:t>celé domy a objekty svěřené příkazci (dále jen ,,kapitola A“)</w:t>
      </w:r>
    </w:p>
    <w:p w14:paraId="5243E15F" w14:textId="77777777" w:rsidR="004A66B7" w:rsidRDefault="004A66B7" w:rsidP="004A66B7">
      <w:pPr>
        <w:pStyle w:val="Odstavecseseznamem"/>
        <w:numPr>
          <w:ilvl w:val="1"/>
          <w:numId w:val="31"/>
        </w:numPr>
        <w:spacing w:after="120"/>
      </w:pPr>
      <w:r>
        <w:t>samostatné jednotky vymezené v katastru nemovitostí (dále jen ,,kapitola B“)</w:t>
      </w:r>
    </w:p>
    <w:p w14:paraId="0DF1261C" w14:textId="77777777" w:rsidR="00461097" w:rsidRDefault="00461097" w:rsidP="00602E32">
      <w:pPr>
        <w:pStyle w:val="Nadpis1"/>
      </w:pPr>
      <w:r w:rsidRPr="00F13A9F">
        <w:t xml:space="preserve">III. </w:t>
      </w:r>
      <w:r w:rsidR="00D26469">
        <w:t>Obecné p</w:t>
      </w:r>
      <w:r w:rsidRPr="00F13A9F">
        <w:t>ovinnosti příkazníka</w:t>
      </w:r>
    </w:p>
    <w:p w14:paraId="774FBFA2" w14:textId="77777777" w:rsidR="00603D7F" w:rsidRPr="004B1F49" w:rsidRDefault="0021534A" w:rsidP="008A6FB2">
      <w:pPr>
        <w:pStyle w:val="Odstavecseseznamem"/>
        <w:numPr>
          <w:ilvl w:val="0"/>
          <w:numId w:val="32"/>
        </w:numPr>
        <w:spacing w:after="120"/>
        <w:rPr>
          <w:bCs/>
        </w:rPr>
      </w:pPr>
      <w:r w:rsidRPr="004B1F49">
        <w:rPr>
          <w:bCs/>
        </w:rPr>
        <w:t>P</w:t>
      </w:r>
      <w:r>
        <w:rPr>
          <w:bCs/>
        </w:rPr>
        <w:t>rincipy přístupu příkazníka k plnění smlouvy:</w:t>
      </w:r>
    </w:p>
    <w:p w14:paraId="4977A449" w14:textId="77777777" w:rsidR="00DD1671" w:rsidRDefault="00603D7F" w:rsidP="008A6FB2">
      <w:pPr>
        <w:pStyle w:val="Odstavecseseznamem"/>
        <w:numPr>
          <w:ilvl w:val="1"/>
          <w:numId w:val="32"/>
        </w:numPr>
        <w:spacing w:after="120"/>
      </w:pPr>
      <w:r>
        <w:t>Př</w:t>
      </w:r>
      <w:r w:rsidR="00DD1671">
        <w:t>íkazník</w:t>
      </w:r>
      <w:r w:rsidR="004012BC">
        <w:t xml:space="preserve"> se zavazuje plnit předmět smlouvy poctivě a pečlivě, v souladu s právními předpisy a s péčí řádného hospodáře. </w:t>
      </w:r>
    </w:p>
    <w:p w14:paraId="0DE656DE" w14:textId="77777777" w:rsidR="00DD1671" w:rsidRDefault="00AE62D0" w:rsidP="008A6FB2">
      <w:pPr>
        <w:pStyle w:val="Odstavecseseznamem"/>
        <w:numPr>
          <w:ilvl w:val="1"/>
          <w:numId w:val="32"/>
        </w:numPr>
        <w:spacing w:after="120"/>
      </w:pPr>
      <w:r w:rsidRPr="00DD1671">
        <w:t>Příkazník provede svá plnění s potřebnou péčí v ujednaném čase, a to v co možná nejkratší době a nikoliv liknavě, a obstará vše, co je k plněním potřeba.</w:t>
      </w:r>
      <w:r>
        <w:t xml:space="preserve"> </w:t>
      </w:r>
      <w:r w:rsidR="004012BC">
        <w:t>Při své činnosti musí hájit zájmy příkazce, šetřit jeho majetek</w:t>
      </w:r>
      <w:r>
        <w:t>, zájmy a pověst (dobré jméno)</w:t>
      </w:r>
      <w:r w:rsidR="004012BC">
        <w:t xml:space="preserve"> </w:t>
      </w:r>
      <w:r w:rsidR="00BD0A47" w:rsidRPr="00DD1671">
        <w:t xml:space="preserve">a </w:t>
      </w:r>
      <w:r w:rsidR="00DD1671" w:rsidRPr="00DD1671">
        <w:t>db</w:t>
      </w:r>
      <w:r w:rsidR="00BD0A47" w:rsidRPr="00DD1671">
        <w:t xml:space="preserve">át na to, aby nevystavil </w:t>
      </w:r>
      <w:r w:rsidR="00D26469">
        <w:t>příkazce</w:t>
      </w:r>
      <w:r w:rsidR="00BD0A47" w:rsidRPr="00DD1671">
        <w:t xml:space="preserve"> ani jiné vlastníky a uživatele </w:t>
      </w:r>
      <w:r w:rsidR="00B96275">
        <w:t>spravované nemovitosti</w:t>
      </w:r>
      <w:r w:rsidR="00BD0A47" w:rsidRPr="00DD1671">
        <w:t xml:space="preserve"> rizikům veřejnoprávních ani soukromoprávních postihů.</w:t>
      </w:r>
      <w:r w:rsidR="00BD0A47">
        <w:t xml:space="preserve"> </w:t>
      </w:r>
    </w:p>
    <w:p w14:paraId="589F4E06" w14:textId="77777777" w:rsidR="00DD1671" w:rsidRDefault="00DD1671" w:rsidP="008A6FB2">
      <w:pPr>
        <w:pStyle w:val="Odstavecseseznamem"/>
        <w:numPr>
          <w:ilvl w:val="1"/>
          <w:numId w:val="32"/>
        </w:numPr>
        <w:spacing w:after="120"/>
      </w:pPr>
      <w:r>
        <w:t>P</w:t>
      </w:r>
      <w:r w:rsidR="00BD0A47">
        <w:t xml:space="preserve">říkazník </w:t>
      </w:r>
      <w:r>
        <w:t xml:space="preserve">je </w:t>
      </w:r>
      <w:r w:rsidR="00BD0A47">
        <w:t xml:space="preserve">povinen </w:t>
      </w:r>
      <w:r w:rsidR="004012BC">
        <w:t xml:space="preserve">dbát na to, aby </w:t>
      </w:r>
      <w:r w:rsidR="004012BC" w:rsidRPr="00DD1671">
        <w:t xml:space="preserve">byla </w:t>
      </w:r>
      <w:r w:rsidR="00B96275">
        <w:t>spravovaná</w:t>
      </w:r>
      <w:r w:rsidR="004012BC" w:rsidRPr="00DD1671">
        <w:t xml:space="preserve"> nemovitost</w:t>
      </w:r>
      <w:r w:rsidR="004012BC">
        <w:t xml:space="preserve"> udržována v</w:t>
      </w:r>
      <w:r w:rsidR="00C6316D">
        <w:t> </w:t>
      </w:r>
      <w:r w:rsidR="003C6CD3">
        <w:t>dobrém hospodářském</w:t>
      </w:r>
      <w:r w:rsidR="004012BC">
        <w:t xml:space="preserve"> a technickém stavu a byla řádně využívána v souladu se svým účelem a předmětem smlouvy</w:t>
      </w:r>
      <w:r w:rsidR="00BD0A47">
        <w:t xml:space="preserve">; </w:t>
      </w:r>
      <w:r w:rsidR="004012BC">
        <w:t xml:space="preserve"> </w:t>
      </w:r>
      <w:r>
        <w:t>j</w:t>
      </w:r>
      <w:r w:rsidR="00AE62D0" w:rsidRPr="00DD1671">
        <w:t xml:space="preserve">estliže plnění podle této smlouvy nebo v souvislosti s ní podléhají úřednímu povolení, ohlášení apod., je příkazník povinen zajistit dodržení veškerých podmínek takového povolení; stanoví-li však příkazce v pokynech nebo jinde podmínky přísnější, rozhodují tyto přísnější podmínky. </w:t>
      </w:r>
      <w:r w:rsidR="00461097">
        <w:t xml:space="preserve">Příkazník je povinen řídit se pokyny příkazce a poskytovat </w:t>
      </w:r>
      <w:r w:rsidR="00271179">
        <w:t xml:space="preserve">příkazci ohledně </w:t>
      </w:r>
      <w:r w:rsidR="00B96275">
        <w:t>spravované</w:t>
      </w:r>
      <w:r w:rsidR="00271179">
        <w:t xml:space="preserve"> </w:t>
      </w:r>
      <w:r w:rsidR="003C6CD3">
        <w:t>nemovitosti veškerou</w:t>
      </w:r>
      <w:r w:rsidR="00C6316D">
        <w:t xml:space="preserve"> potřebnou</w:t>
      </w:r>
      <w:r w:rsidR="00461097">
        <w:t xml:space="preserve"> součinnost. </w:t>
      </w:r>
    </w:p>
    <w:p w14:paraId="7281320A" w14:textId="77777777" w:rsidR="006004CC" w:rsidRDefault="00C6316D" w:rsidP="008A6FB2">
      <w:pPr>
        <w:pStyle w:val="Odstavecseseznamem"/>
        <w:numPr>
          <w:ilvl w:val="1"/>
          <w:numId w:val="32"/>
        </w:numPr>
        <w:spacing w:after="120"/>
      </w:pPr>
      <w:r>
        <w:lastRenderedPageBreak/>
        <w:t xml:space="preserve">Příkazník je povinen bez prodlení upozornit příkazce na jakoukoliv nevhodnost nebo neproveditelnost jeho pokynů, a bez prodlení </w:t>
      </w:r>
      <w:r w:rsidR="00461097">
        <w:t>příkazci oznámit všechny zjištěné okolnosti, které mohou mít vliv</w:t>
      </w:r>
      <w:r w:rsidR="00652D45">
        <w:t xml:space="preserve"> </w:t>
      </w:r>
      <w:r w:rsidR="00652D45" w:rsidRPr="000E3E88">
        <w:t>na</w:t>
      </w:r>
      <w:r w:rsidR="00461097" w:rsidRPr="000E3E88">
        <w:t xml:space="preserve"> </w:t>
      </w:r>
      <w:r w:rsidR="003C6CD3">
        <w:t>plnění pokynů</w:t>
      </w:r>
      <w:r w:rsidR="00461097">
        <w:t xml:space="preserve"> příkazce</w:t>
      </w:r>
      <w:r>
        <w:t xml:space="preserve"> nebo způsobit jejich změnu</w:t>
      </w:r>
      <w:r w:rsidR="00461097">
        <w:t>.</w:t>
      </w:r>
    </w:p>
    <w:p w14:paraId="61699F1E" w14:textId="77777777" w:rsidR="00461097" w:rsidRDefault="00461097" w:rsidP="008A6FB2">
      <w:pPr>
        <w:pStyle w:val="Odstavecseseznamem"/>
        <w:numPr>
          <w:ilvl w:val="1"/>
          <w:numId w:val="32"/>
        </w:numPr>
        <w:spacing w:after="120"/>
      </w:pPr>
      <w:r>
        <w:t xml:space="preserve"> </w:t>
      </w:r>
      <w:r w:rsidR="006004CC">
        <w:t>Příkazník je povinen bez prodlení upozornit příkazce na nutnost provést ve spravované nemovitosti práce investičního charakteru, popřípadě zhodnocení, přičemž bez písemného souhlasu příkazce nesmí příkazník tyto práce provádět, ani objednávat.</w:t>
      </w:r>
    </w:p>
    <w:p w14:paraId="2C0A3AE9" w14:textId="77777777" w:rsidR="00461097" w:rsidRDefault="00271179" w:rsidP="008A6FB2">
      <w:pPr>
        <w:pStyle w:val="Odstavecseseznamem"/>
        <w:numPr>
          <w:ilvl w:val="0"/>
          <w:numId w:val="32"/>
        </w:numPr>
        <w:spacing w:after="120"/>
      </w:pPr>
      <w:r>
        <w:t xml:space="preserve">Plnění </w:t>
      </w:r>
      <w:r w:rsidR="00DA0C25">
        <w:t xml:space="preserve">příkazníka </w:t>
      </w:r>
      <w:r>
        <w:t xml:space="preserve">podle této smlouvy </w:t>
      </w:r>
      <w:r w:rsidR="00DA0C25">
        <w:t>spočívá především</w:t>
      </w:r>
      <w:r>
        <w:t xml:space="preserve"> v činnostech týkajících se správy nemovitostí z hlediska provozního a technického a z hlediska správních činností</w:t>
      </w:r>
      <w:r w:rsidR="00461097" w:rsidRPr="00840EF4">
        <w:t>.</w:t>
      </w:r>
      <w:r>
        <w:t xml:space="preserve"> Je-li ke kterékoliv této činnosti zapotřebí plné moci, příkazník ji bez prodlení vyhotoví a požádá příkazce – se zdůvodněním její potřeby – o její podpis.</w:t>
      </w:r>
      <w:r w:rsidR="003C6CD3">
        <w:t xml:space="preserve"> </w:t>
      </w:r>
    </w:p>
    <w:p w14:paraId="1F82BD89" w14:textId="77777777" w:rsidR="00603D7F" w:rsidRDefault="00603D7F" w:rsidP="004B1F49">
      <w:pPr>
        <w:pStyle w:val="Odstavecseseznamem"/>
        <w:numPr>
          <w:ilvl w:val="0"/>
          <w:numId w:val="32"/>
        </w:numPr>
        <w:spacing w:after="120"/>
        <w:ind w:left="714" w:hanging="357"/>
        <w:rPr>
          <w:b/>
          <w:bCs/>
        </w:rPr>
      </w:pPr>
      <w:r w:rsidRPr="00603D7F">
        <w:t>Činnostmi příkazníka, týkajícími se správy z hlediska provozního a technického, se rozumí zejména</w:t>
      </w:r>
      <w:r w:rsidR="00086CC4">
        <w:t>:</w:t>
      </w:r>
      <w:r w:rsidRPr="00F47A35">
        <w:rPr>
          <w:b/>
          <w:bCs/>
        </w:rPr>
        <w:t xml:space="preserve"> </w:t>
      </w:r>
    </w:p>
    <w:p w14:paraId="75ADEFC8" w14:textId="77777777" w:rsidR="00603D7F" w:rsidRPr="00603D7F" w:rsidRDefault="00603D7F" w:rsidP="008A6FB2">
      <w:pPr>
        <w:pStyle w:val="Odstavecseseznamem"/>
        <w:numPr>
          <w:ilvl w:val="1"/>
          <w:numId w:val="32"/>
        </w:numPr>
        <w:spacing w:after="120"/>
      </w:pPr>
      <w:r w:rsidRPr="00603D7F">
        <w:t>provoz, údržba, opravy, stavební úpravy a jiné změny spravované nemovitosti, a to i všech technických zařízení v/na ní,</w:t>
      </w:r>
    </w:p>
    <w:p w14:paraId="2CD4C2A5" w14:textId="77777777" w:rsidR="00603D7F" w:rsidRPr="00603D7F" w:rsidRDefault="00603D7F" w:rsidP="008A6FB2">
      <w:pPr>
        <w:pStyle w:val="Odstavecseseznamem"/>
        <w:numPr>
          <w:ilvl w:val="1"/>
          <w:numId w:val="32"/>
        </w:numPr>
        <w:spacing w:after="120"/>
      </w:pPr>
      <w:r w:rsidRPr="00603D7F">
        <w:t xml:space="preserve">revize technických sítí, technických zařízení, protipožárního zařízení, hromosvodů, rozvodů energií včetně tepla, teplé vody, pitné vody a telekomunikačních zařízení, jakož i </w:t>
      </w:r>
      <w:r w:rsidR="003C6CD3" w:rsidRPr="00603D7F">
        <w:t xml:space="preserve">všech </w:t>
      </w:r>
      <w:r w:rsidR="003C6CD3">
        <w:t>jiných</w:t>
      </w:r>
      <w:r w:rsidRPr="00603D7F">
        <w:t xml:space="preserve"> zařízení podle technického vybavení spravované nemovitostí,</w:t>
      </w:r>
    </w:p>
    <w:p w14:paraId="793BF87F" w14:textId="77777777" w:rsidR="00603D7F" w:rsidRPr="00F12541" w:rsidRDefault="00603D7F" w:rsidP="008A6FB2">
      <w:pPr>
        <w:pStyle w:val="Odstavecseseznamem"/>
        <w:numPr>
          <w:ilvl w:val="1"/>
          <w:numId w:val="32"/>
        </w:numPr>
        <w:spacing w:after="120"/>
      </w:pPr>
      <w:r w:rsidRPr="00F12541">
        <w:t xml:space="preserve">údržba pozemku a údržba přístupových cest na pozemku, </w:t>
      </w:r>
    </w:p>
    <w:p w14:paraId="0CB9280F" w14:textId="77777777" w:rsidR="0021534A" w:rsidRPr="00FF4CC4" w:rsidRDefault="00603D7F" w:rsidP="004B1F49">
      <w:pPr>
        <w:pStyle w:val="Odstavecseseznamem"/>
        <w:numPr>
          <w:ilvl w:val="1"/>
          <w:numId w:val="32"/>
        </w:numPr>
        <w:spacing w:after="120"/>
        <w:ind w:left="1434" w:hanging="357"/>
        <w:rPr>
          <w:b/>
          <w:bCs/>
        </w:rPr>
      </w:pPr>
      <w:r w:rsidRPr="00F12541">
        <w:t>uplatnění práva příkazce vstoupit do spravované nemovitosti a jejích částí (bytu, nebytového</w:t>
      </w:r>
      <w:r w:rsidRPr="00603D7F">
        <w:t xml:space="preserve"> prostoru nebo jiné části domu a pozemku) a kontrolovat jejich stav (a to i stav měřidel apod.) a užívání.</w:t>
      </w:r>
    </w:p>
    <w:p w14:paraId="36428E1C" w14:textId="77777777" w:rsidR="00603D7F" w:rsidRPr="00FF4CC4" w:rsidRDefault="00603D7F" w:rsidP="004B1F49">
      <w:pPr>
        <w:pStyle w:val="Odstavecseseznamem"/>
        <w:numPr>
          <w:ilvl w:val="0"/>
          <w:numId w:val="32"/>
        </w:numPr>
        <w:spacing w:after="120"/>
        <w:ind w:left="714" w:hanging="357"/>
        <w:rPr>
          <w:b/>
          <w:bCs/>
        </w:rPr>
      </w:pPr>
      <w:r w:rsidRPr="00603D7F">
        <w:t>Činnostmi příkazníka, týkajícími se správy z hlediska správních činností, se rozumí zejména</w:t>
      </w:r>
      <w:r w:rsidR="00086CC4">
        <w:t>:</w:t>
      </w:r>
      <w:r w:rsidRPr="00FF4CC4">
        <w:rPr>
          <w:b/>
          <w:bCs/>
        </w:rPr>
        <w:t xml:space="preserve"> </w:t>
      </w:r>
    </w:p>
    <w:p w14:paraId="325286AA" w14:textId="77777777" w:rsidR="00603D7F" w:rsidRPr="00603D7F" w:rsidRDefault="00603D7F" w:rsidP="008A6FB2">
      <w:pPr>
        <w:pStyle w:val="Odstavecseseznamem"/>
        <w:numPr>
          <w:ilvl w:val="1"/>
          <w:numId w:val="32"/>
        </w:numPr>
        <w:spacing w:after="120"/>
      </w:pPr>
      <w:r w:rsidRPr="00603D7F">
        <w:t>zajišťování veškeré správní, administrativní a operativně technické činnosti, včetně vedení a uchovávání příslušné technické, provozní a jiné do</w:t>
      </w:r>
      <w:r w:rsidR="002C3FBC">
        <w:t>kumentace spravované nemovitosti</w:t>
      </w:r>
      <w:r w:rsidRPr="00603D7F">
        <w:t xml:space="preserve">, </w:t>
      </w:r>
    </w:p>
    <w:p w14:paraId="2304EDF8" w14:textId="77777777" w:rsidR="00603D7F" w:rsidRPr="00603D7F" w:rsidRDefault="00603D7F" w:rsidP="008A6FB2">
      <w:pPr>
        <w:pStyle w:val="Odstavecseseznamem"/>
        <w:numPr>
          <w:ilvl w:val="1"/>
          <w:numId w:val="32"/>
        </w:numPr>
        <w:spacing w:after="120"/>
      </w:pPr>
      <w:r w:rsidRPr="00603D7F">
        <w:t>stanovení a vybírání finančních prostředků od uživatelů spravované nemovitosti (zejména nájemného a záloh na úhrady cen služeb) a jejich vyúčtování a vypořádání,</w:t>
      </w:r>
    </w:p>
    <w:p w14:paraId="0F29FE24" w14:textId="77777777" w:rsidR="00603D7F" w:rsidRPr="00603D7F" w:rsidRDefault="00603D7F" w:rsidP="008A6FB2">
      <w:pPr>
        <w:pStyle w:val="Odstavecseseznamem"/>
        <w:numPr>
          <w:ilvl w:val="1"/>
          <w:numId w:val="32"/>
        </w:numPr>
        <w:spacing w:after="120"/>
      </w:pPr>
      <w:r w:rsidRPr="00603D7F">
        <w:t xml:space="preserve">vedení účetnictví ohledně spravované nemovitosti, </w:t>
      </w:r>
    </w:p>
    <w:p w14:paraId="590763A6" w14:textId="77777777" w:rsidR="00603D7F" w:rsidRPr="00603D7F" w:rsidRDefault="00603D7F" w:rsidP="008A6FB2">
      <w:pPr>
        <w:pStyle w:val="Odstavecseseznamem"/>
        <w:numPr>
          <w:ilvl w:val="1"/>
          <w:numId w:val="32"/>
        </w:numPr>
        <w:spacing w:after="120"/>
      </w:pPr>
      <w:r w:rsidRPr="00603D7F">
        <w:t>upozornění příkazce na porušení povinností, týkajících se spravované nemovitosti, ze strany jejich uživatelů a jiných osob,</w:t>
      </w:r>
    </w:p>
    <w:p w14:paraId="0B86B678" w14:textId="77777777" w:rsidR="00603D7F" w:rsidRPr="00603D7F" w:rsidRDefault="00603D7F" w:rsidP="008A6FB2">
      <w:pPr>
        <w:pStyle w:val="Odstavecseseznamem"/>
        <w:numPr>
          <w:ilvl w:val="1"/>
          <w:numId w:val="32"/>
        </w:numPr>
        <w:spacing w:after="120"/>
      </w:pPr>
      <w:r w:rsidRPr="00603D7F">
        <w:t xml:space="preserve">činnosti spojené s provozováním technických zařízení v/na spravované nemovitosti, </w:t>
      </w:r>
    </w:p>
    <w:p w14:paraId="4A12C0EE" w14:textId="77777777" w:rsidR="00603D7F" w:rsidRDefault="00603D7F" w:rsidP="008A6FB2">
      <w:pPr>
        <w:pStyle w:val="Odstavecseseznamem"/>
        <w:numPr>
          <w:ilvl w:val="1"/>
          <w:numId w:val="32"/>
        </w:numPr>
        <w:spacing w:after="120"/>
      </w:pPr>
      <w:r w:rsidRPr="00603D7F">
        <w:t xml:space="preserve">výkon činností vztahujících se k uplatňování ochrany práv příkazce v souvislosti se spravovanou nemovitostí. </w:t>
      </w:r>
    </w:p>
    <w:p w14:paraId="4C805229" w14:textId="0EE58EF5" w:rsidR="007F3BEB" w:rsidRDefault="00C63302" w:rsidP="0089621D">
      <w:pPr>
        <w:pStyle w:val="Odstavecseseznamem"/>
        <w:numPr>
          <w:ilvl w:val="0"/>
          <w:numId w:val="32"/>
        </w:numPr>
        <w:spacing w:after="120"/>
      </w:pPr>
      <w:r>
        <w:t>Příkazník je povinen vždy do 30. června předat příkazci předběžné podklady pro sestavení návrhu finančního plánu zdaňované činnosti příkazce pro následující kalendářní rok a hlavního rozpočtu organizace příkazce. Konečné podklady předá příkazník příkazci nejpozději do 31. října daného kalendářního roku. Konečné podklady musí obsahovat zejména stavebně-technický stav spravované nemovitosti, komentáře, stanovení prioritních oprav/investic, seznam plánovaných revizí</w:t>
      </w:r>
      <w:r w:rsidRPr="00603D7F">
        <w:t xml:space="preserve"> technických sítí, technických zařízení, protipožárního zařízení, hromosvodů, rozvodů </w:t>
      </w:r>
      <w:r w:rsidRPr="00603D7F">
        <w:lastRenderedPageBreak/>
        <w:t xml:space="preserve">energií včetně tepla, teplé vody, pitné vody a telekomunikačních zařízení, jakož i všech </w:t>
      </w:r>
      <w:r>
        <w:t>jiných</w:t>
      </w:r>
      <w:r w:rsidRPr="00603D7F">
        <w:t xml:space="preserve"> zařízení podle</w:t>
      </w:r>
      <w:r>
        <w:t xml:space="preserve"> technického vybavení spravovaných</w:t>
      </w:r>
      <w:r w:rsidRPr="00603D7F">
        <w:t xml:space="preserve"> nemovitostí</w:t>
      </w:r>
      <w:r>
        <w:t xml:space="preserve">, plán nákladů a výnosů, </w:t>
      </w:r>
      <w:r w:rsidRPr="00D52473">
        <w:t>výdajů a příjmů, dle konkrétních pokynů příkazce.</w:t>
      </w:r>
      <w:r w:rsidR="0089621D">
        <w:t xml:space="preserve"> </w:t>
      </w:r>
    </w:p>
    <w:p w14:paraId="71DCD7B7" w14:textId="77777777" w:rsidR="006223DA" w:rsidRPr="00303BD4" w:rsidRDefault="006223DA" w:rsidP="006223DA">
      <w:pPr>
        <w:pStyle w:val="Odstavecseseznamem"/>
        <w:numPr>
          <w:ilvl w:val="0"/>
          <w:numId w:val="32"/>
        </w:numPr>
        <w:spacing w:after="120"/>
      </w:pPr>
      <w:r w:rsidRPr="00303BD4">
        <w:t xml:space="preserve">Na výzvu </w:t>
      </w:r>
      <w:r w:rsidR="00ED51DE">
        <w:t>příkazce je povinen příkazník</w:t>
      </w:r>
      <w:r w:rsidRPr="00303BD4">
        <w:t xml:space="preserve"> předat tomuto stanovisko k obstarávané záležitosti</w:t>
      </w:r>
      <w:r>
        <w:t xml:space="preserve"> i </w:t>
      </w:r>
      <w:r w:rsidRPr="00303BD4">
        <w:t xml:space="preserve">nad rámec </w:t>
      </w:r>
      <w:r>
        <w:t>řádné</w:t>
      </w:r>
      <w:r w:rsidRPr="00303BD4">
        <w:t xml:space="preserve"> správy.</w:t>
      </w:r>
    </w:p>
    <w:p w14:paraId="404C8C1B" w14:textId="77777777" w:rsidR="00461097" w:rsidRDefault="00461097" w:rsidP="0089621D">
      <w:pPr>
        <w:pStyle w:val="Odstavecseseznamem"/>
        <w:numPr>
          <w:ilvl w:val="0"/>
          <w:numId w:val="32"/>
        </w:numPr>
        <w:spacing w:after="120"/>
      </w:pPr>
      <w:r>
        <w:t xml:space="preserve">Příkazník není </w:t>
      </w:r>
      <w:r w:rsidRPr="00DD1671">
        <w:t xml:space="preserve">oprávněn </w:t>
      </w:r>
      <w:r w:rsidR="00B96275">
        <w:t>se spravovanou</w:t>
      </w:r>
      <w:r w:rsidRPr="00DD1671">
        <w:t xml:space="preserve"> nemovitostí nakládat j</w:t>
      </w:r>
      <w:r w:rsidR="00DA0C25" w:rsidRPr="00DD1671">
        <w:t>i</w:t>
      </w:r>
      <w:r w:rsidRPr="00DD1671">
        <w:t xml:space="preserve">ným způsobem, než jak stanoví tato smlouva. Příkazníkovi se výslovně zakazuje </w:t>
      </w:r>
      <w:r w:rsidR="00B96275">
        <w:t>spravovanou</w:t>
      </w:r>
      <w:r>
        <w:t xml:space="preserve"> nemovitost zcizit, zastavit</w:t>
      </w:r>
      <w:r w:rsidR="004B6543">
        <w:t xml:space="preserve">, pronajmout, zřídit k ní podnájemní právo </w:t>
      </w:r>
      <w:r>
        <w:t>nebo k ní zřídit jakékoli věcné právo k cizí věci</w:t>
      </w:r>
      <w:r w:rsidR="004B6543">
        <w:t>, vyjma případů, kdy tato smlouva nestanoví jinak</w:t>
      </w:r>
      <w:r>
        <w:t xml:space="preserve">. </w:t>
      </w:r>
    </w:p>
    <w:p w14:paraId="53A7AEC4" w14:textId="77777777" w:rsidR="009726C2" w:rsidRDefault="009726C2" w:rsidP="008A6FB2">
      <w:pPr>
        <w:numPr>
          <w:ilvl w:val="0"/>
          <w:numId w:val="32"/>
        </w:numPr>
        <w:spacing w:after="120"/>
      </w:pPr>
      <w:r>
        <w:t xml:space="preserve">Příkazník je povinen vést </w:t>
      </w:r>
      <w:r w:rsidR="0062564F">
        <w:t xml:space="preserve">o svých plněních podle této smlouvy a o stavu </w:t>
      </w:r>
      <w:r w:rsidR="00B96275">
        <w:t>spravované nemovitosti</w:t>
      </w:r>
      <w:r w:rsidR="0062564F">
        <w:t xml:space="preserve"> záznamy</w:t>
      </w:r>
      <w:r w:rsidR="00841631" w:rsidRPr="00841631">
        <w:t xml:space="preserve"> </w:t>
      </w:r>
      <w:r w:rsidR="00841631">
        <w:t>v dohodnuté nebo veřejnoprávními předpisy stanovené formě</w:t>
      </w:r>
      <w:r w:rsidR="0062564F">
        <w:t xml:space="preserve">, a to ohledně každé spravované nemovitosti zvlášť, a tyto záznamy zpřístupnit příkazci. Příkazník je dále povinen vést </w:t>
      </w:r>
      <w:r>
        <w:t xml:space="preserve">řádné účetnictví o příjmech a výdajích souvisejících se správou </w:t>
      </w:r>
      <w:r w:rsidR="00271179">
        <w:t xml:space="preserve">předmětné nemovitosti. </w:t>
      </w:r>
      <w:r>
        <w:t>Příkazník je odpovědný za správné účetní postupy</w:t>
      </w:r>
      <w:r w:rsidR="00841631">
        <w:t xml:space="preserve"> vztahující se ke spravované nemovitosti</w:t>
      </w:r>
      <w:r>
        <w:t>.</w:t>
      </w:r>
    </w:p>
    <w:p w14:paraId="62E86F91" w14:textId="77777777" w:rsidR="001C7D1E" w:rsidRDefault="001C7D1E" w:rsidP="008A6FB2">
      <w:pPr>
        <w:numPr>
          <w:ilvl w:val="0"/>
          <w:numId w:val="32"/>
        </w:numPr>
        <w:spacing w:after="120"/>
      </w:pPr>
      <w:r>
        <w:t xml:space="preserve">Příkazník je povinen vést řádnou, přehlednou, bezvadnou a aktuální evidenci </w:t>
      </w:r>
      <w:r w:rsidR="00644E18">
        <w:t xml:space="preserve">a účetnictví v souladu se zákonnými normami </w:t>
      </w:r>
      <w:r w:rsidRPr="00603D7F">
        <w:t>spravované nemovitosti</w:t>
      </w:r>
      <w:r>
        <w:t xml:space="preserve"> v počítačovém programu určeném příkazcem</w:t>
      </w:r>
      <w:r w:rsidR="00BC762F">
        <w:t>.</w:t>
      </w:r>
    </w:p>
    <w:p w14:paraId="0A0CE9C4" w14:textId="77777777" w:rsidR="00BC762F" w:rsidRDefault="00BC762F" w:rsidP="008A6FB2">
      <w:pPr>
        <w:numPr>
          <w:ilvl w:val="0"/>
          <w:numId w:val="32"/>
        </w:numPr>
        <w:spacing w:after="120"/>
      </w:pPr>
      <w:r>
        <w:t xml:space="preserve">Příkazník je povinen vést evidenci uzavřených smluv týkajících se </w:t>
      </w:r>
      <w:r w:rsidRPr="00603D7F">
        <w:t>spravované nemovitosti</w:t>
      </w:r>
      <w:r>
        <w:t>, převážně smluv o nájmu bytu/nebytových prostor</w:t>
      </w:r>
      <w:r w:rsidR="00403EF7">
        <w:t>, dále též smluv dodavatelských a dalších</w:t>
      </w:r>
      <w:r>
        <w:t>, v počítačovém programu určeném příkazcem, dle příslušné metodiky a pokynů příkazce.</w:t>
      </w:r>
    </w:p>
    <w:p w14:paraId="2C70C0BF" w14:textId="77777777" w:rsidR="00C03D53" w:rsidRDefault="00C03D53" w:rsidP="008A6FB2">
      <w:pPr>
        <w:numPr>
          <w:ilvl w:val="0"/>
          <w:numId w:val="32"/>
        </w:numPr>
        <w:spacing w:after="120"/>
      </w:pPr>
      <w:r>
        <w:t>Příkazník je povinen evidovat pojistné/škodné události ve spravované nemovitost</w:t>
      </w:r>
      <w:r w:rsidR="00554E27">
        <w:t xml:space="preserve">i a s péčí řádného hospodáře vymáhat </w:t>
      </w:r>
      <w:r w:rsidR="006223DA">
        <w:t>náhradu škody od třetích stran</w:t>
      </w:r>
      <w:r w:rsidR="00484F7E">
        <w:t xml:space="preserve"> (například </w:t>
      </w:r>
      <w:r w:rsidR="00D273AA">
        <w:t>společenství vlastníků</w:t>
      </w:r>
      <w:r w:rsidR="00484F7E">
        <w:t xml:space="preserve"> či sousedních domů)</w:t>
      </w:r>
      <w:r w:rsidR="0047725D">
        <w:t>, informovat příkazce v příslušné formě o vzniklých pojistných událostech a poskytnout vešker</w:t>
      </w:r>
      <w:r w:rsidR="00D273AA">
        <w:t>o</w:t>
      </w:r>
      <w:r w:rsidR="0047725D">
        <w:t>u součinnost při likvidaci pojistných událostí.</w:t>
      </w:r>
      <w:r w:rsidR="00554E27">
        <w:t xml:space="preserve"> Příkazník současně vždy 1x měsíčně předá příkazci aktuální evidenci pojistných událostí a jejich stav.</w:t>
      </w:r>
      <w:r w:rsidR="00C63302">
        <w:t xml:space="preserve"> </w:t>
      </w:r>
      <w:r w:rsidR="00C63302">
        <w:rPr>
          <w:rFonts w:eastAsia="Arial Unicode MS"/>
        </w:rPr>
        <w:t xml:space="preserve">Pro efektivní likvidaci </w:t>
      </w:r>
      <w:r w:rsidR="00C63302">
        <w:t>pojistné/škodné události a z </w:t>
      </w:r>
      <w:r w:rsidR="00C63302" w:rsidRPr="00A5646D">
        <w:t>časových důvodů</w:t>
      </w:r>
      <w:r w:rsidR="00C63302">
        <w:t xml:space="preserve">, bude </w:t>
      </w:r>
      <w:r w:rsidR="00C63302" w:rsidRPr="00A5646D">
        <w:t>nahlášen</w:t>
      </w:r>
      <w:r w:rsidR="00C63302">
        <w:t>a</w:t>
      </w:r>
      <w:r w:rsidR="00C63302" w:rsidRPr="00A5646D">
        <w:t xml:space="preserve"> </w:t>
      </w:r>
      <w:r w:rsidR="00C63302">
        <w:t>událost</w:t>
      </w:r>
      <w:r w:rsidR="00C63302" w:rsidRPr="00A5646D">
        <w:t xml:space="preserve"> přímo příslušným </w:t>
      </w:r>
      <w:r w:rsidR="00C63302">
        <w:t>zaměstnancem</w:t>
      </w:r>
      <w:r w:rsidR="00C63302" w:rsidRPr="00A5646D">
        <w:t xml:space="preserve"> </w:t>
      </w:r>
      <w:r w:rsidR="00C63302">
        <w:t>příkazníka</w:t>
      </w:r>
      <w:r w:rsidR="00C63302" w:rsidRPr="00A5646D">
        <w:t>, který jako první škodu na místě zdokumentoval</w:t>
      </w:r>
      <w:r w:rsidR="00C63302">
        <w:t xml:space="preserve">, a to prostřednictvím online formuláře na adrese </w:t>
      </w:r>
      <w:hyperlink r:id="rId9" w:history="1">
        <w:r w:rsidR="00C63302" w:rsidRPr="002810C5">
          <w:rPr>
            <w:rStyle w:val="Hypertextovodkaz"/>
          </w:rPr>
          <w:t>http://skody.sokrat.cz/</w:t>
        </w:r>
      </w:hyperlink>
      <w:r w:rsidR="00C63302">
        <w:rPr>
          <w:rStyle w:val="Hypertextovodkaz"/>
        </w:rPr>
        <w:t xml:space="preserve"> </w:t>
      </w:r>
      <w:r w:rsidR="00C63302" w:rsidRPr="00A5646D">
        <w:rPr>
          <w:rStyle w:val="Hypertextovodkaz"/>
        </w:rPr>
        <w:t>.</w:t>
      </w:r>
    </w:p>
    <w:p w14:paraId="7C9F303B" w14:textId="77777777" w:rsidR="00FE76FC" w:rsidRDefault="00FE76FC" w:rsidP="008A6FB2">
      <w:pPr>
        <w:numPr>
          <w:ilvl w:val="0"/>
          <w:numId w:val="32"/>
        </w:numPr>
        <w:spacing w:after="120"/>
      </w:pPr>
      <w:r>
        <w:t xml:space="preserve">Příkazník je povinen vždy do 20 dnů po skončení každého kalendářního čtvrtletí předat příkazci přehled všech objednávek a realizovaných veřejných zakázek, učiněných jménem příkazce, v souladu s touto smlouvou, na spravované nemovitosti, včetně přehledných </w:t>
      </w:r>
      <w:r w:rsidR="00240858">
        <w:t xml:space="preserve">informací o tom, jaké subjekty byly poptány, kdo zvítězil a s jakou </w:t>
      </w:r>
      <w:r w:rsidR="0024496D">
        <w:t>cenou. Příkazce si vyhrazuje právo tyto informace zveřejňovat. Pokud jsou příkazníkovi známy skutečnosti, jež brání ve zveřejnění zaslaných informací, je povinen upozornit příkazce písemně při předání těchto informací.</w:t>
      </w:r>
      <w:r>
        <w:t xml:space="preserve">   </w:t>
      </w:r>
    </w:p>
    <w:p w14:paraId="020A4744" w14:textId="77777777" w:rsidR="0099563C" w:rsidRDefault="0099563C" w:rsidP="008A6FB2">
      <w:pPr>
        <w:numPr>
          <w:ilvl w:val="0"/>
          <w:numId w:val="32"/>
        </w:numPr>
        <w:spacing w:after="120"/>
      </w:pPr>
      <w:r>
        <w:t>Příkazník je povinen dbát na hospodárné nakládání s finančními prostředky a dále na to, aby drobné opravy a běžná údržba, které jsou, dle příslušné legislativy v dané oblasti, povinni hradit nájemci sami, nebyly účtovány k tíži příkazce.</w:t>
      </w:r>
    </w:p>
    <w:p w14:paraId="5F5CAAAE" w14:textId="77777777" w:rsidR="0003267B" w:rsidRDefault="0003267B" w:rsidP="008A6FB2">
      <w:pPr>
        <w:numPr>
          <w:ilvl w:val="0"/>
          <w:numId w:val="32"/>
        </w:numPr>
        <w:spacing w:after="120"/>
      </w:pPr>
      <w:r>
        <w:t>Dbát pokynů zástupce příkazce, včetně pokynů, které nejsou taxativně uvedeny v této smlouvě, avšak vyplývají a souvisejí s předmětem této smlouvy.</w:t>
      </w:r>
    </w:p>
    <w:p w14:paraId="010CD126" w14:textId="77777777" w:rsidR="0013679C" w:rsidRDefault="0013679C" w:rsidP="008A6FB2">
      <w:pPr>
        <w:pStyle w:val="Odstavecseseznamem"/>
        <w:numPr>
          <w:ilvl w:val="0"/>
          <w:numId w:val="32"/>
        </w:numPr>
        <w:spacing w:after="120"/>
      </w:pPr>
      <w:r>
        <w:t>Příkazník je povinen zachovávat mlčenlivost o všech skutečnostech, které se dozví při výkonu prací pro příkazce nebo v souvislosti s nimi.</w:t>
      </w:r>
      <w:r w:rsidR="0020172D">
        <w:t xml:space="preserve"> Současně příkazník při práci s informacemi </w:t>
      </w:r>
      <w:r w:rsidR="0020172D">
        <w:lastRenderedPageBreak/>
        <w:t>postupuje v intencích příslušné legislativy v oblasti svobodného přístupu k informacím, neboť spravovaná nemovitost je veřejným majetkem a příkazce zastává princip transparentní veřejné správy.</w:t>
      </w:r>
    </w:p>
    <w:p w14:paraId="63C0538D" w14:textId="77777777" w:rsidR="00B94FC2" w:rsidRDefault="00B94FC2" w:rsidP="008D2BAC">
      <w:pPr>
        <w:pStyle w:val="Odstavecseseznamem"/>
        <w:numPr>
          <w:ilvl w:val="0"/>
          <w:numId w:val="32"/>
        </w:numPr>
        <w:spacing w:after="120"/>
      </w:pPr>
      <w:r w:rsidRPr="00F12541">
        <w:t>Povinnosti příkazníka jsou podrobně uvedeny v příloze č.</w:t>
      </w:r>
      <w:r w:rsidR="00086CC4" w:rsidRPr="00F12541">
        <w:t xml:space="preserve"> </w:t>
      </w:r>
      <w:r w:rsidR="0021534A">
        <w:t>2</w:t>
      </w:r>
      <w:r w:rsidRPr="00F12541">
        <w:t>, která je nedílnou součástí této smlouvy.</w:t>
      </w:r>
    </w:p>
    <w:p w14:paraId="645243A1" w14:textId="77777777" w:rsidR="00C63302" w:rsidRDefault="00C63302" w:rsidP="008D2BAC">
      <w:pPr>
        <w:pStyle w:val="Odstavecseseznamem"/>
        <w:numPr>
          <w:ilvl w:val="0"/>
          <w:numId w:val="32"/>
        </w:numPr>
        <w:spacing w:after="120"/>
      </w:pPr>
      <w:r>
        <w:rPr>
          <w:rFonts w:eastAsia="Arial Unicode MS"/>
        </w:rPr>
        <w:t xml:space="preserve">Příkazník zajišťuje pro příkazce komplexní agendu </w:t>
      </w:r>
      <w:r w:rsidRPr="00730AD4">
        <w:t>registru smluv dle zákona č. 340/2015 Sb.</w:t>
      </w:r>
      <w:r>
        <w:t xml:space="preserve"> </w:t>
      </w:r>
      <w:r w:rsidRPr="00A42A24">
        <w:t>o zvláštních podmínkách účinnosti některých smluv, uveřejňování těchto smluv a o registru smluv (zákon o registru smluv)</w:t>
      </w:r>
      <w:r>
        <w:t>, v platném znění, týkající se spravované nemovitosti, jako například objednávek, smluv s dodavateli služeb, smluv o dílo apod., vyjma smluv o nájmu a jiných specifických smluv, které do registru vkládá přímo příkazce. Komplexní agendou registru smluv se rozumí shromažďování podkladů, skenování, anonymizace, zveřejnění, včetně jakékoliv další úkony dané uvedeným zákonem, potřebné pro zveřejnění smlouvy.</w:t>
      </w:r>
    </w:p>
    <w:p w14:paraId="42F96303" w14:textId="5B39A81B" w:rsidR="00AE7E8B" w:rsidRDefault="00AE7E8B" w:rsidP="003E2B3A">
      <w:pPr>
        <w:pStyle w:val="Odstavecseseznamem"/>
        <w:spacing w:after="120"/>
      </w:pPr>
      <w:r>
        <w:rPr>
          <w:rFonts w:eastAsia="Arial Unicode MS"/>
        </w:rPr>
        <w:t>Příkazník též zastupuje příkazce v oblasti agendy Registru smluv domu Plynární 39/798, Praha 7, v návaznosti na příkazní smlouvu mezi spoluvlastníky domu MČ Praha 7, Ing. Otou Fuchsem, CSc., MUDr. Ad</w:t>
      </w:r>
      <w:r w:rsidR="005D3A28">
        <w:rPr>
          <w:rFonts w:eastAsia="Arial Unicode MS"/>
        </w:rPr>
        <w:t>é</w:t>
      </w:r>
      <w:r>
        <w:rPr>
          <w:rFonts w:eastAsia="Arial Unicode MS"/>
        </w:rPr>
        <w:t>lou Wichsovou a správní firmou</w:t>
      </w:r>
      <w:r w:rsidRPr="000A39B7">
        <w:rPr>
          <w:rFonts w:eastAsia="Arial Unicode MS"/>
        </w:rPr>
        <w:t xml:space="preserve"> </w:t>
      </w:r>
      <w:r w:rsidRPr="000A39B7">
        <w:t xml:space="preserve">J. N. Nova – spol. s r.o., IČO: 45315809, </w:t>
      </w:r>
      <w:r>
        <w:t>ze dne 06.11.2018., Příkazník neodpovídá za prodlení se zveřejněním, které vznikne na straně správní firmy J. N. Nova.</w:t>
      </w:r>
    </w:p>
    <w:p w14:paraId="745836AA" w14:textId="77777777" w:rsidR="0087631D" w:rsidRPr="003E2B3A" w:rsidRDefault="0087631D" w:rsidP="008D2BAC">
      <w:pPr>
        <w:pStyle w:val="Odstavecseseznamem"/>
        <w:numPr>
          <w:ilvl w:val="0"/>
          <w:numId w:val="32"/>
        </w:numPr>
        <w:spacing w:after="120"/>
      </w:pPr>
      <w:r>
        <w:rPr>
          <w:rFonts w:eastAsia="Arial Unicode MS"/>
        </w:rPr>
        <w:t>Příkazník zajišťuje pro příkazce komplexní agendu tzv. realitní činnosti, která zahrnuje osobní prezentaci nabízených spravovaných nemovitostí, včetně komunikace se zájemci, v celkovém přibližném trvání 1h. (včetně času potřebného pro přesun na místo). Zejména se jedná o prohlídky nabízených volných nebytových prostor, nebo bytů programu podporovaného bydlení. O provedení prezentace bude příkazníkem sepsán stručný protokol s podpisem klienta, který bude přílohou faktury za služby. Každá první prohlídka nemovitosti je zdarma, ostatní jsou zpoplatněny za cenu uvedenou v Čl. X. této smlouvy.</w:t>
      </w:r>
    </w:p>
    <w:p w14:paraId="77360A05" w14:textId="77777777" w:rsidR="0087631D" w:rsidRPr="003E2B3A" w:rsidRDefault="0087631D" w:rsidP="008D2BAC">
      <w:pPr>
        <w:pStyle w:val="Odstavecseseznamem"/>
        <w:numPr>
          <w:ilvl w:val="0"/>
          <w:numId w:val="32"/>
        </w:numPr>
        <w:spacing w:after="120"/>
      </w:pPr>
      <w:r>
        <w:rPr>
          <w:rFonts w:eastAsia="Arial Unicode MS"/>
        </w:rPr>
        <w:t xml:space="preserve">Příkazník při výkonu činnosti, která je předmětem této smlouvy, dodržuje Nařízení Evropského parlamentu a Rady (EU) 2016/679 </w:t>
      </w:r>
      <w:r w:rsidRPr="008E7F07">
        <w:rPr>
          <w:rFonts w:eastAsia="Arial Unicode MS"/>
        </w:rPr>
        <w:t>ze dne 27. dubna 2016 o ochraně fyzických osob v souvislosti se zpracováním osobních údajů a o volném pohybu těchto údajů a o zrušení směrnice 95/46/ES (obecné nařízení o ochraně osobních údajů)</w:t>
      </w:r>
      <w:r>
        <w:rPr>
          <w:rFonts w:eastAsia="Arial Unicode MS"/>
        </w:rPr>
        <w:t xml:space="preserve"> a to vždy dle aktuálně platné legislativy.</w:t>
      </w:r>
    </w:p>
    <w:p w14:paraId="6F2B622B" w14:textId="77777777" w:rsidR="0087631D" w:rsidRDefault="0087631D" w:rsidP="008D2BAC">
      <w:pPr>
        <w:pStyle w:val="Odstavecseseznamem"/>
        <w:numPr>
          <w:ilvl w:val="0"/>
          <w:numId w:val="32"/>
        </w:numPr>
        <w:spacing w:after="120"/>
      </w:pPr>
      <w:r>
        <w:t>Příkazník vede evidenci zařizovacích předmětů souvisejících se spravovanou nemovitostí, včetně jejich periodické inventarizace a pořizování. Fyzickou kontrolu pronajaté spravované nemovitosti lze nahradit kontrolou předávacích protokolů a změn předmětu od počátku nájemního vztahu.</w:t>
      </w:r>
    </w:p>
    <w:p w14:paraId="6E61EB4D" w14:textId="77777777" w:rsidR="00F12541" w:rsidRDefault="00AE296E" w:rsidP="00F12541">
      <w:pPr>
        <w:pStyle w:val="Nadpis1"/>
      </w:pPr>
      <w:r>
        <w:t>IV</w:t>
      </w:r>
      <w:r w:rsidR="00F12541" w:rsidRPr="00F13A9F">
        <w:t xml:space="preserve">. </w:t>
      </w:r>
      <w:r>
        <w:t>P</w:t>
      </w:r>
      <w:r w:rsidR="00F12541" w:rsidRPr="00F13A9F">
        <w:t>ovinnosti příkazníka</w:t>
      </w:r>
      <w:r>
        <w:t xml:space="preserve"> v oblasti kapitoly A</w:t>
      </w:r>
    </w:p>
    <w:p w14:paraId="3D8CE787" w14:textId="77777777" w:rsidR="00F12541" w:rsidRPr="001B7003" w:rsidRDefault="001B7003" w:rsidP="00F12541">
      <w:pPr>
        <w:pStyle w:val="Odstavecseseznamem"/>
        <w:numPr>
          <w:ilvl w:val="0"/>
          <w:numId w:val="43"/>
        </w:numPr>
        <w:spacing w:after="120"/>
        <w:rPr>
          <w:b/>
          <w:bCs/>
        </w:rPr>
      </w:pPr>
      <w:r>
        <w:rPr>
          <w:bCs/>
        </w:rPr>
        <w:t>Pro účely komplexní správy spravované nemovitosti v oblasti kapitoly A je předmět spravované nemovitosti chápán jako jeden technologicky funkční celek tj. pozemek/y jejichž součástí je/jsou budova/y s číslem popisným/evidenčním, popřípadě bez čísla popisného/evidenčního, zapsané v katastru nemovitostí, včetně všech souvisejících staveb a</w:t>
      </w:r>
      <w:r w:rsidR="006223DA">
        <w:rPr>
          <w:bCs/>
        </w:rPr>
        <w:t> </w:t>
      </w:r>
      <w:r>
        <w:rPr>
          <w:bCs/>
        </w:rPr>
        <w:t>pozemků.</w:t>
      </w:r>
    </w:p>
    <w:p w14:paraId="619AF7F0" w14:textId="77777777" w:rsidR="001B7003" w:rsidRPr="003E2B3A" w:rsidRDefault="001B7003" w:rsidP="00F12541">
      <w:pPr>
        <w:pStyle w:val="Odstavecseseznamem"/>
        <w:numPr>
          <w:ilvl w:val="0"/>
          <w:numId w:val="43"/>
        </w:numPr>
        <w:spacing w:after="120"/>
        <w:rPr>
          <w:b/>
          <w:bCs/>
        </w:rPr>
      </w:pPr>
      <w:r>
        <w:rPr>
          <w:bCs/>
        </w:rPr>
        <w:t>Není-li uvedeno jinak, platí pro správu spravované nemovitosti v oblasti kapitoly A povinnosti uvedené v Čl. III. a v </w:t>
      </w:r>
      <w:r w:rsidR="00FF4CC4">
        <w:rPr>
          <w:bCs/>
        </w:rPr>
        <w:t xml:space="preserve">příloze </w:t>
      </w:r>
      <w:r>
        <w:rPr>
          <w:bCs/>
        </w:rPr>
        <w:t xml:space="preserve">č. </w:t>
      </w:r>
      <w:r w:rsidR="0021534A">
        <w:rPr>
          <w:bCs/>
        </w:rPr>
        <w:t>2</w:t>
      </w:r>
      <w:r w:rsidRPr="001B7003">
        <w:rPr>
          <w:bCs/>
        </w:rPr>
        <w:t xml:space="preserve"> </w:t>
      </w:r>
      <w:r>
        <w:rPr>
          <w:bCs/>
        </w:rPr>
        <w:t>této smlouvy.</w:t>
      </w:r>
    </w:p>
    <w:p w14:paraId="1126A07C" w14:textId="77777777" w:rsidR="0087631D" w:rsidRPr="003E2B3A" w:rsidRDefault="0087631D" w:rsidP="00F12541">
      <w:pPr>
        <w:pStyle w:val="Odstavecseseznamem"/>
        <w:numPr>
          <w:ilvl w:val="0"/>
          <w:numId w:val="43"/>
        </w:numPr>
        <w:spacing w:after="120"/>
        <w:rPr>
          <w:b/>
          <w:bCs/>
        </w:rPr>
      </w:pPr>
      <w:r>
        <w:rPr>
          <w:rFonts w:eastAsia="Arial Unicode MS"/>
        </w:rPr>
        <w:lastRenderedPageBreak/>
        <w:t xml:space="preserve">Příkazník zajišťuje pro objekt novostavby domu pro seniory Tusarova 42/1601 služby povodňové komise a to v rozsahu jednoho člena a jednoho náhradníka, dle povodňového plánu zpracovaného společností ADONIX, spol. s r.o., </w:t>
      </w:r>
      <w:r w:rsidRPr="00242BBE">
        <w:rPr>
          <w:rFonts w:eastAsia="Arial Unicode MS"/>
        </w:rPr>
        <w:t xml:space="preserve">IČO: </w:t>
      </w:r>
      <w:r w:rsidRPr="00242BBE">
        <w:rPr>
          <w:rStyle w:val="nowrap"/>
          <w:bCs/>
        </w:rPr>
        <w:t>60110589</w:t>
      </w:r>
      <w:r>
        <w:rPr>
          <w:rStyle w:val="nowrap"/>
          <w:bCs/>
        </w:rPr>
        <w:t xml:space="preserve">, </w:t>
      </w:r>
      <w:r>
        <w:t>Bratranců Veverkových 645, Zelené Předměstí, 530 02 Pardubice, z listopadu 2017, potažmo vždy dle aktuálně platného plánu, nebo požadavků organizace příkazce - odd. krizového řízení Odboru kanceláře starosty a tajemníka.</w:t>
      </w:r>
    </w:p>
    <w:p w14:paraId="11E776E9" w14:textId="77777777" w:rsidR="0087631D" w:rsidRPr="003E2B3A" w:rsidRDefault="0087631D" w:rsidP="00F12541">
      <w:pPr>
        <w:pStyle w:val="Odstavecseseznamem"/>
        <w:numPr>
          <w:ilvl w:val="0"/>
          <w:numId w:val="43"/>
        </w:numPr>
        <w:spacing w:after="120"/>
        <w:rPr>
          <w:b/>
          <w:bCs/>
        </w:rPr>
      </w:pPr>
      <w:r>
        <w:rPr>
          <w:rFonts w:eastAsia="Arial Unicode MS"/>
        </w:rPr>
        <w:t>Příkazník zajišťuje pro objekt Za Papírnou 7/144 každý měsíc ve spolupráci s nájemcem části objektu (t.č. Otevřené srdce o.p.s) kontrolu veškerých bytů, tj. i obsazených bytů a ubytovacích jednotek, které se v domě nacházejí a neprodleně odstraňuje nalezené závady.</w:t>
      </w:r>
    </w:p>
    <w:p w14:paraId="77C99585" w14:textId="77777777" w:rsidR="0087631D" w:rsidRPr="003E2B3A" w:rsidRDefault="0087631D" w:rsidP="00F12541">
      <w:pPr>
        <w:pStyle w:val="Odstavecseseznamem"/>
        <w:numPr>
          <w:ilvl w:val="0"/>
          <w:numId w:val="43"/>
        </w:numPr>
        <w:spacing w:after="120"/>
        <w:rPr>
          <w:b/>
          <w:bCs/>
        </w:rPr>
      </w:pPr>
      <w:r>
        <w:rPr>
          <w:rFonts w:eastAsia="Arial Unicode MS"/>
        </w:rPr>
        <w:t>Příkazník zajišťuje nadstandardní správu objektu areálu tzv. vodárenské věže Na Výšinách 1/1000 a to s ohledem na skutečnost, že se jedná o památkově chráněnou nemovitost, která prošla rozsáhlou, kompletní a nákladnou rekonstrukcí, jež je primárně zaměřena na častější komunikaci s nájemcem/nájemci a jeho kontrolu ve smyslu užívání předmětu nájmu v souladu s nájemní smlouvou a to tak, aby bylo zavčas zamezeno nechtěným a nepovoleným úpravám na tomto objektu.</w:t>
      </w:r>
    </w:p>
    <w:p w14:paraId="0B79F718" w14:textId="35D5BA6C" w:rsidR="0087631D" w:rsidRPr="003E2B3A" w:rsidRDefault="0087631D" w:rsidP="00F12541">
      <w:pPr>
        <w:pStyle w:val="Odstavecseseznamem"/>
        <w:numPr>
          <w:ilvl w:val="0"/>
          <w:numId w:val="43"/>
        </w:numPr>
        <w:spacing w:after="120"/>
        <w:rPr>
          <w:b/>
          <w:bCs/>
        </w:rPr>
      </w:pPr>
      <w:r>
        <w:rPr>
          <w:rFonts w:eastAsia="Arial Unicode MS"/>
        </w:rPr>
        <w:t>Příkazník maximálně dbá na dodržování bezpečnosti objektu Rajská 3/300 a to s ohledem na skutečnost, že se jedná o soukromé školské zařízení. Stejně tak dbá na zajištění bezpečnosti a úklidu souvisejících pozemků parc. č. 303 a 304 v k.ú. Holešovice.</w:t>
      </w:r>
    </w:p>
    <w:p w14:paraId="61091D39" w14:textId="77777777" w:rsidR="0087631D" w:rsidRPr="00603D7F" w:rsidRDefault="0087631D" w:rsidP="00F12541">
      <w:pPr>
        <w:pStyle w:val="Odstavecseseznamem"/>
        <w:numPr>
          <w:ilvl w:val="0"/>
          <w:numId w:val="43"/>
        </w:numPr>
        <w:spacing w:after="120"/>
        <w:rPr>
          <w:b/>
          <w:bCs/>
        </w:rPr>
      </w:pPr>
      <w:r>
        <w:rPr>
          <w:rFonts w:eastAsia="Arial Unicode MS"/>
        </w:rPr>
        <w:t>Příkazník spravuje objekty Letenské sady č.p. 223 (Hanavský pavilon) a Letenské sady č.p. 341 (Letenský zámeček) s vědomím, že se jedná o vysoce exponované objekty ve smyslu jejich návštěvnosti a to převážně zahraničními hosty, tudíž je zde zvýšená míra pravděpodobnosti většího opotřebení a vzniklých závad, které je nutné řešit ideálně v krátkém čase a ve spolupráci s nájemcem. S objekty je spojena i související zeleň v rámci celého areálu.</w:t>
      </w:r>
    </w:p>
    <w:p w14:paraId="35B2F4D1" w14:textId="77777777" w:rsidR="001B7003" w:rsidRDefault="001B7003" w:rsidP="001B7003">
      <w:pPr>
        <w:pStyle w:val="Nadpis1"/>
      </w:pPr>
      <w:r>
        <w:t>V</w:t>
      </w:r>
      <w:r w:rsidRPr="00F13A9F">
        <w:t xml:space="preserve">. </w:t>
      </w:r>
      <w:r>
        <w:t>P</w:t>
      </w:r>
      <w:r w:rsidRPr="00F13A9F">
        <w:t>ovinnosti příkazníka</w:t>
      </w:r>
      <w:r>
        <w:t xml:space="preserve"> v oblasti kapitoly B</w:t>
      </w:r>
    </w:p>
    <w:p w14:paraId="2D66B8FD" w14:textId="4236BCCF" w:rsidR="001B7003" w:rsidRPr="001B7003" w:rsidRDefault="001B7003" w:rsidP="001B7003">
      <w:pPr>
        <w:pStyle w:val="Odstavecseseznamem"/>
        <w:numPr>
          <w:ilvl w:val="0"/>
          <w:numId w:val="44"/>
        </w:numPr>
        <w:spacing w:after="120"/>
        <w:rPr>
          <w:b/>
          <w:bCs/>
        </w:rPr>
      </w:pPr>
      <w:r>
        <w:rPr>
          <w:bCs/>
        </w:rPr>
        <w:t>Pro účely komplexní správy spravované nemovitosti v oblasti kapitoly B je předmět spravované nemovitosti chápán jako samostatné bytové a nebytové jednotky vymezené a</w:t>
      </w:r>
      <w:r w:rsidR="00CB18C0">
        <w:rPr>
          <w:bCs/>
        </w:rPr>
        <w:t xml:space="preserve"> </w:t>
      </w:r>
      <w:r>
        <w:rPr>
          <w:bCs/>
        </w:rPr>
        <w:t>zapsané v katastru nemovitostí.</w:t>
      </w:r>
    </w:p>
    <w:p w14:paraId="58D38B30" w14:textId="77777777" w:rsidR="001B7003" w:rsidRPr="006B67D5" w:rsidRDefault="001B7003" w:rsidP="001B7003">
      <w:pPr>
        <w:pStyle w:val="Odstavecseseznamem"/>
        <w:numPr>
          <w:ilvl w:val="0"/>
          <w:numId w:val="44"/>
        </w:numPr>
        <w:spacing w:after="120"/>
        <w:rPr>
          <w:b/>
          <w:bCs/>
        </w:rPr>
      </w:pPr>
      <w:r>
        <w:rPr>
          <w:bCs/>
        </w:rPr>
        <w:t>Není-li uvedeno jinak, platí pro správu spravované nemovitosti v oblasti kapitoly B povinnosti uvedené v Čl. III. a v </w:t>
      </w:r>
      <w:r w:rsidR="00FF4CC4">
        <w:rPr>
          <w:bCs/>
        </w:rPr>
        <w:t xml:space="preserve">příloze </w:t>
      </w:r>
      <w:r>
        <w:rPr>
          <w:bCs/>
        </w:rPr>
        <w:t xml:space="preserve">č. </w:t>
      </w:r>
      <w:r w:rsidR="0021534A">
        <w:rPr>
          <w:bCs/>
        </w:rPr>
        <w:t>2</w:t>
      </w:r>
      <w:r w:rsidRPr="001B7003">
        <w:rPr>
          <w:bCs/>
        </w:rPr>
        <w:t xml:space="preserve"> </w:t>
      </w:r>
      <w:r>
        <w:rPr>
          <w:bCs/>
        </w:rPr>
        <w:t>této smlouvy.</w:t>
      </w:r>
    </w:p>
    <w:p w14:paraId="468FA301" w14:textId="77777777" w:rsidR="006B67D5" w:rsidRDefault="00F938D6" w:rsidP="001B7003">
      <w:pPr>
        <w:pStyle w:val="Odstavecseseznamem"/>
        <w:numPr>
          <w:ilvl w:val="0"/>
          <w:numId w:val="44"/>
        </w:numPr>
        <w:spacing w:after="120"/>
        <w:rPr>
          <w:bCs/>
        </w:rPr>
      </w:pPr>
      <w:r w:rsidRPr="00F938D6">
        <w:rPr>
          <w:bCs/>
        </w:rPr>
        <w:t xml:space="preserve">Příkazník </w:t>
      </w:r>
      <w:r>
        <w:rPr>
          <w:bCs/>
        </w:rPr>
        <w:t>provádí správu na spravované nemovitosti samostatně pouze do té míry, kdy</w:t>
      </w:r>
      <w:r w:rsidR="00025C22">
        <w:rPr>
          <w:bCs/>
        </w:rPr>
        <w:t> </w:t>
      </w:r>
      <w:r>
        <w:rPr>
          <w:bCs/>
        </w:rPr>
        <w:t>je</w:t>
      </w:r>
      <w:r w:rsidR="00025C22">
        <w:rPr>
          <w:bCs/>
        </w:rPr>
        <w:t> </w:t>
      </w:r>
      <w:r>
        <w:rPr>
          <w:bCs/>
        </w:rPr>
        <w:t xml:space="preserve">oprávněn z příslušných zákonů, respektive do té míry, </w:t>
      </w:r>
      <w:r w:rsidR="00416B38">
        <w:rPr>
          <w:bCs/>
        </w:rPr>
        <w:t>kam</w:t>
      </w:r>
      <w:r>
        <w:rPr>
          <w:bCs/>
        </w:rPr>
        <w:t xml:space="preserve"> mu to dovolí vždy konkrétní stanovy společenství vlastníků. Obecně platí, že bez vědomí výboru společenství vlastníků nesmí být dotčeny společné části domu.</w:t>
      </w:r>
    </w:p>
    <w:p w14:paraId="0F6D2CCA" w14:textId="77777777" w:rsidR="00B05FD6" w:rsidRPr="00B05FD6" w:rsidRDefault="00B05FD6" w:rsidP="001B7003">
      <w:pPr>
        <w:pStyle w:val="Odstavecseseznamem"/>
        <w:numPr>
          <w:ilvl w:val="0"/>
          <w:numId w:val="44"/>
        </w:numPr>
        <w:spacing w:after="120"/>
        <w:rPr>
          <w:bCs/>
        </w:rPr>
      </w:pPr>
      <w:r>
        <w:t>Příkazník není oprávněn na shromážděních hlasovat ve věcech přijetí a úprav úvěru</w:t>
      </w:r>
      <w:r w:rsidRPr="00240A04">
        <w:t>, uzavření smlouvy o výstavbě, změny prohlášení vlastníka,</w:t>
      </w:r>
      <w:r>
        <w:t xml:space="preserve"> zřízení věcného břemene</w:t>
      </w:r>
      <w:r w:rsidRPr="00240A04">
        <w:t>.</w:t>
      </w:r>
      <w:r>
        <w:t xml:space="preserve"> V těchto věcech jsou oprávněny pouze příslušné orgány organizace příkazce. Příkazník o těchto skutečnostech průběžně a zavčas informuje orgány společenství vlastníků tak, aby nedošlo ke zbytečnému prodlení v dané věci.</w:t>
      </w:r>
    </w:p>
    <w:p w14:paraId="6A5C0989" w14:textId="77777777" w:rsidR="005518C3" w:rsidRPr="005518C3" w:rsidRDefault="00B05FD6" w:rsidP="001B7003">
      <w:pPr>
        <w:pStyle w:val="Odstavecseseznamem"/>
        <w:numPr>
          <w:ilvl w:val="0"/>
          <w:numId w:val="44"/>
        </w:numPr>
        <w:spacing w:after="120"/>
        <w:rPr>
          <w:bCs/>
        </w:rPr>
      </w:pPr>
      <w:r>
        <w:t>Příkazník se při hlasování na shromáždění společenství vlastníků chová</w:t>
      </w:r>
      <w:r w:rsidR="00025C22">
        <w:t xml:space="preserve"> zejména s péčí řádného hospodáře avšak tak,</w:t>
      </w:r>
      <w:r>
        <w:t xml:space="preserve"> aby </w:t>
      </w:r>
      <w:r w:rsidRPr="00240A04">
        <w:t xml:space="preserve">majetkovým podílem </w:t>
      </w:r>
      <w:r>
        <w:t xml:space="preserve">příkazce účelově neovlivňoval rozhodnutí </w:t>
      </w:r>
      <w:r>
        <w:lastRenderedPageBreak/>
        <w:t>shromáždění vlastníků jednotek</w:t>
      </w:r>
      <w:r w:rsidR="00A24B27">
        <w:t>. Sv</w:t>
      </w:r>
      <w:r w:rsidR="00025C22">
        <w:t>oji odbornost a zkušenosti správce nemovitostí aktivně využívá pro iniciaci správy řádného hospodáře v jednotlivých společenstvích vlastníků</w:t>
      </w:r>
      <w:r w:rsidR="00A24B27">
        <w:t xml:space="preserve"> a pomáhá tak jednotlivým společenstvím vlastníků</w:t>
      </w:r>
      <w:r w:rsidR="00025C22">
        <w:t>. V případě zájmu a oboustranném svolení zprostředkovává vzájemné kontakty na zkušenější předsedy výborů těchto společenství vlastníků</w:t>
      </w:r>
      <w:r w:rsidR="00B72456">
        <w:t>.</w:t>
      </w:r>
    </w:p>
    <w:p w14:paraId="67E6C9E6" w14:textId="77777777" w:rsidR="00834D86" w:rsidRDefault="00834D86" w:rsidP="001B7003">
      <w:pPr>
        <w:pStyle w:val="Odstavecseseznamem"/>
        <w:numPr>
          <w:ilvl w:val="0"/>
          <w:numId w:val="44"/>
        </w:numPr>
        <w:spacing w:after="120"/>
        <w:rPr>
          <w:bCs/>
        </w:rPr>
      </w:pPr>
      <w:r>
        <w:t>V případě, že příkazník zavčas neobdrží potřebné podklady k hlasování od výboru společenství vlastníků, není povinen hlasovat.</w:t>
      </w:r>
    </w:p>
    <w:p w14:paraId="1BDC636F" w14:textId="77777777" w:rsidR="00F938D6" w:rsidRDefault="00416B38" w:rsidP="001B7003">
      <w:pPr>
        <w:pStyle w:val="Odstavecseseznamem"/>
        <w:numPr>
          <w:ilvl w:val="0"/>
          <w:numId w:val="44"/>
        </w:numPr>
        <w:spacing w:after="120"/>
        <w:rPr>
          <w:bCs/>
        </w:rPr>
      </w:pPr>
      <w:r>
        <w:rPr>
          <w:bCs/>
        </w:rPr>
        <w:t>Příkazník aktivně jedná a spolupracuje s orgány společenství vlastníků.</w:t>
      </w:r>
    </w:p>
    <w:p w14:paraId="70DF5BDC" w14:textId="77777777" w:rsidR="00416B38" w:rsidRDefault="00416B38" w:rsidP="001B7003">
      <w:pPr>
        <w:pStyle w:val="Odstavecseseznamem"/>
        <w:numPr>
          <w:ilvl w:val="0"/>
          <w:numId w:val="44"/>
        </w:numPr>
        <w:spacing w:after="120"/>
        <w:rPr>
          <w:bCs/>
        </w:rPr>
      </w:pPr>
      <w:r>
        <w:rPr>
          <w:bCs/>
        </w:rPr>
        <w:t>Příkazník zastupuje příkazce při jednáních společenství vlastníků a účastní se shromáždění, kde je oprávněn hlasovat v mezích pokynů příkazce, blíže vymezených v </w:t>
      </w:r>
      <w:r w:rsidR="00FF4CC4">
        <w:rPr>
          <w:bCs/>
        </w:rPr>
        <w:t xml:space="preserve">příloze </w:t>
      </w:r>
      <w:r>
        <w:rPr>
          <w:bCs/>
        </w:rPr>
        <w:t xml:space="preserve">č. </w:t>
      </w:r>
      <w:r w:rsidR="0021534A">
        <w:rPr>
          <w:bCs/>
        </w:rPr>
        <w:t xml:space="preserve">2 </w:t>
      </w:r>
      <w:r>
        <w:rPr>
          <w:bCs/>
        </w:rPr>
        <w:t>této smlouvy.</w:t>
      </w:r>
    </w:p>
    <w:p w14:paraId="43D3EC26" w14:textId="77777777" w:rsidR="00C34D30" w:rsidRDefault="00C34D30" w:rsidP="001B7003">
      <w:pPr>
        <w:pStyle w:val="Odstavecseseznamem"/>
        <w:numPr>
          <w:ilvl w:val="0"/>
          <w:numId w:val="44"/>
        </w:numPr>
        <w:spacing w:after="120"/>
        <w:rPr>
          <w:bCs/>
        </w:rPr>
      </w:pPr>
      <w:r>
        <w:rPr>
          <w:bCs/>
        </w:rPr>
        <w:t>Příkazník je povinen</w:t>
      </w:r>
      <w:r w:rsidR="00484F7E">
        <w:rPr>
          <w:bCs/>
        </w:rPr>
        <w:t xml:space="preserve"> dostatečně zavčas</w:t>
      </w:r>
      <w:r>
        <w:rPr>
          <w:bCs/>
        </w:rPr>
        <w:t xml:space="preserve"> informovat příkazce o nadcházejících shromáždění společenství vlastníků, minimálně 5 pracovních dnů před konáním shromáždění.</w:t>
      </w:r>
    </w:p>
    <w:p w14:paraId="341756EE" w14:textId="77777777" w:rsidR="00C34D30" w:rsidRDefault="00C34D30" w:rsidP="001B7003">
      <w:pPr>
        <w:pStyle w:val="Odstavecseseznamem"/>
        <w:numPr>
          <w:ilvl w:val="0"/>
          <w:numId w:val="44"/>
        </w:numPr>
        <w:spacing w:after="120"/>
        <w:rPr>
          <w:bCs/>
        </w:rPr>
      </w:pPr>
      <w:r>
        <w:rPr>
          <w:bCs/>
        </w:rPr>
        <w:t>Příkazník je povinen předat příkazci zápis ze shromáždění společenství vlastníků, včetně svého komentáře a zdůvodnění svého hlasování, nejpozději do 30 dnů od konání shromáždění.</w:t>
      </w:r>
    </w:p>
    <w:p w14:paraId="7E6EBC3A" w14:textId="77777777" w:rsidR="00416B38" w:rsidRDefault="00416B38" w:rsidP="001B7003">
      <w:pPr>
        <w:pStyle w:val="Odstavecseseznamem"/>
        <w:numPr>
          <w:ilvl w:val="0"/>
          <w:numId w:val="44"/>
        </w:numPr>
        <w:spacing w:after="120"/>
        <w:rPr>
          <w:bCs/>
        </w:rPr>
      </w:pPr>
      <w:r>
        <w:rPr>
          <w:bCs/>
        </w:rPr>
        <w:t>Příkazník pravidelně informuje příkazce o průběhu zastupování při jednáních společenství vlastníků.</w:t>
      </w:r>
    </w:p>
    <w:p w14:paraId="7938001E" w14:textId="77777777" w:rsidR="00C63302" w:rsidRPr="003E2B3A" w:rsidRDefault="00C63302" w:rsidP="001B7003">
      <w:pPr>
        <w:pStyle w:val="Odstavecseseznamem"/>
        <w:numPr>
          <w:ilvl w:val="0"/>
          <w:numId w:val="44"/>
        </w:numPr>
        <w:spacing w:after="120"/>
        <w:rPr>
          <w:bCs/>
        </w:rPr>
      </w:pPr>
      <w:r>
        <w:rPr>
          <w:rFonts w:eastAsia="Arial Unicode MS"/>
        </w:rPr>
        <w:t>Příkazník je povinen po orgánech společenství vlastníků vyžadovat řádné nakládání s pohledávkami, které vznikají špatnou platební morálkou ostatních členů společenství vlastníků a to včetně zasílání upomínek, předžalobních výzev a podávání žalob na takové členy společenství vlastníků. Příkazník je povinen nejpozději do 31. října daného kalendářního roku informovat příkazce o všech dluzích, které jsou vyšší než 10 tis. Kč a starší než rok.</w:t>
      </w:r>
    </w:p>
    <w:p w14:paraId="74697342" w14:textId="77777777" w:rsidR="00C63302" w:rsidRPr="008E3129" w:rsidRDefault="00C63302" w:rsidP="001B7003">
      <w:pPr>
        <w:pStyle w:val="Odstavecseseznamem"/>
        <w:numPr>
          <w:ilvl w:val="0"/>
          <w:numId w:val="44"/>
        </w:numPr>
        <w:spacing w:after="120"/>
        <w:rPr>
          <w:bCs/>
        </w:rPr>
      </w:pPr>
      <w:r>
        <w:t>Příkazník je povinen nejpozději do 31. října daného kalendářního roku předat příkazci dokumenty, které byly v uplynulých 12 měsících vydány orgány společenství vlastníků (např. nové stanovy, plán oprav, domovní řád apod.), pakliže tak neučinil již dříve.</w:t>
      </w:r>
    </w:p>
    <w:p w14:paraId="0C77AEA1" w14:textId="77777777" w:rsidR="00C63302" w:rsidRDefault="00C63302" w:rsidP="001B7003">
      <w:pPr>
        <w:pStyle w:val="Odstavecseseznamem"/>
        <w:numPr>
          <w:ilvl w:val="0"/>
          <w:numId w:val="44"/>
        </w:numPr>
        <w:spacing w:after="120"/>
        <w:rPr>
          <w:bCs/>
        </w:rPr>
      </w:pPr>
      <w:r>
        <w:t>Příkazník je povinen předat příkazci za každé společenství vlastníků, ve kterém se nachází spravovaná nemovitost, roční zprávu o výsledku hospodaření společenství vlastníků, vypracovanou tímto společenstvím a to nejpozději do 30 dnů od jejího obdržení a jejího včasného vypracování se u orgánů společenství vlastníků dožadovat.</w:t>
      </w:r>
    </w:p>
    <w:p w14:paraId="5A2013A8" w14:textId="1EAD5C4F" w:rsidR="00461097" w:rsidRDefault="00461097" w:rsidP="00602E32">
      <w:pPr>
        <w:pStyle w:val="Nadpis1"/>
      </w:pPr>
      <w:r w:rsidRPr="00F13A9F">
        <w:t>V</w:t>
      </w:r>
      <w:r w:rsidR="0096296B">
        <w:t>I</w:t>
      </w:r>
      <w:r w:rsidRPr="00F13A9F">
        <w:t>. Povinnosti příkazce</w:t>
      </w:r>
    </w:p>
    <w:p w14:paraId="1B9EE9D4" w14:textId="77777777" w:rsidR="009726C2" w:rsidRDefault="00461097" w:rsidP="00614B0F">
      <w:pPr>
        <w:pStyle w:val="Odstavecseseznamem"/>
        <w:numPr>
          <w:ilvl w:val="0"/>
          <w:numId w:val="33"/>
        </w:numPr>
        <w:spacing w:after="120"/>
      </w:pPr>
      <w:r>
        <w:t xml:space="preserve">Příkazce se zavazuje poskytnout příkazníkovi při plnění předmětu smlouvy veškerou </w:t>
      </w:r>
      <w:r w:rsidR="00271179">
        <w:t xml:space="preserve">potřebnou </w:t>
      </w:r>
      <w:r>
        <w:t>so</w:t>
      </w:r>
      <w:r w:rsidR="009726C2">
        <w:t>učinnost</w:t>
      </w:r>
      <w:r w:rsidR="00271179">
        <w:t>, o níž se od příkazníka dozvěděl a kterou odsouhlasil.</w:t>
      </w:r>
    </w:p>
    <w:p w14:paraId="3A7D1CAB" w14:textId="77777777" w:rsidR="00025270" w:rsidRDefault="00487E2D" w:rsidP="00614B0F">
      <w:pPr>
        <w:pStyle w:val="Odstavecseseznamem"/>
        <w:numPr>
          <w:ilvl w:val="0"/>
          <w:numId w:val="33"/>
        </w:numPr>
        <w:spacing w:after="120"/>
      </w:pPr>
      <w:r w:rsidRPr="00487E2D">
        <w:t>Příkazce, jako vlastník, zřídil</w:t>
      </w:r>
      <w:r w:rsidR="003721B2" w:rsidRPr="00487E2D">
        <w:t xml:space="preserve"> </w:t>
      </w:r>
      <w:r w:rsidR="00141F09" w:rsidRPr="00487E2D">
        <w:t>pro správu nemovitostí</w:t>
      </w:r>
      <w:r w:rsidRPr="00487E2D">
        <w:t xml:space="preserve"> níže uvedené bankovní účty a p</w:t>
      </w:r>
      <w:r w:rsidR="00141F09" w:rsidRPr="00487E2D">
        <w:t>rávo disponovat s finančn</w:t>
      </w:r>
      <w:r w:rsidRPr="00487E2D">
        <w:t>ími prostředky tohoto účtu svěřil</w:t>
      </w:r>
      <w:r>
        <w:t xml:space="preserve"> příkazníkovi.</w:t>
      </w:r>
    </w:p>
    <w:p w14:paraId="6CC19DDE" w14:textId="540526E4" w:rsidR="00487E2D" w:rsidRPr="00795B0F" w:rsidRDefault="00C63302" w:rsidP="00487E2D">
      <w:pPr>
        <w:pStyle w:val="Odstavecseseznamem"/>
        <w:numPr>
          <w:ilvl w:val="1"/>
          <w:numId w:val="33"/>
        </w:numPr>
        <w:spacing w:after="120"/>
      </w:pPr>
      <w:r w:rsidRPr="006E495C">
        <w:t>Kapitola A, B:</w:t>
      </w:r>
      <w:r w:rsidRPr="006E495C">
        <w:rPr>
          <w:rFonts w:eastAsia="Times New Roman"/>
          <w:lang w:eastAsia="cs-CZ"/>
        </w:rPr>
        <w:t>.</w:t>
      </w:r>
    </w:p>
    <w:p w14:paraId="4C3BCCFB" w14:textId="77777777" w:rsidR="002A29D3" w:rsidRPr="00303BD4" w:rsidRDefault="00E67E32" w:rsidP="00614B0F">
      <w:pPr>
        <w:pStyle w:val="Odstavecseseznamem"/>
        <w:numPr>
          <w:ilvl w:val="0"/>
          <w:numId w:val="33"/>
        </w:numPr>
        <w:spacing w:after="120"/>
      </w:pPr>
      <w:r>
        <w:t xml:space="preserve">Příkazce se zavazuje </w:t>
      </w:r>
      <w:r w:rsidR="00461097">
        <w:t xml:space="preserve">umožnit </w:t>
      </w:r>
      <w:r w:rsidR="00461097" w:rsidRPr="00DD1671">
        <w:t xml:space="preserve">příkazníkovi přístup do </w:t>
      </w:r>
      <w:r w:rsidR="00B96275">
        <w:t>spravované</w:t>
      </w:r>
      <w:r w:rsidR="00461097" w:rsidRPr="00DD1671">
        <w:t xml:space="preserve"> nemovitosti, aby mohl plnit předmět smlouvy </w:t>
      </w:r>
      <w:r w:rsidR="009726C2" w:rsidRPr="00DD1671">
        <w:t>a n</w:t>
      </w:r>
      <w:r w:rsidR="002A29D3" w:rsidRPr="00DD1671">
        <w:t>eprodleně příkazníka informovat o všech skutečnostech, které mají</w:t>
      </w:r>
      <w:r w:rsidR="002A29D3">
        <w:t xml:space="preserve"> </w:t>
      </w:r>
      <w:r w:rsidR="002A29D3" w:rsidRPr="00303BD4">
        <w:t>nebo mohou mít vliv na plnění smlouvy příkazníkem</w:t>
      </w:r>
      <w:r w:rsidR="003C6CD3" w:rsidRPr="00303BD4">
        <w:t>.</w:t>
      </w:r>
    </w:p>
    <w:p w14:paraId="2D339340" w14:textId="77777777" w:rsidR="00025270" w:rsidRDefault="00024099" w:rsidP="00614B0F">
      <w:pPr>
        <w:pStyle w:val="Odstavecseseznamem"/>
        <w:numPr>
          <w:ilvl w:val="0"/>
          <w:numId w:val="33"/>
        </w:numPr>
        <w:spacing w:after="120"/>
      </w:pPr>
      <w:r w:rsidRPr="00303BD4">
        <w:lastRenderedPageBreak/>
        <w:t>Příkazce se zavazuje samostatně plnit své povinnosti daňové, odvodové a odpisové, pokud se</w:t>
      </w:r>
      <w:r w:rsidR="00A24B27">
        <w:t> </w:t>
      </w:r>
      <w:r w:rsidRPr="00303BD4">
        <w:t xml:space="preserve">na nemovitosti </w:t>
      </w:r>
      <w:r w:rsidR="0005744C" w:rsidRPr="00303BD4">
        <w:t>jemu svěřené</w:t>
      </w:r>
      <w:r w:rsidRPr="00303BD4">
        <w:t xml:space="preserve"> dle příslušných předpisů vztahují.</w:t>
      </w:r>
    </w:p>
    <w:p w14:paraId="2EA4BE77" w14:textId="77777777" w:rsidR="00DD6600" w:rsidRPr="00303BD4" w:rsidRDefault="00DD6600" w:rsidP="00614B0F">
      <w:pPr>
        <w:pStyle w:val="Odstavecseseznamem"/>
        <w:numPr>
          <w:ilvl w:val="0"/>
          <w:numId w:val="33"/>
        </w:numPr>
        <w:spacing w:after="120"/>
      </w:pPr>
      <w:r>
        <w:t>Příkazce je povinen řádně pojistit spravovanou nemovitost a předat příkazníkovi aktuální pojistné smlouvy.</w:t>
      </w:r>
    </w:p>
    <w:p w14:paraId="012BA843" w14:textId="09F07230" w:rsidR="00461097" w:rsidRDefault="009726C2" w:rsidP="00602E32">
      <w:pPr>
        <w:pStyle w:val="Nadpis1"/>
      </w:pPr>
      <w:r>
        <w:t>V</w:t>
      </w:r>
      <w:r w:rsidR="00303BD4">
        <w:t>II</w:t>
      </w:r>
      <w:r>
        <w:t xml:space="preserve">. </w:t>
      </w:r>
      <w:r w:rsidR="00D97286">
        <w:t>Komunikace</w:t>
      </w:r>
      <w:r w:rsidR="00461097" w:rsidRPr="00B94FC2">
        <w:t xml:space="preserve"> mezi příkazníkem a příkazcem</w:t>
      </w:r>
    </w:p>
    <w:p w14:paraId="02E2BB54" w14:textId="77777777" w:rsidR="00461097" w:rsidRDefault="00D34EF0" w:rsidP="00614B0F">
      <w:pPr>
        <w:pStyle w:val="Odstavecseseznamem"/>
        <w:numPr>
          <w:ilvl w:val="0"/>
          <w:numId w:val="34"/>
        </w:numPr>
        <w:spacing w:after="120"/>
      </w:pPr>
      <w:r>
        <w:rPr>
          <w:rFonts w:asciiTheme="minorHAnsi" w:hAnsiTheme="minorHAnsi" w:cs="Palatino Linotype"/>
          <w:lang w:eastAsia="ar-SA"/>
        </w:rPr>
        <w:t xml:space="preserve">Pro účely této smlouvy je strana příkazce zastoupená primárně Odborem majetku (v případě organizačních změn organizace příkazce se odvětvovým odborem rozumí ten odbor, který vykonává agendu v oblasti správy svěřeného nemovitého majetku MČ Praha 7), pakliže není v této smlouvě výslovně uvedeno jinak. </w:t>
      </w:r>
      <w:r w:rsidR="00840EF4" w:rsidRPr="00303BD4">
        <w:t>Kontaktní osoby</w:t>
      </w:r>
      <w:r w:rsidR="00461097" w:rsidRPr="00303BD4">
        <w:t xml:space="preserve"> příkazníka pro správu </w:t>
      </w:r>
      <w:r w:rsidR="00B96275" w:rsidRPr="00303BD4">
        <w:t>spravované</w:t>
      </w:r>
      <w:r w:rsidR="00461097" w:rsidRPr="00303BD4">
        <w:t xml:space="preserve"> nemovitosti j</w:t>
      </w:r>
      <w:r w:rsidR="00840EF4" w:rsidRPr="00303BD4">
        <w:t xml:space="preserve">sou uvedeny v příloze </w:t>
      </w:r>
      <w:r>
        <w:t xml:space="preserve">č. </w:t>
      </w:r>
      <w:r w:rsidR="0021534A">
        <w:t>3</w:t>
      </w:r>
      <w:r w:rsidR="00840EF4" w:rsidRPr="00303BD4">
        <w:t>, která je nedílnou součástí této smlouvy.</w:t>
      </w:r>
      <w:r w:rsidR="00461097">
        <w:t xml:space="preserve"> V případě, že</w:t>
      </w:r>
      <w:r w:rsidR="00A24B27">
        <w:t> </w:t>
      </w:r>
      <w:r w:rsidR="00461097">
        <w:t>kontaktní osobě něco zabrání ve výkonu její správcovské funkce, je příkazník povinen určit ze svých zaměstnanců jinou kontaktní osobu a neprodleně o tom informovat příkazce.</w:t>
      </w:r>
    </w:p>
    <w:p w14:paraId="4F3946B4" w14:textId="77777777" w:rsidR="00672C06" w:rsidRDefault="00672C06" w:rsidP="00614B0F">
      <w:pPr>
        <w:pStyle w:val="Odstavecseseznamem"/>
        <w:numPr>
          <w:ilvl w:val="0"/>
          <w:numId w:val="34"/>
        </w:numPr>
        <w:spacing w:after="120"/>
      </w:pPr>
      <w:r>
        <w:t xml:space="preserve">Smluvní strany pro vzájemnou komunikaci upřednostňují písemný styk </w:t>
      </w:r>
      <w:r w:rsidR="004E6261">
        <w:t xml:space="preserve">prostřednictvím </w:t>
      </w:r>
      <w:r w:rsidR="00EB6CDE">
        <w:t xml:space="preserve">elektronicky </w:t>
      </w:r>
      <w:r w:rsidR="004E6261">
        <w:t>podepsaného hlavičkového do</w:t>
      </w:r>
      <w:r w:rsidR="00041AF7">
        <w:t>pisu, popřípadě fyzicky podepsaného hlavičkového dopisu</w:t>
      </w:r>
      <w:r w:rsidR="004E6261">
        <w:t>. V odůvodněných případech je možné využít též telefonickou komunikaci.</w:t>
      </w:r>
      <w:r w:rsidR="00EB6CDE">
        <w:t xml:space="preserve"> V záležitostech hodných zřetele pak komunikací písemnou.</w:t>
      </w:r>
    </w:p>
    <w:p w14:paraId="635A4DC7" w14:textId="77777777" w:rsidR="00083C04" w:rsidRDefault="00083C04" w:rsidP="00614B0F">
      <w:pPr>
        <w:pStyle w:val="Odstavecseseznamem"/>
        <w:numPr>
          <w:ilvl w:val="0"/>
          <w:numId w:val="34"/>
        </w:numPr>
        <w:spacing w:after="120"/>
      </w:pPr>
      <w:r>
        <w:t xml:space="preserve">Zástupce </w:t>
      </w:r>
      <w:r w:rsidR="000C082F">
        <w:t>příkazníka zpravidla 1x za týden předává a přebírá korespondenci u zástupcem příkazce určené osoby, popřípadě v podatelně organizace příkazce.</w:t>
      </w:r>
    </w:p>
    <w:p w14:paraId="1A66A97B" w14:textId="77777777" w:rsidR="00787EAA" w:rsidRDefault="00B57230" w:rsidP="00614B0F">
      <w:pPr>
        <w:pStyle w:val="Odstavecseseznamem"/>
        <w:numPr>
          <w:ilvl w:val="0"/>
          <w:numId w:val="34"/>
        </w:numPr>
        <w:spacing w:after="120"/>
      </w:pPr>
      <w:r>
        <w:t>Smluvní strany se zavazují poskytovat si navzájem po celou dobu trvání smlouvy maximální součinnost při jejím plnění.</w:t>
      </w:r>
    </w:p>
    <w:p w14:paraId="6F809385" w14:textId="47741ED0" w:rsidR="00602E32" w:rsidRPr="00F709C4" w:rsidRDefault="0087631D" w:rsidP="00D97286">
      <w:pPr>
        <w:pStyle w:val="Nadpis1"/>
      </w:pPr>
      <w:r>
        <w:t>VIII</w:t>
      </w:r>
      <w:r w:rsidR="00D97286" w:rsidRPr="00F709C4">
        <w:t xml:space="preserve">. </w:t>
      </w:r>
      <w:r w:rsidR="00602E32" w:rsidRPr="00F709C4">
        <w:t>Financování správy nemovitostí</w:t>
      </w:r>
      <w:r w:rsidR="00C55450">
        <w:t xml:space="preserve"> a účetnictví</w:t>
      </w:r>
    </w:p>
    <w:p w14:paraId="32A84C3B" w14:textId="77777777" w:rsidR="00602E32" w:rsidRPr="006B3D9B" w:rsidRDefault="00602E32" w:rsidP="00614B0F">
      <w:pPr>
        <w:pStyle w:val="Odstavecseseznamem"/>
        <w:numPr>
          <w:ilvl w:val="0"/>
          <w:numId w:val="35"/>
        </w:numPr>
        <w:rPr>
          <w:color w:val="FF0000"/>
        </w:rPr>
      </w:pPr>
      <w:r w:rsidRPr="00F709C4">
        <w:t>Veškeré finanční prostředky</w:t>
      </w:r>
      <w:r w:rsidR="00745D82" w:rsidRPr="00F709C4">
        <w:t xml:space="preserve"> týkající se správy </w:t>
      </w:r>
      <w:r w:rsidR="00C92B1A" w:rsidRPr="00F709C4">
        <w:t>spravované nemovitosti</w:t>
      </w:r>
      <w:r w:rsidR="00745D82" w:rsidRPr="00F709C4">
        <w:t>, tj. nájemné za bytové a nebytové prostory, zálohy za služby a ostatní příjmy a veškeré výdaje spojené s</w:t>
      </w:r>
      <w:r w:rsidR="00746AC0" w:rsidRPr="00F709C4">
        <w:t> </w:t>
      </w:r>
      <w:r w:rsidR="00745D82" w:rsidRPr="00F709C4">
        <w:t>v</w:t>
      </w:r>
      <w:r w:rsidR="00746AC0" w:rsidRPr="00F709C4">
        <w:t>ýkonem této správy, budou ukládány na účet a čerpány z</w:t>
      </w:r>
      <w:r w:rsidR="00C92B1A" w:rsidRPr="00F709C4">
        <w:t> </w:t>
      </w:r>
      <w:r w:rsidR="00746AC0" w:rsidRPr="00F709C4">
        <w:t>účtu</w:t>
      </w:r>
      <w:r w:rsidR="00C92B1A" w:rsidRPr="00F709C4">
        <w:t xml:space="preserve"> dle odst</w:t>
      </w:r>
      <w:r w:rsidR="00746AC0" w:rsidRPr="00F709C4">
        <w:t>.</w:t>
      </w:r>
      <w:r w:rsidR="00C92B1A" w:rsidRPr="00F709C4">
        <w:t xml:space="preserve"> 2. písm. a. Čl. VII. této smlouvy.</w:t>
      </w:r>
    </w:p>
    <w:p w14:paraId="7D813119" w14:textId="481D80A0" w:rsidR="00BF058B" w:rsidRPr="00BF058B" w:rsidRDefault="00C63302" w:rsidP="00614B0F">
      <w:pPr>
        <w:pStyle w:val="Odstavecseseznamem"/>
        <w:numPr>
          <w:ilvl w:val="0"/>
          <w:numId w:val="35"/>
        </w:numPr>
        <w:rPr>
          <w:color w:val="FF0000"/>
        </w:rPr>
      </w:pPr>
      <w:r w:rsidRPr="00BF058B">
        <w:t xml:space="preserve">Příkazník </w:t>
      </w:r>
      <w:r w:rsidRPr="00730AD4">
        <w:rPr>
          <w:rFonts w:eastAsia="Arial Unicode MS"/>
        </w:rPr>
        <w:t xml:space="preserve">je povinen pravidelně měsíčně odvádět na hlavní účet zdaňované činnosti příkazce částku ve výši </w:t>
      </w:r>
      <w:r>
        <w:rPr>
          <w:rFonts w:eastAsia="Arial Unicode MS"/>
        </w:rPr>
        <w:t>55</w:t>
      </w:r>
      <w:r w:rsidRPr="00730AD4">
        <w:rPr>
          <w:rFonts w:eastAsia="Arial Unicode MS"/>
        </w:rPr>
        <w:t xml:space="preserve"> % vybraného nájemného ve spravované nemovitosti za oblast kapitoly A</w:t>
      </w:r>
      <w:r>
        <w:rPr>
          <w:rFonts w:eastAsia="Arial Unicode MS"/>
        </w:rPr>
        <w:t> </w:t>
      </w:r>
      <w:r w:rsidRPr="00730AD4">
        <w:rPr>
          <w:rFonts w:eastAsia="Arial Unicode MS"/>
        </w:rPr>
        <w:t>a B, dle</w:t>
      </w:r>
      <w:r>
        <w:rPr>
          <w:rFonts w:eastAsia="Arial Unicode MS"/>
        </w:rPr>
        <w:t> </w:t>
      </w:r>
      <w:r w:rsidRPr="00730AD4">
        <w:rPr>
          <w:rFonts w:eastAsia="Arial Unicode MS"/>
        </w:rPr>
        <w:t>jednotlivého měsíce a to vždy k 15. dni měsíce následujícího.</w:t>
      </w:r>
    </w:p>
    <w:p w14:paraId="604578BA" w14:textId="77777777" w:rsidR="00BF058B" w:rsidRPr="00BF058B" w:rsidRDefault="00BF058B" w:rsidP="00614B0F">
      <w:pPr>
        <w:pStyle w:val="Odstavecseseznamem"/>
        <w:numPr>
          <w:ilvl w:val="0"/>
          <w:numId w:val="35"/>
        </w:numPr>
        <w:rPr>
          <w:color w:val="FF0000"/>
        </w:rPr>
      </w:pPr>
      <w:r w:rsidRPr="00BF058B">
        <w:rPr>
          <w:rFonts w:asciiTheme="minorHAnsi" w:hAnsiTheme="minorHAnsi"/>
        </w:rPr>
        <w:t xml:space="preserve">Při opravách a běžné údržbě </w:t>
      </w:r>
      <w:r w:rsidRPr="00BF058B">
        <w:rPr>
          <w:rFonts w:asciiTheme="minorHAnsi" w:eastAsia="Arial Unicode MS" w:hAnsiTheme="minorHAnsi"/>
        </w:rPr>
        <w:t xml:space="preserve">ve spravované nemovitosti postupuje příkazník </w:t>
      </w:r>
      <w:r>
        <w:t xml:space="preserve">v souladu s ustanoveními interní směrnice příkazce Pravidla pro zadávání veřejných zakázek, v platném znění. </w:t>
      </w:r>
    </w:p>
    <w:p w14:paraId="64356018" w14:textId="635D856B" w:rsidR="008A6E6E" w:rsidRDefault="00AE7E8B" w:rsidP="00614B0F">
      <w:pPr>
        <w:pStyle w:val="Odstavecseseznamem"/>
        <w:numPr>
          <w:ilvl w:val="0"/>
          <w:numId w:val="35"/>
        </w:numPr>
      </w:pPr>
      <w:r w:rsidRPr="00BF058B">
        <w:t xml:space="preserve">Při opravách a běžné údržbě </w:t>
      </w:r>
      <w:r w:rsidRPr="00BF058B">
        <w:rPr>
          <w:rFonts w:eastAsia="Arial Unicode MS"/>
        </w:rPr>
        <w:t>ve spravované nemovitosti</w:t>
      </w:r>
      <w:r>
        <w:rPr>
          <w:rFonts w:eastAsia="Arial Unicode MS"/>
        </w:rPr>
        <w:t xml:space="preserve"> </w:t>
      </w:r>
      <w:r>
        <w:t xml:space="preserve">od 200.001,- Kč bez DPH do 500.000,- Kč </w:t>
      </w:r>
      <w:r w:rsidRPr="00C75EAD">
        <w:t>bez DPH na proveden</w:t>
      </w:r>
      <w:r>
        <w:t>í jednotlivé opravy, či služby,</w:t>
      </w:r>
      <w:r w:rsidRPr="006B3D9B">
        <w:rPr>
          <w:color w:val="FF0000"/>
        </w:rPr>
        <w:t xml:space="preserve"> </w:t>
      </w:r>
      <w:r w:rsidRPr="00C75EAD">
        <w:t xml:space="preserve">postupuje </w:t>
      </w:r>
      <w:r>
        <w:t xml:space="preserve">příkazník v souladu </w:t>
      </w:r>
      <w:r w:rsidRPr="00A02FA5">
        <w:t>s ustanoveními</w:t>
      </w:r>
      <w:r>
        <w:t xml:space="preserve"> interní směrnice příkazce</w:t>
      </w:r>
      <w:r w:rsidRPr="00A02FA5">
        <w:t xml:space="preserve"> „Pravidla pro zadávání veřejných zakázek“ v platném znění, případně podle jiné interní normy příkazce, která tuto směrnici nahradila.</w:t>
      </w:r>
      <w:r>
        <w:t xml:space="preserve"> Pro účely řádného stanovení objemu prací a porovnání jednotlivých nabídek, je příkazník povinen zpracovat položkový rozsah prací (tzv. položkový rozpočet).</w:t>
      </w:r>
      <w:r w:rsidR="00896880">
        <w:t xml:space="preserve"> </w:t>
      </w:r>
    </w:p>
    <w:p w14:paraId="6EB46177" w14:textId="26B788DC" w:rsidR="007B4BB6" w:rsidRPr="00DA739D" w:rsidRDefault="00AE7E8B" w:rsidP="00614B0F">
      <w:pPr>
        <w:pStyle w:val="Odstavecseseznamem"/>
        <w:numPr>
          <w:ilvl w:val="0"/>
          <w:numId w:val="35"/>
        </w:numPr>
      </w:pPr>
      <w:r>
        <w:lastRenderedPageBreak/>
        <w:t>V případě, že oprava, běžná údržba, bude vyžadovat vynaložení finančních prostředků nad 500 000,- Kč bez DPH, postupuje příkazník v souladu s rámcovou příkazní smlouvou na provádění organizačního zajištění výběrových řízení veřejných zakázek malého rozsahu, uzavřené mezi smluvními stranami. Pro účely řádného stanovení objemu prací a porovnání jednotlivých nabídek, je příkazník povinen zpracovat projektovou dokumentaci dle vyhlášky Ministerstva pro místní rozvoj č. 499/2006 Sb. (ve výjimečných a odůvodněných případech lze nahradit jiným adekvátním dokumentem).</w:t>
      </w:r>
    </w:p>
    <w:p w14:paraId="190C0FE3" w14:textId="77777777" w:rsidR="00DA739D" w:rsidRPr="00DA739D" w:rsidRDefault="00DA739D" w:rsidP="00614B0F">
      <w:pPr>
        <w:pStyle w:val="Odstavecseseznamem"/>
        <w:numPr>
          <w:ilvl w:val="0"/>
          <w:numId w:val="35"/>
        </w:numPr>
      </w:pPr>
      <w:r>
        <w:rPr>
          <w:rFonts w:asciiTheme="minorHAnsi" w:hAnsiTheme="minorHAnsi"/>
        </w:rPr>
        <w:t xml:space="preserve">Příkazník primárně provádí ve </w:t>
      </w:r>
      <w:r w:rsidRPr="00BF058B">
        <w:rPr>
          <w:rFonts w:asciiTheme="minorHAnsi" w:eastAsia="Arial Unicode MS" w:hAnsiTheme="minorHAnsi"/>
        </w:rPr>
        <w:t>spravované nemovitosti</w:t>
      </w:r>
      <w:r>
        <w:rPr>
          <w:rFonts w:asciiTheme="minorHAnsi" w:eastAsia="Arial Unicode MS" w:hAnsiTheme="minorHAnsi"/>
        </w:rPr>
        <w:t xml:space="preserve"> práce s charakterem oprav, respektive práce neinvestičního charakteru. V odůvodněných případech je příkazník oprávněn provést investici </w:t>
      </w:r>
      <w:r>
        <w:rPr>
          <w:rFonts w:asciiTheme="minorHAnsi" w:hAnsiTheme="minorHAnsi"/>
        </w:rPr>
        <w:t xml:space="preserve">ve </w:t>
      </w:r>
      <w:r w:rsidRPr="00BF058B">
        <w:rPr>
          <w:rFonts w:asciiTheme="minorHAnsi" w:eastAsia="Arial Unicode MS" w:hAnsiTheme="minorHAnsi"/>
        </w:rPr>
        <w:t>spravované nemovitosti</w:t>
      </w:r>
      <w:r>
        <w:rPr>
          <w:rFonts w:asciiTheme="minorHAnsi" w:eastAsia="Arial Unicode MS" w:hAnsiTheme="minorHAnsi"/>
        </w:rPr>
        <w:t>, ovšem striktně podle předem stanoveného postupu příkazce</w:t>
      </w:r>
      <w:r w:rsidR="00E47086">
        <w:rPr>
          <w:rFonts w:asciiTheme="minorHAnsi" w:eastAsia="Arial Unicode MS" w:hAnsiTheme="minorHAnsi"/>
        </w:rPr>
        <w:t>, nebo dle aktuálně platné rámcové příkazní smlouvy na administraci veřejných zakázek malého rozsahu</w:t>
      </w:r>
      <w:r>
        <w:rPr>
          <w:rFonts w:asciiTheme="minorHAnsi" w:eastAsia="Arial Unicode MS" w:hAnsiTheme="minorHAnsi"/>
        </w:rPr>
        <w:t>.</w:t>
      </w:r>
      <w:r w:rsidR="00E47086">
        <w:rPr>
          <w:rFonts w:asciiTheme="minorHAnsi" w:eastAsia="Arial Unicode MS" w:hAnsiTheme="minorHAnsi"/>
        </w:rPr>
        <w:t xml:space="preserve"> V případě, že příkazník provede na spravované nemovitosti investici, zhodnocení, současně též provede příslušné finanční vypořádání s příkazcem.</w:t>
      </w:r>
    </w:p>
    <w:p w14:paraId="7ECA4277" w14:textId="77777777" w:rsidR="00DA739D" w:rsidRPr="00C75EAD" w:rsidRDefault="00DA739D" w:rsidP="00614B0F">
      <w:pPr>
        <w:pStyle w:val="Odstavecseseznamem"/>
        <w:numPr>
          <w:ilvl w:val="0"/>
          <w:numId w:val="35"/>
        </w:numPr>
      </w:pPr>
      <w:r>
        <w:rPr>
          <w:rFonts w:asciiTheme="minorHAnsi" w:eastAsia="Arial Unicode MS" w:hAnsiTheme="minorHAnsi"/>
        </w:rPr>
        <w:t xml:space="preserve">Příkazník je povinen dostatečně zavčas sdělovat příkazci potřebu investičních výdajů </w:t>
      </w:r>
      <w:r w:rsidRPr="00BF058B">
        <w:rPr>
          <w:rFonts w:asciiTheme="minorHAnsi" w:eastAsia="Arial Unicode MS" w:hAnsiTheme="minorHAnsi"/>
        </w:rPr>
        <w:t>ve</w:t>
      </w:r>
      <w:r w:rsidR="00A24B27">
        <w:rPr>
          <w:rFonts w:asciiTheme="minorHAnsi" w:eastAsia="Arial Unicode MS" w:hAnsiTheme="minorHAnsi"/>
        </w:rPr>
        <w:t> </w:t>
      </w:r>
      <w:r w:rsidRPr="00BF058B">
        <w:rPr>
          <w:rFonts w:asciiTheme="minorHAnsi" w:eastAsia="Arial Unicode MS" w:hAnsiTheme="minorHAnsi"/>
        </w:rPr>
        <w:t>spravované nemovitosti</w:t>
      </w:r>
      <w:r w:rsidR="00196216">
        <w:rPr>
          <w:rFonts w:asciiTheme="minorHAnsi" w:eastAsia="Arial Unicode MS" w:hAnsiTheme="minorHAnsi"/>
        </w:rPr>
        <w:t xml:space="preserve"> tak, aby mohlo být zajištěno rozpočtové krytí vždy pro následující rok.</w:t>
      </w:r>
    </w:p>
    <w:p w14:paraId="3064C89E" w14:textId="77777777" w:rsidR="006B3D9B" w:rsidRDefault="006B3D9B" w:rsidP="00614B0F">
      <w:pPr>
        <w:pStyle w:val="Odstavecseseznamem"/>
        <w:numPr>
          <w:ilvl w:val="0"/>
          <w:numId w:val="35"/>
        </w:numPr>
        <w:rPr>
          <w:color w:val="FF0000"/>
        </w:rPr>
      </w:pPr>
      <w:r w:rsidRPr="009664E2">
        <w:t xml:space="preserve">V případě havárie </w:t>
      </w:r>
      <w:r w:rsidR="00E32286" w:rsidRPr="009664E2">
        <w:t>je příkazník povinen neprodleně zahájit práce na odstranění havarijního stavu a informovat příkazce. V případě, že požadavek příkazníka na provedení n</w:t>
      </w:r>
      <w:r w:rsidR="009664E2" w:rsidRPr="009664E2">
        <w:t>ásledné opravy</w:t>
      </w:r>
      <w:r w:rsidR="00A64CEC">
        <w:t xml:space="preserve"> s havárií přímo související</w:t>
      </w:r>
      <w:r w:rsidR="009664E2" w:rsidRPr="009664E2">
        <w:t xml:space="preserve"> přesáhne částku 3</w:t>
      </w:r>
      <w:r w:rsidR="00E32286" w:rsidRPr="009664E2">
        <w:t>00</w:t>
      </w:r>
      <w:r w:rsidR="00FA5CD8">
        <w:t> </w:t>
      </w:r>
      <w:r w:rsidR="00E32286" w:rsidRPr="009664E2">
        <w:t>000</w:t>
      </w:r>
      <w:r w:rsidR="00A24B27">
        <w:t>,-</w:t>
      </w:r>
      <w:r w:rsidR="009664E2" w:rsidRPr="009664E2">
        <w:t xml:space="preserve"> Kč bez DPH</w:t>
      </w:r>
      <w:r w:rsidR="00E32286" w:rsidRPr="009664E2">
        <w:t>, je příkazce povinen se</w:t>
      </w:r>
      <w:r w:rsidR="00A24B27">
        <w:t> </w:t>
      </w:r>
      <w:r w:rsidR="00E32286" w:rsidRPr="009664E2">
        <w:t>vyjádřit nejpozději do 10 dnů po obdržení oznámení.</w:t>
      </w:r>
      <w:r w:rsidR="00E32286">
        <w:rPr>
          <w:color w:val="FF0000"/>
        </w:rPr>
        <w:t xml:space="preserve"> </w:t>
      </w:r>
    </w:p>
    <w:p w14:paraId="257112C4" w14:textId="77777777" w:rsidR="00676BB5" w:rsidRDefault="00E32286" w:rsidP="00614B0F">
      <w:pPr>
        <w:pStyle w:val="Odstavecseseznamem"/>
        <w:numPr>
          <w:ilvl w:val="0"/>
          <w:numId w:val="35"/>
        </w:numPr>
      </w:pPr>
      <w:r w:rsidRPr="001C4E24">
        <w:t xml:space="preserve">Bude-li stav spravované nemovitosti vyžadovat vyšší částky, než má příkazník k dispozici </w:t>
      </w:r>
      <w:r w:rsidR="00676BB5" w:rsidRPr="001C4E24">
        <w:t>na</w:t>
      </w:r>
      <w:r w:rsidR="00A24B27">
        <w:t> </w:t>
      </w:r>
      <w:r w:rsidR="00676BB5" w:rsidRPr="001C4E24">
        <w:t>účtu pro správu nemovitostí, je povinen na tuto skutečnost příkazce neprodleně upozornit a</w:t>
      </w:r>
      <w:r w:rsidR="00A24B27">
        <w:t> </w:t>
      </w:r>
      <w:r w:rsidR="00676BB5" w:rsidRPr="001C4E24">
        <w:t>uvést konkrétní rozpis potřebných prostředků</w:t>
      </w:r>
      <w:r w:rsidR="006F6EFB">
        <w:t xml:space="preserve"> tak</w:t>
      </w:r>
      <w:r w:rsidR="00D273AA">
        <w:t>,</w:t>
      </w:r>
      <w:r w:rsidR="006F6EFB">
        <w:t xml:space="preserve"> aby Příkazce nemusel opakovaně uvolňovat mimořádné prostředky v průběhu jednoho roku</w:t>
      </w:r>
      <w:r w:rsidR="00676BB5" w:rsidRPr="001C4E24">
        <w:t xml:space="preserve">. </w:t>
      </w:r>
    </w:p>
    <w:p w14:paraId="7DE9B9F9" w14:textId="77777777" w:rsidR="00C55450" w:rsidRDefault="00C55450" w:rsidP="00614B0F">
      <w:pPr>
        <w:pStyle w:val="Odstavecseseznamem"/>
        <w:numPr>
          <w:ilvl w:val="0"/>
          <w:numId w:val="35"/>
        </w:numPr>
      </w:pPr>
      <w:r>
        <w:t>Příkazník je povinen do 20 dnů po skončení každého kalendářního čtvrtletí předat příkazci rozbory hospodaření tj. ucelený přehled nákladů a výnosů, výdajů a příjmů, včetně komentářů, za příslušné čtvrtletí, též ve členění dle příslušných účetních norem</w:t>
      </w:r>
      <w:r w:rsidR="003B2711">
        <w:t xml:space="preserve"> a případných pokynů příkazce</w:t>
      </w:r>
      <w:r>
        <w:t>.</w:t>
      </w:r>
    </w:p>
    <w:p w14:paraId="0A907E52" w14:textId="77777777" w:rsidR="00C55450" w:rsidRDefault="00C55450" w:rsidP="00614B0F">
      <w:pPr>
        <w:pStyle w:val="Odstavecseseznamem"/>
        <w:numPr>
          <w:ilvl w:val="0"/>
          <w:numId w:val="35"/>
        </w:numPr>
      </w:pPr>
      <w:r>
        <w:t xml:space="preserve">Příkazník je povinen provést </w:t>
      </w:r>
      <w:r w:rsidR="006F6EFB">
        <w:t>rozbory hospodaření</w:t>
      </w:r>
      <w:r w:rsidR="00D273AA">
        <w:t xml:space="preserve"> </w:t>
      </w:r>
      <w:r>
        <w:t>z</w:t>
      </w:r>
      <w:r w:rsidR="00E96D2B">
        <w:t>a příslušný rok, včetně komentářů. Vyúčtování musí být v souladu s účetním stavem vykazovaným v roční účetní závěrce. Současně příkazník předá dokladovo</w:t>
      </w:r>
      <w:r w:rsidR="00D273AA">
        <w:t>u inventarizaci všech rozvahových</w:t>
      </w:r>
      <w:r w:rsidR="00E96D2B">
        <w:t xml:space="preserve"> i</w:t>
      </w:r>
      <w:r w:rsidR="00560351">
        <w:t xml:space="preserve"> </w:t>
      </w:r>
      <w:r w:rsidR="00E96D2B">
        <w:t>podrozva</w:t>
      </w:r>
      <w:r w:rsidR="006E03B7">
        <w:t>hov</w:t>
      </w:r>
      <w:r w:rsidR="00E96D2B">
        <w:t xml:space="preserve">ých zůstatků účtů. Vše k termínu </w:t>
      </w:r>
      <w:r w:rsidR="00052E95">
        <w:t>20.</w:t>
      </w:r>
      <w:r w:rsidR="00FF4CC4">
        <w:t xml:space="preserve"> února</w:t>
      </w:r>
      <w:r w:rsidR="00E96D2B">
        <w:t xml:space="preserve"> následujícího roku.</w:t>
      </w:r>
      <w:r w:rsidR="008E3129">
        <w:t xml:space="preserve"> </w:t>
      </w:r>
      <w:r w:rsidR="008E3129">
        <w:rPr>
          <w:rFonts w:eastAsia="Arial Unicode MS"/>
        </w:rPr>
        <w:t>Dále příkazník v tomto termínu odevzdá výsledky hospodaření, včetně porovnání nákladů a výnosů, s komentáři, za jednotlivé spravované nemovitosti, vyjma nemovitostí kapitoly B této smlouvy.</w:t>
      </w:r>
    </w:p>
    <w:p w14:paraId="644AC2D0" w14:textId="77777777" w:rsidR="001C210F" w:rsidRPr="001F18B5" w:rsidRDefault="001C210F" w:rsidP="00614B0F">
      <w:pPr>
        <w:pStyle w:val="Odstavecseseznamem"/>
        <w:numPr>
          <w:ilvl w:val="0"/>
          <w:numId w:val="35"/>
        </w:numPr>
      </w:pPr>
      <w:r>
        <w:t xml:space="preserve">Příkazník je povinen na základě písemného požadavku příkazce </w:t>
      </w:r>
      <w:r w:rsidR="00403EF7">
        <w:t>ne</w:t>
      </w:r>
      <w:r>
        <w:t xml:space="preserve">prodleně předložit konkrétní hospodářské, účetní, nebo ekonomické údaje, vztahující se ke konkrétní </w:t>
      </w:r>
      <w:r w:rsidRPr="001F18B5">
        <w:t>spravované nemovitosti.</w:t>
      </w:r>
    </w:p>
    <w:p w14:paraId="23209A27" w14:textId="77777777" w:rsidR="00863971" w:rsidRPr="001F18B5" w:rsidRDefault="00EE1479" w:rsidP="00614B0F">
      <w:pPr>
        <w:pStyle w:val="Odstavecseseznamem"/>
        <w:numPr>
          <w:ilvl w:val="0"/>
          <w:numId w:val="35"/>
        </w:numPr>
      </w:pPr>
      <w:r w:rsidRPr="001F18B5">
        <w:t xml:space="preserve">Příkazník je povinen vést účetnictví o pohybech na </w:t>
      </w:r>
      <w:r w:rsidR="008814F8" w:rsidRPr="001F18B5">
        <w:t xml:space="preserve">bankovních </w:t>
      </w:r>
      <w:r w:rsidRPr="001F18B5">
        <w:t xml:space="preserve">účtech uvedených v odst. 2. Čl. VII. této smlouvy, popřípadě v jakýchkoliv dalších účtech příkazce vztahujících se ke spravované </w:t>
      </w:r>
      <w:r w:rsidRPr="001F18B5">
        <w:lastRenderedPageBreak/>
        <w:t>nemovitosti, a to ve smyslu předané účtové osnovy a postupů účtování pro ROPO a obce GORDIC tak, aby odpovídalo vedení účetnictví vedlejšího hospodářství rozpočtových organizací, případně jiného kompatibilního programu návazného na příkazce.</w:t>
      </w:r>
    </w:p>
    <w:p w14:paraId="34C695EC" w14:textId="77777777" w:rsidR="002B3F04" w:rsidRPr="00295366" w:rsidRDefault="00644E18" w:rsidP="00644E18">
      <w:pPr>
        <w:pStyle w:val="Odstavecseseznamem"/>
        <w:numPr>
          <w:ilvl w:val="0"/>
          <w:numId w:val="35"/>
        </w:numPr>
      </w:pPr>
      <w:r w:rsidRPr="001F18B5">
        <w:t>Příkazník po skončení každého</w:t>
      </w:r>
      <w:r w:rsidRPr="00644E18">
        <w:t xml:space="preserve"> měsíce předá zpracované účetnictví do 7.</w:t>
      </w:r>
      <w:r>
        <w:t xml:space="preserve"> </w:t>
      </w:r>
      <w:r w:rsidRPr="00644E18">
        <w:t xml:space="preserve">pracovního dne </w:t>
      </w:r>
      <w:r w:rsidRPr="00295366">
        <w:t>následujícího měsíce. Ve formě, kterou stanoví Odbor finanční.</w:t>
      </w:r>
    </w:p>
    <w:p w14:paraId="41724AB6" w14:textId="77777777" w:rsidR="00D02A88" w:rsidRPr="00295366" w:rsidRDefault="002B3F04" w:rsidP="00614B0F">
      <w:pPr>
        <w:pStyle w:val="Odstavecseseznamem"/>
        <w:numPr>
          <w:ilvl w:val="0"/>
          <w:numId w:val="35"/>
        </w:numPr>
      </w:pPr>
      <w:r w:rsidRPr="00295366">
        <w:t>Po skončení každého měsíce předá příkazník zástupci Odboru finančního</w:t>
      </w:r>
      <w:r w:rsidR="00220D92" w:rsidRPr="00295366">
        <w:t>,</w:t>
      </w:r>
      <w:r w:rsidRPr="00295366">
        <w:t xml:space="preserve"> organizace příkazce</w:t>
      </w:r>
      <w:r w:rsidR="00220D92" w:rsidRPr="00295366">
        <w:t>,</w:t>
      </w:r>
      <w:r w:rsidRPr="00295366">
        <w:t xml:space="preserve"> kopii posledního měsíčního výpisu peněžního ústavu, podepsaný opis II. III. kontrolního chodu z programu GORDIC, rozvahu, výsledovku a to nejpozději 7. pracovní den následujícího měsíce.</w:t>
      </w:r>
    </w:p>
    <w:p w14:paraId="58A90900" w14:textId="77777777" w:rsidR="00854E0D" w:rsidRPr="00295366" w:rsidRDefault="00D02A88" w:rsidP="00614B0F">
      <w:pPr>
        <w:pStyle w:val="Odstavecseseznamem"/>
        <w:numPr>
          <w:ilvl w:val="0"/>
          <w:numId w:val="35"/>
        </w:numPr>
      </w:pPr>
      <w:r>
        <w:t xml:space="preserve">Pokud by došlo </w:t>
      </w:r>
      <w:r w:rsidR="00854E0D">
        <w:t xml:space="preserve">příkazníkem k prokazatelnému zkreslení výnosů a nákladů a tím i základu </w:t>
      </w:r>
      <w:r w:rsidR="00854E0D" w:rsidRPr="00295366">
        <w:t>daně z příjmu, případně DPH právnických osob, které by bylo důvodem pro sankci ze strany Finančního úřadu vůči příkazci, uhradí příkazník veškeré sankce, pokuty či platební výměry.</w:t>
      </w:r>
    </w:p>
    <w:p w14:paraId="67CB1984" w14:textId="77777777" w:rsidR="00854E0D" w:rsidRPr="00295366" w:rsidRDefault="00854E0D" w:rsidP="00614B0F">
      <w:pPr>
        <w:pStyle w:val="Odstavecseseznamem"/>
        <w:numPr>
          <w:ilvl w:val="0"/>
          <w:numId w:val="35"/>
        </w:numPr>
      </w:pPr>
      <w:r w:rsidRPr="00295366">
        <w:t>Příkazník předá zástupci Odboru finančního organizace příkazce zkontrolovanou a</w:t>
      </w:r>
      <w:r w:rsidR="00025C22" w:rsidRPr="00295366">
        <w:t> </w:t>
      </w:r>
      <w:r w:rsidRPr="00295366">
        <w:t>podepsanou Rozvahu, Výsledovku a další účetní sestavy potvrzené odpovědným pracovníkem společnosti, současně s předáním účetní závěrky.</w:t>
      </w:r>
    </w:p>
    <w:p w14:paraId="759ED8F5" w14:textId="77777777" w:rsidR="007C6F63" w:rsidRDefault="00854E0D" w:rsidP="00614B0F">
      <w:pPr>
        <w:pStyle w:val="Odstavecseseznamem"/>
        <w:numPr>
          <w:ilvl w:val="0"/>
          <w:numId w:val="35"/>
        </w:numPr>
      </w:pPr>
      <w:r w:rsidRPr="00295366">
        <w:t>Po předání příslušných dat a účetních výkazů ve výše uvedených termínech příkazník vyčká, až bude účetnictví prověřeno a případné nedostatky odstraní po dohodě</w:t>
      </w:r>
      <w:r>
        <w:t xml:space="preserve"> s příkazcem v příslušném měsíci a následně uzavře odsouhlasený měsíc. Dále příkazník zodpovídá za to, že účetnictví nebude v uzavřené části účetnictví nikterak měněno či upravováno, jen</w:t>
      </w:r>
      <w:r w:rsidR="00025C22">
        <w:t> </w:t>
      </w:r>
      <w:r>
        <w:t>po</w:t>
      </w:r>
      <w:r w:rsidR="00025C22">
        <w:t> </w:t>
      </w:r>
      <w:r>
        <w:t>ukončení měsíce bude účetnictví na základě pokynu zástupce Odboru finančního organizace příkazce uzavřeno.</w:t>
      </w:r>
    </w:p>
    <w:p w14:paraId="69F62071" w14:textId="77777777" w:rsidR="008814F8" w:rsidRDefault="008814F8" w:rsidP="00154CE7">
      <w:pPr>
        <w:pStyle w:val="Odstavecseseznamem"/>
        <w:numPr>
          <w:ilvl w:val="0"/>
          <w:numId w:val="35"/>
        </w:numPr>
      </w:pPr>
      <w:r>
        <w:t xml:space="preserve">Příkazník je povinen řádně spravovat a vést </w:t>
      </w:r>
      <w:r w:rsidR="00D56D3D">
        <w:t xml:space="preserve">bankovní účty uvedené v </w:t>
      </w:r>
      <w:r w:rsidR="00D56D3D" w:rsidRPr="00F709C4">
        <w:t>odst. 2. Čl. VII. této smlouvy</w:t>
      </w:r>
      <w:r w:rsidR="00D56D3D">
        <w:t xml:space="preserve"> a provádět účetní operace v systému GORDIC</w:t>
      </w:r>
      <w:r w:rsidR="00154CE7">
        <w:t>,</w:t>
      </w:r>
      <w:r w:rsidR="00154CE7" w:rsidRPr="00154CE7">
        <w:t xml:space="preserve"> případně jiného kompatibilního programu návazného na příkazce</w:t>
      </w:r>
      <w:r w:rsidR="00D56D3D">
        <w:t>.</w:t>
      </w:r>
      <w:r w:rsidR="00154CE7">
        <w:t xml:space="preserve"> </w:t>
      </w:r>
      <w:r w:rsidR="00D56D3D">
        <w:t>Přitom je povinen zajišťovat členění došlých úhrad za nájemné z bytů a nebytových prostor, každé zvlášť, vést evidenci plateb došlých na základě platebních výměrů a dohod o splátkách a provádět pravidelné měsíční uzávěrky. Veškerá účetní evidence spojená se spravovanou nemovitostí musí být přitom jednoznačně oddělena od ostatní p</w:t>
      </w:r>
      <w:r w:rsidR="00B3208D">
        <w:t>odnikatelské činnosti příkazce.</w:t>
      </w:r>
    </w:p>
    <w:p w14:paraId="22478F8E" w14:textId="77777777" w:rsidR="00340F82" w:rsidRDefault="00340F82" w:rsidP="00614B0F">
      <w:pPr>
        <w:pStyle w:val="Odstavecseseznamem"/>
        <w:numPr>
          <w:ilvl w:val="0"/>
          <w:numId w:val="35"/>
        </w:numPr>
      </w:pPr>
      <w:r>
        <w:t>Příkazník je povinen předat příkazci čtvrtletní výkaz příjmů a výdajů členěný po jednotlivých spravovaných nemovitostech, vždy nejpozději do 20 dnů po skončení daného kalendářního čtvrtletí.</w:t>
      </w:r>
    </w:p>
    <w:p w14:paraId="2E5B01C5" w14:textId="77777777" w:rsidR="00E115ED" w:rsidRDefault="00E115ED" w:rsidP="00614B0F">
      <w:pPr>
        <w:pStyle w:val="Odstavecseseznamem"/>
        <w:numPr>
          <w:ilvl w:val="0"/>
          <w:numId w:val="35"/>
        </w:numPr>
      </w:pPr>
      <w:r>
        <w:t xml:space="preserve">Příkazník </w:t>
      </w:r>
      <w:r w:rsidR="00EF5185">
        <w:t>je povinen účtovat v souladu s účetním rozvrhem stanoveným příkazcem. Případné změny lze provést pouze po souhlasu příkazce. V ORJ bude užívat své číslo stanovené příkazcem. V ORG bude pak u všech operací uvádět číslo popisné. Číslování účetních dokladů je příkazník povinen zajistit v přiděleném číselném rozpětí.</w:t>
      </w:r>
    </w:p>
    <w:p w14:paraId="745FAB78" w14:textId="77777777" w:rsidR="00474500" w:rsidRDefault="00474500" w:rsidP="00614B0F">
      <w:pPr>
        <w:pStyle w:val="Odstavecseseznamem"/>
        <w:numPr>
          <w:ilvl w:val="0"/>
          <w:numId w:val="35"/>
        </w:numPr>
      </w:pPr>
      <w:r>
        <w:t>Příkazník zajistí průběžnou archivaci dat, minimálně 2x měsíčně v rámci programu GORDIC, případně jiného kompatibilního programu navázaného na příkazce.</w:t>
      </w:r>
    </w:p>
    <w:p w14:paraId="154210AF" w14:textId="77777777" w:rsidR="00474500" w:rsidRPr="001C4E24" w:rsidRDefault="00474500" w:rsidP="00614B0F">
      <w:pPr>
        <w:pStyle w:val="Odstavecseseznamem"/>
        <w:numPr>
          <w:ilvl w:val="0"/>
          <w:numId w:val="35"/>
        </w:numPr>
      </w:pPr>
      <w:r>
        <w:t>Příkazník zajistí dle metodiky a pokynů příkazce periodickou dokladovou a fyzickou inventarizaci spravované nemovitosti a souvisejících pohledávek a závazků</w:t>
      </w:r>
      <w:r w:rsidR="00D273AA">
        <w:t>.</w:t>
      </w:r>
      <w:r w:rsidR="0001407E">
        <w:t xml:space="preserve"> </w:t>
      </w:r>
      <w:r w:rsidR="00D273AA">
        <w:t>F</w:t>
      </w:r>
      <w:r w:rsidR="0001407E">
        <w:t xml:space="preserve">yzickou kontrolu pronajaté </w:t>
      </w:r>
      <w:r w:rsidR="000E1E84">
        <w:lastRenderedPageBreak/>
        <w:t xml:space="preserve">spravované nemovitosti </w:t>
      </w:r>
      <w:r w:rsidR="0001407E">
        <w:t>lze nahradit kontrolou předávacích protokolů a změn předmětu od počátku nájemného vztahu</w:t>
      </w:r>
      <w:r>
        <w:t>.</w:t>
      </w:r>
    </w:p>
    <w:p w14:paraId="2286C73E" w14:textId="77777777" w:rsidR="00676BB5" w:rsidRPr="001C4E24" w:rsidRDefault="00676BB5" w:rsidP="00614B0F">
      <w:pPr>
        <w:pStyle w:val="Odstavecseseznamem"/>
        <w:numPr>
          <w:ilvl w:val="0"/>
          <w:numId w:val="35"/>
        </w:numPr>
      </w:pPr>
      <w:r w:rsidRPr="001C4E24">
        <w:t>Příkazník je povinen zabezpečit limit finančních prostředků v pokladně nepřesahující výši 100</w:t>
      </w:r>
      <w:r w:rsidR="001C4E24" w:rsidRPr="001C4E24">
        <w:t> </w:t>
      </w:r>
      <w:r w:rsidRPr="001C4E24">
        <w:t>000</w:t>
      </w:r>
      <w:r w:rsidR="001C4E24" w:rsidRPr="001C4E24">
        <w:t>,-</w:t>
      </w:r>
      <w:r w:rsidRPr="001C4E24">
        <w:t xml:space="preserve"> Kč. Manka a škody vyplývající z porušení těchto ustanovení, hradí příkazník z vlastních prostředků v plné výši.</w:t>
      </w:r>
    </w:p>
    <w:p w14:paraId="27965BCF" w14:textId="77777777" w:rsidR="00D97286" w:rsidRDefault="00D97286" w:rsidP="00614B0F">
      <w:pPr>
        <w:pStyle w:val="Odstavecseseznamem"/>
        <w:numPr>
          <w:ilvl w:val="0"/>
          <w:numId w:val="35"/>
        </w:numPr>
        <w:rPr>
          <w:color w:val="FF0000"/>
        </w:rPr>
      </w:pPr>
      <w:r w:rsidRPr="001C4E24">
        <w:t>Odměna bude příkazníkovi hrazena na základě řádné faktury po odečtení případných sankcí ze smlouvy vyplývajících.</w:t>
      </w:r>
      <w:r>
        <w:rPr>
          <w:color w:val="FF0000"/>
        </w:rPr>
        <w:t xml:space="preserve"> </w:t>
      </w:r>
    </w:p>
    <w:p w14:paraId="4E4CD636" w14:textId="13D8883D" w:rsidR="00AE7E8B" w:rsidRPr="00676BB5" w:rsidRDefault="00AE7E8B" w:rsidP="00614B0F">
      <w:pPr>
        <w:pStyle w:val="Odstavecseseznamem"/>
        <w:numPr>
          <w:ilvl w:val="0"/>
          <w:numId w:val="35"/>
        </w:numPr>
        <w:rPr>
          <w:color w:val="FF0000"/>
        </w:rPr>
      </w:pPr>
      <w:r>
        <w:rPr>
          <w:rFonts w:eastAsia="Arial Unicode MS"/>
        </w:rPr>
        <w:t xml:space="preserve">Příkazník též </w:t>
      </w:r>
      <w:r w:rsidRPr="002863FF">
        <w:rPr>
          <w:rFonts w:eastAsia="Arial Unicode MS"/>
        </w:rPr>
        <w:t>zastupuje příkazce v </w:t>
      </w:r>
      <w:r w:rsidRPr="002863FF">
        <w:rPr>
          <w:rFonts w:cs="Palatino Linotype"/>
          <w:lang w:eastAsia="ar-SA"/>
        </w:rPr>
        <w:t>oblasti správy účetnictví</w:t>
      </w:r>
      <w:r>
        <w:rPr>
          <w:rFonts w:cs="Palatino Linotype"/>
          <w:lang w:eastAsia="ar-SA"/>
        </w:rPr>
        <w:t xml:space="preserve"> jeho spoluvlastnického podílu </w:t>
      </w:r>
      <w:r>
        <w:rPr>
          <w:rFonts w:eastAsia="Arial Unicode MS"/>
        </w:rPr>
        <w:t>domu Plynární 39/798, Praha 7, v návaznosti na příkazní smlouvu mezi spoluvlastníky domu MČ Praha 7, a správní firmou</w:t>
      </w:r>
      <w:r w:rsidRPr="000A39B7">
        <w:rPr>
          <w:rFonts w:eastAsia="Arial Unicode MS"/>
        </w:rPr>
        <w:t xml:space="preserve"> </w:t>
      </w:r>
      <w:r w:rsidRPr="000A39B7">
        <w:t xml:space="preserve">J. N. Nova – spol. s r.o., IČO: 45315809, </w:t>
      </w:r>
      <w:r>
        <w:t xml:space="preserve">ze dne 06.11.2018, a to v rozsahu </w:t>
      </w:r>
      <w:r w:rsidRPr="0018373A">
        <w:t>převzetí pololetních účetních výkazů (výkaz zisku a ztát, předvaha, rozvaha) nejpozději k 15.9. a ročních účetních výkazů nejpozději k 15.3. a zaúčtování výsledku hospodaření do účetnictví hospodářsko-správní činnosti MČ Praha 7.</w:t>
      </w:r>
    </w:p>
    <w:p w14:paraId="74C2B06D" w14:textId="77777777" w:rsidR="003B7A70" w:rsidRDefault="0087631D" w:rsidP="003B7A70">
      <w:pPr>
        <w:pStyle w:val="Nadpis1"/>
      </w:pPr>
      <w:r>
        <w:t>I</w:t>
      </w:r>
      <w:r w:rsidR="00621933">
        <w:t>X</w:t>
      </w:r>
      <w:r w:rsidR="009726C2">
        <w:t xml:space="preserve">. </w:t>
      </w:r>
      <w:r w:rsidR="00461097" w:rsidRPr="00DB68E3">
        <w:t>Odměna příkazníka a způsob</w:t>
      </w:r>
      <w:r w:rsidR="009726C2">
        <w:t xml:space="preserve"> jejího</w:t>
      </w:r>
      <w:r w:rsidR="00461097" w:rsidRPr="00DB68E3">
        <w:t xml:space="preserve"> placení</w:t>
      </w:r>
    </w:p>
    <w:p w14:paraId="6BF74B7E" w14:textId="77777777" w:rsidR="00442D65" w:rsidRDefault="00787EAA" w:rsidP="00442D65">
      <w:pPr>
        <w:pStyle w:val="Odstavecseseznamem"/>
        <w:numPr>
          <w:ilvl w:val="3"/>
          <w:numId w:val="1"/>
        </w:numPr>
        <w:ind w:left="709" w:hanging="283"/>
      </w:pPr>
      <w:r w:rsidRPr="003B7A70">
        <w:t>Za plnění povinností</w:t>
      </w:r>
      <w:r w:rsidRPr="00086CC4">
        <w:t xml:space="preserve"> podle bodu III. této smlouvy a </w:t>
      </w:r>
      <w:r w:rsidRPr="003B7A70">
        <w:t xml:space="preserve">přílohy č. </w:t>
      </w:r>
      <w:r w:rsidR="0021534A">
        <w:t>2</w:t>
      </w:r>
      <w:r w:rsidR="0021534A" w:rsidRPr="003B7A70">
        <w:t xml:space="preserve"> </w:t>
      </w:r>
      <w:r w:rsidRPr="003B7A70">
        <w:t>této smlouvy náleží příkazníkovi od</w:t>
      </w:r>
      <w:r w:rsidR="002A29D3" w:rsidRPr="003B7A70">
        <w:t>měna ve výši</w:t>
      </w:r>
      <w:r w:rsidR="003B7A70">
        <w:t>:</w:t>
      </w:r>
    </w:p>
    <w:p w14:paraId="09181165" w14:textId="202C7B01" w:rsidR="008E3129" w:rsidRPr="008E3129" w:rsidRDefault="00C63302" w:rsidP="00595296">
      <w:pPr>
        <w:pStyle w:val="Odstavecseseznamem"/>
        <w:numPr>
          <w:ilvl w:val="4"/>
          <w:numId w:val="1"/>
        </w:numPr>
        <w:ind w:left="1434" w:hanging="357"/>
      </w:pPr>
      <w:r>
        <w:rPr>
          <w:rFonts w:eastAsia="Arial Unicode MS"/>
        </w:rPr>
        <w:t xml:space="preserve">Kapitola A: měsíční odměna 300,- Kč bez DPH za byt/nebytový prostor v domě, 155,- Kč bez DPH za samostatný jednopodlažní objekt, garáž, garážové stání, </w:t>
      </w:r>
      <w:r w:rsidRPr="001C34BF">
        <w:rPr>
          <w:rFonts w:eastAsia="Arial Unicode MS"/>
        </w:rPr>
        <w:t>pozemek,</w:t>
      </w:r>
      <w:r>
        <w:rPr>
          <w:rFonts w:eastAsia="Arial Unicode MS"/>
        </w:rPr>
        <w:t xml:space="preserve"> jiný obdobný objekt, za řádnou správu a </w:t>
      </w:r>
      <w:r w:rsidR="002F4A16">
        <w:rPr>
          <w:rFonts w:eastAsia="Arial Unicode MS"/>
        </w:rPr>
        <w:t>100</w:t>
      </w:r>
      <w:r>
        <w:rPr>
          <w:rFonts w:eastAsia="Arial Unicode MS"/>
        </w:rPr>
        <w:t>,- Kč bez DPH za byt/nebytový prostor v domě, za služby kontaktního místa, dle přílohy č. 1</w:t>
      </w:r>
      <w:r w:rsidR="00BE252B">
        <w:rPr>
          <w:rFonts w:eastAsia="Arial Unicode MS"/>
        </w:rPr>
        <w:t xml:space="preserve"> </w:t>
      </w:r>
      <w:r w:rsidR="00BE252B" w:rsidRPr="003A076D">
        <w:t>této smlouvy</w:t>
      </w:r>
      <w:r>
        <w:rPr>
          <w:rFonts w:eastAsia="Arial Unicode MS"/>
        </w:rPr>
        <w:t>.</w:t>
      </w:r>
    </w:p>
    <w:p w14:paraId="7B600377" w14:textId="77777777" w:rsidR="008E3129" w:rsidRDefault="008E3129" w:rsidP="008E3129">
      <w:pPr>
        <w:spacing w:after="0" w:line="240" w:lineRule="auto"/>
        <w:ind w:left="1416"/>
      </w:pPr>
      <w:r>
        <w:rPr>
          <w:rFonts w:eastAsia="Arial Unicode MS"/>
        </w:rPr>
        <w:t xml:space="preserve">Měsíční odměna za specifické objekty, </w:t>
      </w:r>
      <w:r w:rsidRPr="003A076D">
        <w:t>dle přílohy č. 1 této smlouvy</w:t>
      </w:r>
      <w:r>
        <w:t>:</w:t>
      </w:r>
    </w:p>
    <w:p w14:paraId="2D71D9C7" w14:textId="77777777" w:rsidR="008E3129" w:rsidRDefault="008E3129" w:rsidP="008E3129">
      <w:pPr>
        <w:pStyle w:val="Odstavecseseznamem"/>
        <w:numPr>
          <w:ilvl w:val="0"/>
          <w:numId w:val="48"/>
        </w:numPr>
        <w:spacing w:after="0" w:line="240" w:lineRule="auto"/>
        <w:contextualSpacing/>
        <w:rPr>
          <w:rFonts w:eastAsia="Arial Unicode MS"/>
        </w:rPr>
      </w:pPr>
      <w:r>
        <w:rPr>
          <w:rFonts w:eastAsia="Arial Unicode MS"/>
        </w:rPr>
        <w:t>Za Papírnou 7/144, ve výši 35.000,- Kč bez DPH</w:t>
      </w:r>
    </w:p>
    <w:p w14:paraId="03BC705A" w14:textId="77777777" w:rsidR="008E3129" w:rsidRDefault="008E3129" w:rsidP="008E3129">
      <w:pPr>
        <w:pStyle w:val="Odstavecseseznamem"/>
        <w:numPr>
          <w:ilvl w:val="0"/>
          <w:numId w:val="48"/>
        </w:numPr>
        <w:spacing w:after="0" w:line="240" w:lineRule="auto"/>
        <w:contextualSpacing/>
        <w:rPr>
          <w:rFonts w:eastAsia="Arial Unicode MS"/>
        </w:rPr>
      </w:pPr>
      <w:r>
        <w:rPr>
          <w:rFonts w:eastAsia="Arial Unicode MS"/>
        </w:rPr>
        <w:t>Hanavský pavilon (Letenské sady č.p. 223), ve výši 1.900,- Kč bez DPH</w:t>
      </w:r>
    </w:p>
    <w:p w14:paraId="6F2EE3FD" w14:textId="77777777" w:rsidR="008E3129" w:rsidRDefault="008E3129" w:rsidP="008E3129">
      <w:pPr>
        <w:pStyle w:val="Odstavecseseznamem"/>
        <w:numPr>
          <w:ilvl w:val="0"/>
          <w:numId w:val="48"/>
        </w:numPr>
        <w:spacing w:after="0" w:line="240" w:lineRule="auto"/>
        <w:contextualSpacing/>
        <w:rPr>
          <w:rFonts w:eastAsia="Arial Unicode MS"/>
        </w:rPr>
      </w:pPr>
      <w:r>
        <w:rPr>
          <w:rFonts w:eastAsia="Arial Unicode MS"/>
        </w:rPr>
        <w:t>areál Letenského zámečku (Letenské sady č.p. 341), ve výši 5.200,- Kč bez DPH</w:t>
      </w:r>
    </w:p>
    <w:p w14:paraId="74ED630F" w14:textId="77777777" w:rsidR="008E3129" w:rsidRDefault="008E3129" w:rsidP="008E3129">
      <w:pPr>
        <w:pStyle w:val="Odstavecseseznamem"/>
        <w:numPr>
          <w:ilvl w:val="0"/>
          <w:numId w:val="48"/>
        </w:numPr>
        <w:spacing w:after="0" w:line="240" w:lineRule="auto"/>
        <w:contextualSpacing/>
        <w:rPr>
          <w:rFonts w:eastAsia="Arial Unicode MS"/>
        </w:rPr>
      </w:pPr>
      <w:r>
        <w:rPr>
          <w:rFonts w:eastAsia="Arial Unicode MS"/>
        </w:rPr>
        <w:t>areál vodárenské věže Na Výšinách 1/1000, ve výši 4.100,- Kč bez DPH</w:t>
      </w:r>
    </w:p>
    <w:p w14:paraId="51FE23EB" w14:textId="77777777" w:rsidR="008E3129" w:rsidRDefault="008E3129" w:rsidP="008E3129">
      <w:pPr>
        <w:pStyle w:val="Odstavecseseznamem"/>
        <w:numPr>
          <w:ilvl w:val="0"/>
          <w:numId w:val="48"/>
        </w:numPr>
        <w:spacing w:after="0" w:line="240" w:lineRule="auto"/>
        <w:contextualSpacing/>
        <w:rPr>
          <w:rFonts w:eastAsia="Arial Unicode MS"/>
        </w:rPr>
      </w:pPr>
      <w:r w:rsidRPr="008E3129">
        <w:rPr>
          <w:rFonts w:eastAsia="Arial Unicode MS"/>
        </w:rPr>
        <w:t>areál základní školy Bratrská (Rajská 3/300), ve výši 5.800,- Kč bez DPH</w:t>
      </w:r>
    </w:p>
    <w:p w14:paraId="61F8E0D9" w14:textId="067CA278" w:rsidR="00B1595D" w:rsidRDefault="00B1595D" w:rsidP="008E3129">
      <w:pPr>
        <w:pStyle w:val="Odstavecseseznamem"/>
        <w:numPr>
          <w:ilvl w:val="0"/>
          <w:numId w:val="48"/>
        </w:numPr>
        <w:spacing w:after="0" w:line="240" w:lineRule="auto"/>
        <w:contextualSpacing/>
        <w:rPr>
          <w:rFonts w:eastAsia="Arial Unicode MS"/>
        </w:rPr>
      </w:pPr>
      <w:r>
        <w:rPr>
          <w:rFonts w:eastAsia="Arial Unicode MS"/>
        </w:rPr>
        <w:t>Kamenická 46/622 (Pečovatelské centrum Praha 7), ve výši 10.800,- bez DPH</w:t>
      </w:r>
    </w:p>
    <w:p w14:paraId="56E41168" w14:textId="324164AB" w:rsidR="00B1595D" w:rsidRDefault="00B1595D" w:rsidP="008E3129">
      <w:pPr>
        <w:pStyle w:val="Odstavecseseznamem"/>
        <w:numPr>
          <w:ilvl w:val="0"/>
          <w:numId w:val="48"/>
        </w:numPr>
        <w:spacing w:after="0" w:line="240" w:lineRule="auto"/>
        <w:contextualSpacing/>
        <w:rPr>
          <w:rFonts w:eastAsia="Arial Unicode MS"/>
        </w:rPr>
      </w:pPr>
      <w:r>
        <w:rPr>
          <w:rFonts w:eastAsia="Arial Unicode MS"/>
        </w:rPr>
        <w:t>Kamenická 40/625 (Pečovatelské centrum Praha 7), ve výši 8.000,- bez DPH</w:t>
      </w:r>
    </w:p>
    <w:p w14:paraId="11BFC9EB" w14:textId="0AEC82BE" w:rsidR="00B1595D" w:rsidRDefault="00B1595D" w:rsidP="008E3129">
      <w:pPr>
        <w:pStyle w:val="Odstavecseseznamem"/>
        <w:numPr>
          <w:ilvl w:val="0"/>
          <w:numId w:val="48"/>
        </w:numPr>
        <w:spacing w:after="0" w:line="240" w:lineRule="auto"/>
        <w:contextualSpacing/>
        <w:rPr>
          <w:rFonts w:eastAsia="Arial Unicode MS"/>
        </w:rPr>
      </w:pPr>
      <w:r>
        <w:rPr>
          <w:rFonts w:eastAsia="Arial Unicode MS"/>
        </w:rPr>
        <w:t>U Studánky 15/621 (Pečovatelské centrum Praha 7), ve výši 12.000,- bez DPH</w:t>
      </w:r>
    </w:p>
    <w:p w14:paraId="2E60630E" w14:textId="18EF6D56" w:rsidR="00B1595D" w:rsidRDefault="00B1595D" w:rsidP="008E3129">
      <w:pPr>
        <w:pStyle w:val="Odstavecseseznamem"/>
        <w:numPr>
          <w:ilvl w:val="0"/>
          <w:numId w:val="48"/>
        </w:numPr>
        <w:spacing w:after="0" w:line="240" w:lineRule="auto"/>
        <w:contextualSpacing/>
        <w:rPr>
          <w:rFonts w:eastAsia="Arial Unicode MS"/>
        </w:rPr>
      </w:pPr>
      <w:r>
        <w:rPr>
          <w:rFonts w:eastAsia="Arial Unicode MS"/>
        </w:rPr>
        <w:t>Tusarova 42/1601 (Pečovatelské centrum Praha 7), ve výši 46.000,- bez DPH</w:t>
      </w:r>
    </w:p>
    <w:p w14:paraId="1DB4D6C0" w14:textId="25BE720F" w:rsidR="001E78D3" w:rsidRPr="008E3129" w:rsidRDefault="001E78D3" w:rsidP="008E3129">
      <w:pPr>
        <w:pStyle w:val="Odstavecseseznamem"/>
        <w:spacing w:after="0" w:line="240" w:lineRule="auto"/>
        <w:contextualSpacing/>
        <w:rPr>
          <w:rFonts w:eastAsia="Arial Unicode MS"/>
        </w:rPr>
      </w:pPr>
    </w:p>
    <w:p w14:paraId="3D9F3833" w14:textId="21E9008C" w:rsidR="0099513E" w:rsidRDefault="00C63302" w:rsidP="0099513E">
      <w:pPr>
        <w:pStyle w:val="Odstavecseseznamem"/>
        <w:numPr>
          <w:ilvl w:val="4"/>
          <w:numId w:val="1"/>
        </w:numPr>
        <w:ind w:left="1434" w:hanging="357"/>
      </w:pPr>
      <w:r>
        <w:rPr>
          <w:rFonts w:eastAsia="Arial Unicode MS"/>
        </w:rPr>
        <w:t xml:space="preserve">Kapitola B: měsíční odměna 155,- bez DPH za správu jednotky a </w:t>
      </w:r>
      <w:r w:rsidR="0055453C">
        <w:rPr>
          <w:rFonts w:eastAsia="Arial Unicode MS"/>
        </w:rPr>
        <w:t>100</w:t>
      </w:r>
      <w:r>
        <w:rPr>
          <w:rFonts w:eastAsia="Arial Unicode MS"/>
        </w:rPr>
        <w:t xml:space="preserve">,- Kč bez DPH za službu kontaktního místa za jednotku, dále čtvrtletní odměna 1 850,- Kč bez DPH za zastupování v 1 společenství vlastníků, dle přílohy č. 1 </w:t>
      </w:r>
      <w:r w:rsidR="00DF7B85" w:rsidRPr="003A076D">
        <w:t>této smlouvy</w:t>
      </w:r>
      <w:r>
        <w:rPr>
          <w:rFonts w:eastAsia="Arial Unicode MS"/>
        </w:rPr>
        <w:t>.</w:t>
      </w:r>
    </w:p>
    <w:p w14:paraId="203BDC10" w14:textId="77777777" w:rsidR="00C63302" w:rsidRDefault="002959E2" w:rsidP="0099513E">
      <w:pPr>
        <w:pStyle w:val="Odstavecseseznamem"/>
        <w:numPr>
          <w:ilvl w:val="4"/>
          <w:numId w:val="1"/>
        </w:numPr>
        <w:ind w:left="1434" w:hanging="357"/>
      </w:pPr>
      <w:r>
        <w:t>M</w:t>
      </w:r>
      <w:r w:rsidRPr="003A076D">
        <w:t xml:space="preserve">ěsíční odměna </w:t>
      </w:r>
      <w:r>
        <w:t>600</w:t>
      </w:r>
      <w:r w:rsidRPr="003A076D">
        <w:t xml:space="preserve">,- Kč bez DPH za </w:t>
      </w:r>
      <w:r>
        <w:t xml:space="preserve">služby </w:t>
      </w:r>
      <w:r>
        <w:rPr>
          <w:rFonts w:eastAsia="Arial Unicode MS"/>
        </w:rPr>
        <w:t>povodňové komise domu pro seniory Tusarova 42/1601</w:t>
      </w:r>
      <w:r>
        <w:t xml:space="preserve">, dle </w:t>
      </w:r>
      <w:r>
        <w:rPr>
          <w:rFonts w:eastAsia="Arial Unicode MS"/>
        </w:rPr>
        <w:t>Čl. IV</w:t>
      </w:r>
      <w:r w:rsidRPr="005F2CEF">
        <w:rPr>
          <w:rFonts w:eastAsia="Arial Unicode MS"/>
        </w:rPr>
        <w:t>.</w:t>
      </w:r>
      <w:r>
        <w:rPr>
          <w:rFonts w:eastAsia="Arial Unicode MS"/>
        </w:rPr>
        <w:t xml:space="preserve"> odst. 3. </w:t>
      </w:r>
      <w:r>
        <w:t>V případě, že dojde k povodňové události, náleží příkazníkovi i odměna za provedení odpovídajících opatření a to mimo pracovní dobu, ve výši 350,- Kč bez DPH za každou započatou hodinu (při potřebě fyzické účasti pracovníka příkazníka) a 100,- Kč za hodinu  bez DPH za pohotovost mimo pracovní dobu (bez fyzické účasti pracovníka příkazníka).</w:t>
      </w:r>
      <w:r w:rsidR="00C63302" w:rsidDel="00C63302">
        <w:t xml:space="preserve"> </w:t>
      </w:r>
    </w:p>
    <w:p w14:paraId="33761BFE" w14:textId="77777777" w:rsidR="002959E2" w:rsidRPr="003E2B3A" w:rsidRDefault="00C63302" w:rsidP="0099513E">
      <w:pPr>
        <w:pStyle w:val="Odstavecseseznamem"/>
        <w:numPr>
          <w:ilvl w:val="4"/>
          <w:numId w:val="1"/>
        </w:numPr>
        <w:ind w:left="1434" w:hanging="357"/>
      </w:pPr>
      <w:r>
        <w:lastRenderedPageBreak/>
        <w:t>M</w:t>
      </w:r>
      <w:r w:rsidRPr="003A076D">
        <w:t xml:space="preserve">ěsíční odměna </w:t>
      </w:r>
      <w:r>
        <w:t>50</w:t>
      </w:r>
      <w:r w:rsidRPr="003A076D">
        <w:t xml:space="preserve">,- Kč bez DPH za </w:t>
      </w:r>
      <w:r>
        <w:t xml:space="preserve">dokument za služby </w:t>
      </w:r>
      <w:r>
        <w:rPr>
          <w:rFonts w:eastAsia="Arial Unicode MS"/>
        </w:rPr>
        <w:t xml:space="preserve">komplexní agendy </w:t>
      </w:r>
      <w:r w:rsidRPr="00730AD4">
        <w:t>registru smluv dle zákona č. 340/2015 Sb.</w:t>
      </w:r>
      <w:r>
        <w:t xml:space="preserve"> </w:t>
      </w:r>
      <w:r w:rsidRPr="00A42A24">
        <w:t>o zvláštních podmínkách účinnosti některých smluv, uveřejňování těchto smluv a o registru smluv (zákon o registru smluv)</w:t>
      </w:r>
      <w:r>
        <w:t xml:space="preserve">, v platném znění, týkající se spravované nemovitosti, dle </w:t>
      </w:r>
      <w:r>
        <w:rPr>
          <w:rFonts w:eastAsia="Arial Unicode MS"/>
        </w:rPr>
        <w:t>Čl. III</w:t>
      </w:r>
      <w:r w:rsidRPr="005F2CEF">
        <w:rPr>
          <w:rFonts w:eastAsia="Arial Unicode MS"/>
        </w:rPr>
        <w:t>.</w:t>
      </w:r>
      <w:r>
        <w:rPr>
          <w:rFonts w:eastAsia="Arial Unicode MS"/>
        </w:rPr>
        <w:t xml:space="preserve"> odst. 17.</w:t>
      </w:r>
    </w:p>
    <w:p w14:paraId="551CB25E" w14:textId="77777777" w:rsidR="00AE7E8B" w:rsidRPr="003E2B3A" w:rsidRDefault="002959E2" w:rsidP="0099513E">
      <w:pPr>
        <w:pStyle w:val="Odstavecseseznamem"/>
        <w:numPr>
          <w:ilvl w:val="4"/>
          <w:numId w:val="1"/>
        </w:numPr>
        <w:ind w:left="1434" w:hanging="357"/>
      </w:pPr>
      <w:r>
        <w:rPr>
          <w:rFonts w:eastAsia="Arial Unicode MS"/>
        </w:rPr>
        <w:t>Jednorázová odměna 350,- Kč bez DPH za služby realitní činnosti v rozsahu 1h., v pořadí 2. prezentace jedné nemovitosti, dle podmínek Čl. III</w:t>
      </w:r>
      <w:r w:rsidRPr="005F2CEF">
        <w:rPr>
          <w:rFonts w:eastAsia="Arial Unicode MS"/>
        </w:rPr>
        <w:t>.</w:t>
      </w:r>
      <w:r>
        <w:rPr>
          <w:rFonts w:eastAsia="Arial Unicode MS"/>
        </w:rPr>
        <w:t xml:space="preserve"> odst. č. 18.</w:t>
      </w:r>
    </w:p>
    <w:p w14:paraId="48F3AAD9" w14:textId="188E311C" w:rsidR="0099513E" w:rsidRDefault="00AE7E8B" w:rsidP="0099513E">
      <w:pPr>
        <w:pStyle w:val="Odstavecseseznamem"/>
        <w:numPr>
          <w:ilvl w:val="4"/>
          <w:numId w:val="1"/>
        </w:numPr>
        <w:ind w:left="1434" w:hanging="357"/>
      </w:pPr>
      <w:r>
        <w:rPr>
          <w:rFonts w:eastAsia="Arial Unicode MS"/>
        </w:rPr>
        <w:t xml:space="preserve">Jednorázová odměna 1.500,- Kč/čtvrtletí bez DPH za služby </w:t>
      </w:r>
      <w:r w:rsidRPr="002863FF">
        <w:rPr>
          <w:rFonts w:cs="Palatino Linotype"/>
          <w:lang w:eastAsia="ar-SA"/>
        </w:rPr>
        <w:t>správy účetnictví</w:t>
      </w:r>
      <w:r>
        <w:rPr>
          <w:rFonts w:cs="Palatino Linotype"/>
          <w:lang w:eastAsia="ar-SA"/>
        </w:rPr>
        <w:t xml:space="preserve"> spoluvlastnického podílu příkazce k </w:t>
      </w:r>
      <w:r>
        <w:rPr>
          <w:rFonts w:eastAsia="Arial Unicode MS"/>
        </w:rPr>
        <w:t>domu Plynární 39/798, Praha 7, dle podmínek Čl. IX</w:t>
      </w:r>
      <w:r w:rsidRPr="005F2CEF">
        <w:rPr>
          <w:rFonts w:eastAsia="Arial Unicode MS"/>
        </w:rPr>
        <w:t>.</w:t>
      </w:r>
      <w:r>
        <w:rPr>
          <w:rFonts w:eastAsia="Arial Unicode MS"/>
        </w:rPr>
        <w:t xml:space="preserve"> odst. č. 26.</w:t>
      </w:r>
    </w:p>
    <w:p w14:paraId="46EE137C" w14:textId="77777777" w:rsidR="00840AD4" w:rsidRDefault="00DD1671" w:rsidP="00840AD4">
      <w:pPr>
        <w:pStyle w:val="Odstavecseseznamem"/>
        <w:numPr>
          <w:ilvl w:val="3"/>
          <w:numId w:val="1"/>
        </w:numPr>
        <w:ind w:left="709" w:hanging="283"/>
      </w:pPr>
      <w:r w:rsidRPr="00DD1671">
        <w:t>Každá faktura musí obsahovat zejména všechny náležitosti daňového dokladu, označení smluvních stran, jejich adresy (sídla), číslo faktury, den odeslání a den splatnosti faktury, označení a kód banky a číslo účtu, na který má objednatel zaplatit, fakturovanou částku a její rozpis, razítko, jméno, příjmení, funkci a podpis oprávněné osoby. Nebude-li faktura obsahovat veškeré náležitosti podle této smlouvy a podle obecně závazných právních předpisů, je příkazník oprávněn vrátit ji příkazci k opravě (k doplnění). V takovém případě začne běžet nová lhůta splatnosti, a to nejdříve dnem doručení opravené (doplněné) faktury příkazníkovi. Splatnost faktury činí nejméně 14 dnů ode dne prokazatelného doručení faktury příkazci</w:t>
      </w:r>
      <w:r w:rsidR="00840AD4">
        <w:t>.</w:t>
      </w:r>
    </w:p>
    <w:p w14:paraId="366E4EEB" w14:textId="77777777" w:rsidR="00DD1671" w:rsidRPr="00336AAF" w:rsidRDefault="00DD1671" w:rsidP="004A46C2">
      <w:pPr>
        <w:pStyle w:val="Odstavecseseznamem"/>
        <w:numPr>
          <w:ilvl w:val="3"/>
          <w:numId w:val="1"/>
        </w:numPr>
        <w:ind w:left="709" w:hanging="283"/>
        <w:rPr>
          <w:rFonts w:asciiTheme="minorHAnsi" w:hAnsiTheme="minorHAnsi"/>
        </w:rPr>
      </w:pPr>
      <w:r w:rsidRPr="00DD1671">
        <w:t>Sjednaná odměna je konečná a vždy zahrnuje veškeré k příkazníkovu plnění podle této smlouvy potřebné činnosti a dodávky, jakož i náklady na práci, materiál a dopravu aj. Odměna obsahuje provedení všech prací</w:t>
      </w:r>
      <w:r w:rsidR="00C12958">
        <w:t xml:space="preserve"> vyplývajících z předmětu činnosti</w:t>
      </w:r>
      <w:r w:rsidRPr="00DD1671">
        <w:t xml:space="preserve">, a to i v případě, že byly v této smlouvě z jakéhokoliv důvodu opomenuty. Vícepráce lze účtovat nad sjednanou cenu jen tehdy, bylo-li to mezi smluvními stranami předem výslovně písemně sjednáno. Nebude-li příkazníkovo plnění včas, řádně a úplně provedeno, má příkazce právo odměnu snížit, a to zejména s </w:t>
      </w:r>
      <w:r w:rsidRPr="00336AAF">
        <w:rPr>
          <w:rFonts w:asciiTheme="minorHAnsi" w:hAnsiTheme="minorHAnsi"/>
        </w:rPr>
        <w:t>přihlédnutím k prodlení a k chybějícím částem plnění.</w:t>
      </w:r>
    </w:p>
    <w:p w14:paraId="69BE1A62" w14:textId="3FCE9E1D" w:rsidR="00336AAF" w:rsidRPr="00336AAF" w:rsidRDefault="00336AAF" w:rsidP="004A46C2">
      <w:pPr>
        <w:pStyle w:val="Odstavecseseznamem"/>
        <w:numPr>
          <w:ilvl w:val="3"/>
          <w:numId w:val="1"/>
        </w:numPr>
        <w:ind w:left="709" w:hanging="283"/>
        <w:rPr>
          <w:rFonts w:asciiTheme="minorHAnsi" w:hAnsiTheme="minorHAnsi"/>
        </w:rPr>
      </w:pPr>
      <w:r>
        <w:rPr>
          <w:rFonts w:asciiTheme="minorHAnsi" w:hAnsiTheme="minorHAnsi"/>
        </w:rPr>
        <w:t>Dohodnutá odměna p</w:t>
      </w:r>
      <w:r w:rsidRPr="00336AAF">
        <w:rPr>
          <w:rFonts w:asciiTheme="minorHAnsi" w:hAnsiTheme="minorHAnsi"/>
        </w:rPr>
        <w:t>říkazníka může být vždy k 1. l</w:t>
      </w:r>
      <w:r>
        <w:rPr>
          <w:rFonts w:asciiTheme="minorHAnsi" w:hAnsiTheme="minorHAnsi"/>
        </w:rPr>
        <w:t>ednu každého kalendářního roku p</w:t>
      </w:r>
      <w:r w:rsidRPr="00336AAF">
        <w:rPr>
          <w:rFonts w:asciiTheme="minorHAnsi" w:hAnsiTheme="minorHAnsi"/>
        </w:rPr>
        <w:t>říkazníkem jednostranně zvýšena o míru inflace v minulém kalendářním roce zjištěnou Českým statistickým úřadem. Základem pro výpočet zvýšené ceny za správu na rok následující je vždy výše ceny za správu z předchozího kalendářního roku. Navýšení se stanoví vždy jako násobek průměrné roční inflace za uplynulý kal</w:t>
      </w:r>
      <w:r>
        <w:rPr>
          <w:rFonts w:asciiTheme="minorHAnsi" w:hAnsiTheme="minorHAnsi"/>
        </w:rPr>
        <w:t>endářní rok a stávající odměny příkazníka. Pokud p</w:t>
      </w:r>
      <w:r w:rsidRPr="00336AAF">
        <w:rPr>
          <w:rFonts w:asciiTheme="minorHAnsi" w:hAnsiTheme="minorHAnsi"/>
        </w:rPr>
        <w:t>řík</w:t>
      </w:r>
      <w:r>
        <w:rPr>
          <w:rFonts w:asciiTheme="minorHAnsi" w:hAnsiTheme="minorHAnsi"/>
        </w:rPr>
        <w:t>azník neoznámil zvýšení odměny p</w:t>
      </w:r>
      <w:r w:rsidRPr="00336AAF">
        <w:rPr>
          <w:rFonts w:asciiTheme="minorHAnsi" w:hAnsiTheme="minorHAnsi"/>
        </w:rPr>
        <w:t>říkazníka podle tohoto článku smlouvy k 1. lednu, je tak oprávněn učinit i později v průběhu kalendářního roku. Povinnost platit zvýše</w:t>
      </w:r>
      <w:r>
        <w:rPr>
          <w:rFonts w:asciiTheme="minorHAnsi" w:hAnsiTheme="minorHAnsi"/>
        </w:rPr>
        <w:t>nou odměnu p</w:t>
      </w:r>
      <w:r w:rsidRPr="00336AAF">
        <w:rPr>
          <w:rFonts w:asciiTheme="minorHAnsi" w:hAnsiTheme="minorHAnsi"/>
        </w:rPr>
        <w:t>říkazníka v takovém případě vzniká od 1. dne kalendářního měsíce následujícího po doru</w:t>
      </w:r>
      <w:r>
        <w:rPr>
          <w:rFonts w:asciiTheme="minorHAnsi" w:hAnsiTheme="minorHAnsi"/>
        </w:rPr>
        <w:t>čení oznámení o zvýšení odměny příkazníka k rukám p</w:t>
      </w:r>
      <w:r w:rsidRPr="00336AAF">
        <w:rPr>
          <w:rFonts w:asciiTheme="minorHAnsi" w:hAnsiTheme="minorHAnsi"/>
        </w:rPr>
        <w:t>říkazce. První valorizace m</w:t>
      </w:r>
      <w:r>
        <w:rPr>
          <w:rFonts w:asciiTheme="minorHAnsi" w:hAnsiTheme="minorHAnsi"/>
        </w:rPr>
        <w:t>ůže nasta</w:t>
      </w:r>
      <w:r w:rsidR="004B2D0E">
        <w:rPr>
          <w:rFonts w:asciiTheme="minorHAnsi" w:hAnsiTheme="minorHAnsi"/>
        </w:rPr>
        <w:t>t nejdříve k 01.01.2021</w:t>
      </w:r>
      <w:r w:rsidRPr="00336AAF">
        <w:rPr>
          <w:rFonts w:asciiTheme="minorHAnsi" w:hAnsiTheme="minorHAnsi"/>
        </w:rPr>
        <w:t>.</w:t>
      </w:r>
    </w:p>
    <w:p w14:paraId="40D6632A" w14:textId="21FEAFE1" w:rsidR="00010548" w:rsidRPr="00186230" w:rsidRDefault="00010548" w:rsidP="00010548">
      <w:pPr>
        <w:pStyle w:val="Nadpis1"/>
      </w:pPr>
      <w:r w:rsidRPr="00186230">
        <w:t xml:space="preserve">X. </w:t>
      </w:r>
      <w:r>
        <w:t>Zmocnění</w:t>
      </w:r>
    </w:p>
    <w:p w14:paraId="7BA71B45" w14:textId="77777777" w:rsidR="00010548" w:rsidRDefault="00010548" w:rsidP="00010548">
      <w:pPr>
        <w:numPr>
          <w:ilvl w:val="0"/>
          <w:numId w:val="37"/>
        </w:numPr>
        <w:spacing w:after="120"/>
      </w:pPr>
      <w:r>
        <w:t>Příkazce tímto zmocňuje příkazníka k činnostem vyplývajícím z této smlouvy, zejména:</w:t>
      </w:r>
    </w:p>
    <w:p w14:paraId="54CE1E2D" w14:textId="77777777" w:rsidR="00010548" w:rsidRDefault="001D1D32" w:rsidP="00010548">
      <w:pPr>
        <w:numPr>
          <w:ilvl w:val="1"/>
          <w:numId w:val="37"/>
        </w:numPr>
        <w:spacing w:after="120"/>
      </w:pPr>
      <w:r>
        <w:t xml:space="preserve">K výkonu veškerých úkonů, </w:t>
      </w:r>
      <w:r w:rsidR="00403EF7">
        <w:t xml:space="preserve">k </w:t>
      </w:r>
      <w:r>
        <w:t xml:space="preserve">uzavírání smluv, </w:t>
      </w:r>
      <w:r w:rsidR="00403EF7">
        <w:t xml:space="preserve">není-li v této smlouvě uvedeno jinak, </w:t>
      </w:r>
      <w:r>
        <w:t>přijímání písemností, podávání návrhů a</w:t>
      </w:r>
      <w:r w:rsidR="00A24B27">
        <w:t> </w:t>
      </w:r>
      <w:r>
        <w:t xml:space="preserve">žádostí v úkonech, kdy je potřeba podle právních předpisů zapotřebí zmocnění příkazce. Dále ke vstupu do </w:t>
      </w:r>
      <w:r w:rsidR="00403EF7">
        <w:t xml:space="preserve">volných i </w:t>
      </w:r>
      <w:r>
        <w:t xml:space="preserve">obsazených </w:t>
      </w:r>
      <w:r>
        <w:lastRenderedPageBreak/>
        <w:t>bytů a nebytových prostor za účelem zajištění správy dle této smlouvy. Toto zmocnění je uděleno i v rozsahu práv a</w:t>
      </w:r>
      <w:r w:rsidR="00A24B27">
        <w:t> </w:t>
      </w:r>
      <w:r>
        <w:t xml:space="preserve">povinností podle </w:t>
      </w:r>
      <w:r w:rsidR="00403EF7">
        <w:t xml:space="preserve">občanského zákoníku, </w:t>
      </w:r>
      <w:r>
        <w:t>trestního řádu, občanského soudního řádu, správního řádu a</w:t>
      </w:r>
      <w:r w:rsidR="00A24B27">
        <w:t> </w:t>
      </w:r>
      <w:r>
        <w:t>zákoníku práce a jako zvláštní zmocnění k zastupování ve věcech této smlouvy.</w:t>
      </w:r>
    </w:p>
    <w:p w14:paraId="7EBABDBA" w14:textId="77777777" w:rsidR="001D1D32" w:rsidRDefault="001D1D32" w:rsidP="00010548">
      <w:pPr>
        <w:numPr>
          <w:ilvl w:val="1"/>
          <w:numId w:val="37"/>
        </w:numPr>
        <w:spacing w:after="120"/>
      </w:pPr>
      <w:r>
        <w:t>K zastupování příkazce na členských schůzích společenství vlastníků (shromážděních) a to k podávání návrhů, k přijímání písemností, k hlasování, k podepisování listin.</w:t>
      </w:r>
    </w:p>
    <w:p w14:paraId="5D0D76F1" w14:textId="7D659525" w:rsidR="00131690" w:rsidRPr="00186230" w:rsidRDefault="00621933" w:rsidP="00E611B9">
      <w:pPr>
        <w:pStyle w:val="Nadpis1"/>
      </w:pPr>
      <w:r w:rsidRPr="00186230">
        <w:t>XI</w:t>
      </w:r>
      <w:r w:rsidR="009726C2" w:rsidRPr="00186230">
        <w:t xml:space="preserve">. </w:t>
      </w:r>
      <w:r w:rsidR="00131690" w:rsidRPr="00186230">
        <w:t>Odpovědnost</w:t>
      </w:r>
      <w:r w:rsidR="00082FEA" w:rsidRPr="00186230">
        <w:t xml:space="preserve"> a smluvní pokuty</w:t>
      </w:r>
    </w:p>
    <w:p w14:paraId="6898DB62" w14:textId="77777777" w:rsidR="00B872CD" w:rsidRDefault="002A29D3" w:rsidP="00B06FF2">
      <w:pPr>
        <w:numPr>
          <w:ilvl w:val="0"/>
          <w:numId w:val="46"/>
        </w:numPr>
        <w:spacing w:after="120"/>
      </w:pPr>
      <w:r w:rsidRPr="00186230">
        <w:t>Příkazník odpovídá příkazci, jakož i třetím osobám za veškeré škody způsobené neplněním povinností vymezených</w:t>
      </w:r>
      <w:r w:rsidRPr="00B323FF">
        <w:t xml:space="preserve"> v této </w:t>
      </w:r>
      <w:r w:rsidRPr="00186230">
        <w:t>smlouvě</w:t>
      </w:r>
      <w:r w:rsidR="00CE3875" w:rsidRPr="00186230">
        <w:t>.</w:t>
      </w:r>
      <w:r w:rsidR="00B323FF" w:rsidRPr="00186230">
        <w:t xml:space="preserve"> </w:t>
      </w:r>
    </w:p>
    <w:p w14:paraId="4B2524A7" w14:textId="77777777" w:rsidR="00B872CD" w:rsidRDefault="00C618F9" w:rsidP="00B06FF2">
      <w:pPr>
        <w:numPr>
          <w:ilvl w:val="0"/>
          <w:numId w:val="46"/>
        </w:numPr>
        <w:spacing w:after="120"/>
      </w:pPr>
      <w:r w:rsidRPr="00186230">
        <w:t xml:space="preserve">Při prvém neplnění </w:t>
      </w:r>
      <w:r w:rsidR="009314F3">
        <w:t xml:space="preserve">každé jednotlivé a samostatné </w:t>
      </w:r>
      <w:r w:rsidRPr="00186230">
        <w:t xml:space="preserve">smluvní povinnosti příkazníka </w:t>
      </w:r>
      <w:r w:rsidR="00186230" w:rsidRPr="00186230">
        <w:t xml:space="preserve">je tento </w:t>
      </w:r>
      <w:r w:rsidR="00186230" w:rsidRPr="006B669A">
        <w:t>povinen uhradit</w:t>
      </w:r>
      <w:r w:rsidRPr="006B669A">
        <w:t xml:space="preserve"> smluvní</w:t>
      </w:r>
      <w:r w:rsidRPr="00186230">
        <w:t xml:space="preserve"> pokutu </w:t>
      </w:r>
      <w:r w:rsidR="00186230" w:rsidRPr="00186230">
        <w:t>ve výši</w:t>
      </w:r>
      <w:r w:rsidRPr="00186230">
        <w:t xml:space="preserve"> </w:t>
      </w:r>
      <w:r w:rsidR="002A30D3">
        <w:t>10</w:t>
      </w:r>
      <w:r w:rsidRPr="00186230">
        <w:t xml:space="preserve"> % měsíční odměny</w:t>
      </w:r>
      <w:r w:rsidR="00B06FF2">
        <w:t xml:space="preserve"> vypočtené za konkrétní spravovanou nemovitost</w:t>
      </w:r>
      <w:r w:rsidRPr="00186230">
        <w:t>, při opakovaném neplnění pak pokutu ve výši 1</w:t>
      </w:r>
      <w:r w:rsidR="002A30D3">
        <w:t>5</w:t>
      </w:r>
      <w:r w:rsidRPr="00186230">
        <w:t xml:space="preserve"> % měsíční odměny</w:t>
      </w:r>
      <w:r w:rsidR="00B06FF2">
        <w:t xml:space="preserve"> vypočtené za konkrétní spravovanou nemovitost</w:t>
      </w:r>
      <w:r w:rsidRPr="00186230">
        <w:t xml:space="preserve">. </w:t>
      </w:r>
      <w:r w:rsidR="0063379C">
        <w:t xml:space="preserve">Pro účely tohoto odstavce se spravovanou nemovitostí rozumí vždy celý objekt tzn. jeden technologicky-funkční celek a nikoliv prostorově vymezená jednotka z tohoto celku. </w:t>
      </w:r>
      <w:r w:rsidR="00B323FF" w:rsidRPr="00186230">
        <w:t>Pokud se jedná o porušení povinnosti informovat příkazce o volné nájemní jednotce (</w:t>
      </w:r>
      <w:r w:rsidR="005A5C88">
        <w:t xml:space="preserve">nejpozději </w:t>
      </w:r>
      <w:r w:rsidR="00B323FF" w:rsidRPr="00186230">
        <w:t xml:space="preserve">do </w:t>
      </w:r>
      <w:r w:rsidR="005A5C88">
        <w:t>15</w:t>
      </w:r>
      <w:r w:rsidR="00B323FF" w:rsidRPr="00186230">
        <w:t xml:space="preserve"> dn</w:t>
      </w:r>
      <w:r w:rsidR="00C30D16">
        <w:t>ů</w:t>
      </w:r>
      <w:r w:rsidR="00B323FF" w:rsidRPr="00186230">
        <w:t xml:space="preserve"> ode dne, kdy nájemní jednotku po zániku nájmu převezme</w:t>
      </w:r>
      <w:r w:rsidR="005A5C88">
        <w:t>)</w:t>
      </w:r>
      <w:r w:rsidR="00C30D16">
        <w:t>,</w:t>
      </w:r>
      <w:r w:rsidR="00B323FF" w:rsidRPr="00186230">
        <w:t xml:space="preserve"> se kromě náhrady škody za</w:t>
      </w:r>
      <w:r w:rsidR="005A5C88">
        <w:t> </w:t>
      </w:r>
      <w:r w:rsidR="00082FEA" w:rsidRPr="00186230">
        <w:t>nenahlášení</w:t>
      </w:r>
      <w:r w:rsidR="00B323FF" w:rsidRPr="00186230">
        <w:t xml:space="preserve"> nebo prodlení s nahlášením sjednává smluvní pokuta ve výši </w:t>
      </w:r>
      <w:r w:rsidR="00F859DA">
        <w:t>5</w:t>
      </w:r>
      <w:r w:rsidR="00B5681E">
        <w:t> </w:t>
      </w:r>
      <w:r w:rsidR="00B323FF" w:rsidRPr="00186230">
        <w:t>000</w:t>
      </w:r>
      <w:r w:rsidR="00FA5CD8">
        <w:t>,-</w:t>
      </w:r>
      <w:r w:rsidR="00B323FF" w:rsidRPr="00186230">
        <w:t xml:space="preserve"> Kč</w:t>
      </w:r>
      <w:r w:rsidR="00C30D16">
        <w:t>, čímž však nezaniká nárok p</w:t>
      </w:r>
      <w:r w:rsidR="00FA5CD8">
        <w:t>říkazce na náhradu způsobené škody i případně ušlého zisku</w:t>
      </w:r>
      <w:r w:rsidR="00B323FF" w:rsidRPr="00186230">
        <w:t>.</w:t>
      </w:r>
      <w:r w:rsidR="00B872CD">
        <w:t xml:space="preserve"> </w:t>
      </w:r>
    </w:p>
    <w:p w14:paraId="6AFC03A4" w14:textId="77777777" w:rsidR="00461097" w:rsidRPr="006B669A" w:rsidRDefault="00B872CD" w:rsidP="00B06FF2">
      <w:pPr>
        <w:numPr>
          <w:ilvl w:val="0"/>
          <w:numId w:val="46"/>
        </w:numPr>
        <w:spacing w:after="120"/>
        <w:rPr>
          <w:rFonts w:asciiTheme="minorHAnsi" w:hAnsiTheme="minorHAnsi"/>
        </w:rPr>
      </w:pPr>
      <w:r w:rsidRPr="006B669A">
        <w:rPr>
          <w:rFonts w:asciiTheme="minorHAnsi" w:hAnsiTheme="minorHAnsi"/>
        </w:rPr>
        <w:t xml:space="preserve">Příkazník je povinen uhradit smluvní pokutu </w:t>
      </w:r>
      <w:r w:rsidRPr="006B669A">
        <w:rPr>
          <w:rFonts w:asciiTheme="minorHAnsi" w:hAnsiTheme="minorHAnsi" w:cs="Palatino Linotype"/>
          <w:lang w:eastAsia="ar-SA"/>
        </w:rPr>
        <w:t>do sedmi (7) dnů ode dne</w:t>
      </w:r>
      <w:r w:rsidR="006B669A">
        <w:rPr>
          <w:rFonts w:asciiTheme="minorHAnsi" w:hAnsiTheme="minorHAnsi" w:cs="Palatino Linotype"/>
          <w:lang w:eastAsia="ar-SA"/>
        </w:rPr>
        <w:t xml:space="preserve"> doručení písemného odůvodnění pokuty spolu s přiloženou fakturou.</w:t>
      </w:r>
    </w:p>
    <w:p w14:paraId="612496C6" w14:textId="77777777" w:rsidR="002A29D3" w:rsidRPr="00B323FF" w:rsidRDefault="00BA5C0F" w:rsidP="00B06FF2">
      <w:pPr>
        <w:numPr>
          <w:ilvl w:val="0"/>
          <w:numId w:val="46"/>
        </w:numPr>
        <w:spacing w:after="120"/>
      </w:pPr>
      <w:r>
        <w:t xml:space="preserve">Příkazník neodpovídá </w:t>
      </w:r>
      <w:r w:rsidR="00761176">
        <w:t xml:space="preserve">příkazci </w:t>
      </w:r>
      <w:r>
        <w:t xml:space="preserve">za </w:t>
      </w:r>
      <w:r w:rsidR="002A29D3">
        <w:t xml:space="preserve">škody, </w:t>
      </w:r>
      <w:r w:rsidR="002A29D3" w:rsidRPr="00B323FF">
        <w:t>které nebylo možno předvídat a za škody způsobené vyšší mocí.</w:t>
      </w:r>
    </w:p>
    <w:p w14:paraId="53B90EDB" w14:textId="3D1794BE" w:rsidR="00461097" w:rsidRDefault="00D97286" w:rsidP="00D97286">
      <w:pPr>
        <w:pStyle w:val="Nadpis1"/>
      </w:pPr>
      <w:r>
        <w:t>X</w:t>
      </w:r>
      <w:r w:rsidR="00B41587">
        <w:t>II</w:t>
      </w:r>
      <w:r w:rsidR="009726C2">
        <w:t xml:space="preserve">. </w:t>
      </w:r>
      <w:r w:rsidR="00461097" w:rsidRPr="00F13A9F">
        <w:t>Doba trvání smlouvy</w:t>
      </w:r>
      <w:r w:rsidR="00461097">
        <w:t>, výpověď smlouvy</w:t>
      </w:r>
    </w:p>
    <w:p w14:paraId="7D7BDB18" w14:textId="77777777" w:rsidR="00461097" w:rsidRDefault="00461097" w:rsidP="00614B0F">
      <w:pPr>
        <w:pStyle w:val="Odstavecseseznamem"/>
        <w:numPr>
          <w:ilvl w:val="0"/>
          <w:numId w:val="38"/>
        </w:numPr>
        <w:spacing w:after="120"/>
      </w:pPr>
      <w:r>
        <w:t>Tato smlouva se uzavírá na dobu neurčitou.</w:t>
      </w:r>
    </w:p>
    <w:p w14:paraId="13912B5F" w14:textId="77777777" w:rsidR="00461097" w:rsidRDefault="00461097" w:rsidP="00614B0F">
      <w:pPr>
        <w:pStyle w:val="Odstavecseseznamem"/>
        <w:numPr>
          <w:ilvl w:val="0"/>
          <w:numId w:val="38"/>
        </w:numPr>
        <w:spacing w:after="120"/>
      </w:pPr>
      <w:r>
        <w:t xml:space="preserve">Obě smluvní strany mohou tuto smlouvu kdykoli </w:t>
      </w:r>
      <w:r w:rsidR="00B06FF2">
        <w:t xml:space="preserve">písemně </w:t>
      </w:r>
      <w:r>
        <w:t xml:space="preserve">vypovědět, </w:t>
      </w:r>
      <w:r w:rsidR="00271179">
        <w:t xml:space="preserve">a to </w:t>
      </w:r>
      <w:r>
        <w:t xml:space="preserve">i bez udání důvodu. </w:t>
      </w:r>
      <w:r w:rsidR="00271179">
        <w:t xml:space="preserve">Výpovědní doba je šestiměsíční </w:t>
      </w:r>
      <w:r>
        <w:t xml:space="preserve">a počíná běžet prvním dnem měsíce, kterým se započíná kalendářní čtvrtletí, následující po měsíci, kdy byla výpověď </w:t>
      </w:r>
      <w:r w:rsidR="00271179">
        <w:t>d</w:t>
      </w:r>
      <w:r>
        <w:t xml:space="preserve">oručena. </w:t>
      </w:r>
    </w:p>
    <w:p w14:paraId="43399488" w14:textId="77777777" w:rsidR="00461097" w:rsidRDefault="00461097" w:rsidP="00614B0F">
      <w:pPr>
        <w:pStyle w:val="Odstavecseseznamem"/>
        <w:numPr>
          <w:ilvl w:val="0"/>
          <w:numId w:val="38"/>
        </w:numPr>
        <w:spacing w:after="120"/>
      </w:pPr>
      <w:r>
        <w:t>Dojde-li k ukončení této smlouvy, je příkazník povinen vydat příkazci bez zbytečného odkladu veškerou spisovou a účetní dokumentaci</w:t>
      </w:r>
      <w:r w:rsidR="00B57230">
        <w:t xml:space="preserve"> vztahující se ke správě </w:t>
      </w:r>
      <w:r w:rsidR="00B96275">
        <w:t>spravované</w:t>
      </w:r>
      <w:r w:rsidR="00B57230">
        <w:t xml:space="preserve"> nemovitost</w:t>
      </w:r>
      <w:r w:rsidR="00B96275">
        <w:t>i</w:t>
      </w:r>
      <w:r>
        <w:t>, včetně PC programů a databanky; to vše v originále.</w:t>
      </w:r>
      <w:r w:rsidR="00B06FF2">
        <w:t xml:space="preserve"> O předání a převzetí bude zpracován předávací protokol.</w:t>
      </w:r>
    </w:p>
    <w:p w14:paraId="13040804" w14:textId="77777777" w:rsidR="00461097" w:rsidRDefault="008D2BAC" w:rsidP="00577EAE">
      <w:pPr>
        <w:pStyle w:val="Odstavecseseznamem"/>
        <w:numPr>
          <w:ilvl w:val="0"/>
          <w:numId w:val="38"/>
        </w:numPr>
        <w:spacing w:after="120"/>
      </w:pPr>
      <w:r w:rsidRPr="00B37DBE">
        <w:t xml:space="preserve">Příkazník </w:t>
      </w:r>
      <w:r w:rsidR="00461097" w:rsidRPr="00B37DBE">
        <w:t xml:space="preserve">je povinen </w:t>
      </w:r>
      <w:r w:rsidR="00461097" w:rsidRPr="00BD3F0F">
        <w:t>provést konečné vyúčtování (mimořádnou účetní závěrku) k okamžiku ukončení smlouvy.</w:t>
      </w:r>
    </w:p>
    <w:p w14:paraId="1CB4366E" w14:textId="4CB210DE" w:rsidR="00461097" w:rsidRPr="00DB68E3" w:rsidRDefault="009726C2" w:rsidP="00D97286">
      <w:pPr>
        <w:pStyle w:val="Nadpis1"/>
      </w:pPr>
      <w:r>
        <w:lastRenderedPageBreak/>
        <w:t>X</w:t>
      </w:r>
      <w:r w:rsidR="00010548">
        <w:t>I</w:t>
      </w:r>
      <w:r w:rsidR="0087631D">
        <w:t>II</w:t>
      </w:r>
      <w:r>
        <w:t xml:space="preserve">. </w:t>
      </w:r>
      <w:r w:rsidR="00461097" w:rsidRPr="00DB68E3">
        <w:t>Přechodná a závěrečná ustanovení</w:t>
      </w:r>
    </w:p>
    <w:p w14:paraId="4898DD8C" w14:textId="6F0C884F" w:rsidR="00B57230" w:rsidRDefault="00B57230" w:rsidP="00614B0F">
      <w:pPr>
        <w:pStyle w:val="Odstavecseseznamem"/>
        <w:numPr>
          <w:ilvl w:val="0"/>
          <w:numId w:val="39"/>
        </w:numPr>
      </w:pPr>
      <w:r w:rsidRPr="008E6B81">
        <w:t>Příkazce prohlašuje, že tato smlouva byla schvále</w:t>
      </w:r>
      <w:r w:rsidR="008E6B81" w:rsidRPr="008E6B81">
        <w:t>na Radou Městské části Praha 7 u</w:t>
      </w:r>
      <w:r w:rsidRPr="008E6B81">
        <w:t xml:space="preserve">snesením č. </w:t>
      </w:r>
      <w:r w:rsidR="00915D63">
        <w:t>0504</w:t>
      </w:r>
      <w:r w:rsidR="000C3CE4" w:rsidRPr="000C3CE4">
        <w:t>/1</w:t>
      </w:r>
      <w:r w:rsidR="00333463">
        <w:t>9</w:t>
      </w:r>
      <w:r w:rsidRPr="000C3CE4">
        <w:t xml:space="preserve">-R z jednání č. </w:t>
      </w:r>
      <w:r w:rsidR="00915D63">
        <w:t>38</w:t>
      </w:r>
      <w:r w:rsidR="00333463" w:rsidRPr="000C3CE4">
        <w:t xml:space="preserve"> </w:t>
      </w:r>
      <w:r w:rsidRPr="000C3CE4">
        <w:t xml:space="preserve">ze dne </w:t>
      </w:r>
      <w:r w:rsidR="00915D63">
        <w:t>30.7.</w:t>
      </w:r>
      <w:r w:rsidR="000C3CE4" w:rsidRPr="000C3CE4">
        <w:t>201</w:t>
      </w:r>
      <w:r w:rsidR="00333463">
        <w:t>9</w:t>
      </w:r>
      <w:r w:rsidRPr="008E6B81">
        <w:t>, jehož kopie byla příkazníkovi předána před podpisem této smlouvy.</w:t>
      </w:r>
      <w:r w:rsidR="00B06FF2">
        <w:t xml:space="preserve"> Obě smluvní strany konstatují, že tato smlouva byla vzájemně posouzena a připomínky vypořádány.</w:t>
      </w:r>
    </w:p>
    <w:p w14:paraId="2B78178E" w14:textId="4BA8DB28" w:rsidR="00231DCE" w:rsidRDefault="00231DCE" w:rsidP="00614B0F">
      <w:pPr>
        <w:pStyle w:val="Odstavecseseznamem"/>
        <w:numPr>
          <w:ilvl w:val="0"/>
          <w:numId w:val="39"/>
        </w:numPr>
      </w:pPr>
      <w:r>
        <w:t xml:space="preserve">Tato smlouva nahrazuje </w:t>
      </w:r>
      <w:r w:rsidR="00B27DE0">
        <w:t xml:space="preserve">příkazní </w:t>
      </w:r>
      <w:r>
        <w:t xml:space="preserve">smlouvu ze dne </w:t>
      </w:r>
      <w:r w:rsidR="003E2B3A">
        <w:t>11.07.2016</w:t>
      </w:r>
      <w:r>
        <w:t>, ve znění pozdějších dodatků, uzavřen</w:t>
      </w:r>
      <w:r w:rsidR="00B27DE0">
        <w:t>ou</w:t>
      </w:r>
      <w:r>
        <w:t xml:space="preserve"> mezi smluvními stranami</w:t>
      </w:r>
      <w:r w:rsidR="00DF414B">
        <w:t>, která pozbývá účinnosti uzavřením této smlouvy</w:t>
      </w:r>
      <w:r>
        <w:t xml:space="preserve">. </w:t>
      </w:r>
      <w:r w:rsidR="00BA2684">
        <w:t xml:space="preserve">Účinnost Čl. </w:t>
      </w:r>
      <w:r w:rsidR="00517174">
        <w:t>IX. této smlouvy počíná od 01.09</w:t>
      </w:r>
      <w:r w:rsidR="00BA2684">
        <w:t>.2019.</w:t>
      </w:r>
    </w:p>
    <w:p w14:paraId="392C784E" w14:textId="77777777" w:rsidR="00BA5C0F" w:rsidRDefault="00BA5C0F" w:rsidP="00614B0F">
      <w:pPr>
        <w:pStyle w:val="Odstavecseseznamem"/>
        <w:numPr>
          <w:ilvl w:val="0"/>
          <w:numId w:val="39"/>
        </w:numPr>
      </w:pPr>
      <w:r w:rsidRPr="00BA5C0F">
        <w:t>Tato smlouva může být měněna (a to i doplňována) pouze písemným ujednáním všech smluvních stran; každé takové ujednání bu</w:t>
      </w:r>
      <w:r w:rsidR="00E6156D">
        <w:t>de</w:t>
      </w:r>
      <w:r w:rsidRPr="00BA5C0F">
        <w:t xml:space="preserve"> výslovně označeno jako dodatek k této smlouvě a dodatky </w:t>
      </w:r>
      <w:r w:rsidR="00E6156D">
        <w:t>budou</w:t>
      </w:r>
      <w:r w:rsidR="00E6156D" w:rsidRPr="00BA5C0F">
        <w:t xml:space="preserve"> </w:t>
      </w:r>
      <w:r w:rsidRPr="00BA5C0F">
        <w:t>číslovány celými čísly v souvislé vzestupné číselné řadě. Každý dodatek se stane součástí této smlouvy dnem jeho podpisu všemi smluvními stranami, ledaže by smluvní strany výslovně sjednaly den pozdější; podepíší-li smluvní strany dodatek v různé dny, rozhoduje nejpozdější z těchto dnů. Smluvní strany z opatrnosti výslovně vylučují možnost změny obsahu této smlouvy v jiné formě než písemné a vzájemně si potvrzují, že</w:t>
      </w:r>
      <w:r w:rsidR="0061676D">
        <w:t> </w:t>
      </w:r>
      <w:r w:rsidRPr="00BA5C0F">
        <w:t>mezi nimi nejsou sjednána žádná jiná než písemná ujednání</w:t>
      </w:r>
    </w:p>
    <w:p w14:paraId="7A101A61" w14:textId="77777777" w:rsidR="00461097" w:rsidRDefault="00BA5C0F" w:rsidP="00614B0F">
      <w:pPr>
        <w:pStyle w:val="Odstavecseseznamem"/>
        <w:numPr>
          <w:ilvl w:val="0"/>
          <w:numId w:val="39"/>
        </w:numPr>
      </w:pPr>
      <w:r>
        <w:t xml:space="preserve">Tato smlouva je vyhotovena v šesti </w:t>
      </w:r>
      <w:r w:rsidR="00461097">
        <w:t>stejnopisech, z nichž každá sm</w:t>
      </w:r>
      <w:r w:rsidR="003C2FD4">
        <w:t>luvní strana obdrží po</w:t>
      </w:r>
      <w:r w:rsidR="0061676D">
        <w:t> </w:t>
      </w:r>
      <w:r>
        <w:t>třech</w:t>
      </w:r>
      <w:r w:rsidR="003C2FD4">
        <w:t xml:space="preserve">. </w:t>
      </w:r>
    </w:p>
    <w:p w14:paraId="56D0F778" w14:textId="77777777" w:rsidR="00DF414B" w:rsidRPr="00DF414B" w:rsidRDefault="00DF414B" w:rsidP="00614B0F">
      <w:pPr>
        <w:pStyle w:val="Odstavecseseznamem"/>
        <w:numPr>
          <w:ilvl w:val="0"/>
          <w:numId w:val="39"/>
        </w:numPr>
      </w:pPr>
      <w:r>
        <w:rPr>
          <w:rFonts w:cs="Arial"/>
        </w:rPr>
        <w:t>Tato smlouva</w:t>
      </w:r>
      <w:r w:rsidRPr="006E3F39">
        <w:rPr>
          <w:rFonts w:cs="Arial"/>
        </w:rPr>
        <w:t xml:space="preserve"> nabývá platnosti dnem jeho podpisu smluvními stranami a účinnosti dnem jeho registrace v registru smluv dle zákona č. 340/2015 Sb., o zvláštních podmínkách účinnosti některých smluv, uveřejňování těchto smluv a registru smluv.</w:t>
      </w:r>
    </w:p>
    <w:p w14:paraId="29B296BA" w14:textId="77777777" w:rsidR="00DF414B" w:rsidRDefault="00DF414B" w:rsidP="00614B0F">
      <w:pPr>
        <w:pStyle w:val="Odstavecseseznamem"/>
        <w:numPr>
          <w:ilvl w:val="0"/>
          <w:numId w:val="39"/>
        </w:numPr>
      </w:pPr>
      <w:r w:rsidRPr="006E3F39">
        <w:t>Smluvní strany  výslovně sjednávají, ž</w:t>
      </w:r>
      <w:r>
        <w:t>e uveřejnění této smlouvy</w:t>
      </w:r>
      <w:r w:rsidRPr="006E3F39">
        <w:t xml:space="preserve"> v registru smluv dle zákona č. 340/2015 Sb., o zvláštních podmínkách účinnosti některých smluv, uveřejňování těchto smluv a registru smluv zajistí Městská část Praha 7 </w:t>
      </w:r>
      <w:r w:rsidRPr="006E3F39">
        <w:rPr>
          <w:bCs/>
        </w:rPr>
        <w:t xml:space="preserve">do 30 dnů od podpisu </w:t>
      </w:r>
      <w:r>
        <w:rPr>
          <w:bCs/>
        </w:rPr>
        <w:t>smlouvy</w:t>
      </w:r>
      <w:r w:rsidRPr="006E3F39">
        <w:rPr>
          <w:bCs/>
        </w:rPr>
        <w:t xml:space="preserve"> a neprodleně bude druhou smluvní stranu o provedeném uveřejnění v registru smluv informovat</w:t>
      </w:r>
      <w:r w:rsidRPr="006E3F39">
        <w:t>.</w:t>
      </w:r>
    </w:p>
    <w:p w14:paraId="434D3922" w14:textId="0D99E3CB" w:rsidR="00461097" w:rsidRDefault="00DF414B" w:rsidP="00614B0F">
      <w:pPr>
        <w:pStyle w:val="Odstavecseseznamem"/>
        <w:numPr>
          <w:ilvl w:val="0"/>
          <w:numId w:val="39"/>
        </w:numPr>
      </w:pPr>
      <w:r w:rsidRPr="006E3F39">
        <w:t xml:space="preserve">Smluvní strany souhlasí s uveřejněním </w:t>
      </w:r>
      <w:r>
        <w:t>této smlouvy</w:t>
      </w:r>
      <w:r w:rsidRPr="006E3F39">
        <w:t xml:space="preserve"> a konstatují, že v Dodatku nejsou informace, které nemohou být poskytnuty podle zákona č. 340/2015 Sb., o zvláštních podmínkách účinnosti některých smluv, uveřejňování těchto smluv a registru smluv  a zákona č. 106/1999 Sb., o svobodném přístupu k informacím.</w:t>
      </w:r>
    </w:p>
    <w:p w14:paraId="0495A5D9" w14:textId="77777777" w:rsidR="00461097" w:rsidRDefault="00461097" w:rsidP="00614B0F">
      <w:pPr>
        <w:pStyle w:val="Odstavecseseznamem"/>
        <w:numPr>
          <w:ilvl w:val="0"/>
          <w:numId w:val="39"/>
        </w:numPr>
      </w:pPr>
      <w:r>
        <w:t xml:space="preserve">Otázky touto smlouvou neupravené se řídí </w:t>
      </w:r>
      <w:r w:rsidR="00764350">
        <w:t>obecně závaznými právními předpisy, platnými a</w:t>
      </w:r>
      <w:r w:rsidR="0061676D">
        <w:t> </w:t>
      </w:r>
      <w:r w:rsidR="00764350">
        <w:t xml:space="preserve">účinnými v České republice, zejména </w:t>
      </w:r>
      <w:r>
        <w:t>zákonem č. 89/2012 Sb., občanským zákoníkem</w:t>
      </w:r>
      <w:r w:rsidR="00086CC4">
        <w:t>.</w:t>
      </w:r>
      <w:r>
        <w:t xml:space="preserve"> </w:t>
      </w:r>
      <w:r w:rsidR="00BA5C0F" w:rsidRPr="00BA5C0F">
        <w:t>Bude-li snad některé ustanovení této smlouvy v budoucnosti shledáno či</w:t>
      </w:r>
      <w:r w:rsidR="0061676D">
        <w:t> </w:t>
      </w:r>
      <w:r w:rsidR="00BA5C0F" w:rsidRPr="00BA5C0F">
        <w:t>prohlášeno neplatným nebo nicotným, nebude tím nijak dotčena platnost jiných ustanovení této smlouvy; smluvní strany se pro takový případ zavazují vyjádřit bez zbytečného prodlení potřebnou formou souhlas s ujednáními, které se účelu neplatného nebo nicotného ustanovení co nejvíce blíží</w:t>
      </w:r>
      <w:r w:rsidR="005762EC">
        <w:t>.</w:t>
      </w:r>
    </w:p>
    <w:p w14:paraId="7C0816CC" w14:textId="085953A8" w:rsidR="00461097" w:rsidRDefault="00DF414B" w:rsidP="00614B0F">
      <w:pPr>
        <w:pStyle w:val="Odstavecseseznamem"/>
        <w:numPr>
          <w:ilvl w:val="0"/>
          <w:numId w:val="39"/>
        </w:numPr>
      </w:pPr>
      <w:r w:rsidRPr="006E3F39">
        <w:t xml:space="preserve">Smluvní strany souhlasí se zveřejněním </w:t>
      </w:r>
      <w:r>
        <w:t>s</w:t>
      </w:r>
      <w:r w:rsidRPr="006E3F39">
        <w:t>mlouvy na internetových stránkách Městské části Praha 7.</w:t>
      </w:r>
    </w:p>
    <w:p w14:paraId="5D5F8D50" w14:textId="77777777" w:rsidR="00BA5C0F" w:rsidRDefault="00461097" w:rsidP="00614B0F">
      <w:pPr>
        <w:pStyle w:val="Odstavecseseznamem"/>
        <w:numPr>
          <w:ilvl w:val="0"/>
          <w:numId w:val="39"/>
        </w:numPr>
      </w:pPr>
      <w:r>
        <w:t>Smluvní strany shodně prohlašují, že si smlouvu řádně přečetly, všem jejím ustanovením rozumí a souhlasí s</w:t>
      </w:r>
      <w:r w:rsidR="00BA5C0F">
        <w:t> </w:t>
      </w:r>
      <w:r>
        <w:t>nimi</w:t>
      </w:r>
      <w:r w:rsidR="00BA5C0F">
        <w:t>,</w:t>
      </w:r>
      <w:r w:rsidR="00BA5C0F" w:rsidRPr="00BA5C0F">
        <w:t xml:space="preserve"> že jsou k uzavření této smlouvy zcela oprávněni (a že není osob, které by k tomu byly oprávněny namísto nich anebo společně s </w:t>
      </w:r>
      <w:r w:rsidR="003C6CD3" w:rsidRPr="00BA5C0F">
        <w:t xml:space="preserve">nimi) </w:t>
      </w:r>
      <w:r w:rsidR="003C6CD3">
        <w:t>a na</w:t>
      </w:r>
      <w:r>
        <w:t xml:space="preserve"> důkaz toho, že je tato smlouva </w:t>
      </w:r>
      <w:r>
        <w:lastRenderedPageBreak/>
        <w:t>projevem jejich svobodné a vážné vůle a že není uzavírána pod nátlakem nebo v tísni, či za nápadně nevýhodných podmínek, připojují smluvní strany své podpisy.</w:t>
      </w:r>
    </w:p>
    <w:p w14:paraId="35BD23FC" w14:textId="77777777" w:rsidR="00333463" w:rsidRDefault="00BB48A3" w:rsidP="00DF414B">
      <w:pPr>
        <w:pStyle w:val="Odstavecseseznamem"/>
        <w:numPr>
          <w:ilvl w:val="0"/>
          <w:numId w:val="39"/>
        </w:numPr>
      </w:pPr>
      <w:r>
        <w:t xml:space="preserve">Současně při podpisu smlouvy předá příkazce příkazníkovi veškeré platné metodiky, směrnice, pravidla, nařízení a obdobné metodiky vydané organizací příkazce, které alespoň minimálně souvisejí s předmětem této smlouvy. Součástí předání bude ucelený seznam, který bude vždy k 1. únoru roku následujícího </w:t>
      </w:r>
      <w:r w:rsidR="00690838">
        <w:t xml:space="preserve">ze strany příkazce </w:t>
      </w:r>
      <w:r>
        <w:t>aktualizován. Současně se tímto příkazce zavazuje informovat příkazníka o nově vydaných dokumentech, specifikovaných v tomto odstavci, nejpozději do 30 dnů od jeho vydání.</w:t>
      </w:r>
    </w:p>
    <w:p w14:paraId="341A3FEE" w14:textId="77777777" w:rsidR="00F47A35" w:rsidRDefault="00F47A35" w:rsidP="00DB68E3"/>
    <w:p w14:paraId="6E136EF1" w14:textId="77777777" w:rsidR="00461097" w:rsidRDefault="00461097" w:rsidP="00DB68E3">
      <w:r>
        <w:t>Seznam příloh:</w:t>
      </w:r>
    </w:p>
    <w:p w14:paraId="7A93F973" w14:textId="77777777" w:rsidR="0021534A" w:rsidRDefault="0021534A" w:rsidP="0021534A">
      <w:r>
        <w:t>1) seznam nemovitostí, jejichž správa je předmětem této smlouvy</w:t>
      </w:r>
    </w:p>
    <w:p w14:paraId="19D5B22E" w14:textId="77777777" w:rsidR="00461097" w:rsidRDefault="0021534A" w:rsidP="00DB68E3">
      <w:r>
        <w:t>2</w:t>
      </w:r>
      <w:r w:rsidR="00461097">
        <w:t>) povinnosti příkazníka</w:t>
      </w:r>
    </w:p>
    <w:p w14:paraId="36215CDD" w14:textId="77777777" w:rsidR="00461097" w:rsidRDefault="0021534A" w:rsidP="00DB68E3">
      <w:r>
        <w:t>3</w:t>
      </w:r>
      <w:r w:rsidR="00461097">
        <w:t xml:space="preserve">) </w:t>
      </w:r>
      <w:r w:rsidR="003C2FD4">
        <w:t>kontaktní údaje příkazníka</w:t>
      </w:r>
    </w:p>
    <w:p w14:paraId="38F44F12" w14:textId="77777777" w:rsidR="00011251" w:rsidRDefault="00011251" w:rsidP="00DB68E3"/>
    <w:p w14:paraId="0F8A35A4" w14:textId="77777777" w:rsidR="00461097" w:rsidRDefault="00461097" w:rsidP="00DB68E3">
      <w:r>
        <w:t>za příkazce</w:t>
      </w:r>
      <w:r>
        <w:tab/>
      </w:r>
      <w:r>
        <w:tab/>
      </w:r>
      <w:r>
        <w:tab/>
      </w:r>
      <w:r>
        <w:tab/>
      </w:r>
      <w:r>
        <w:tab/>
      </w:r>
      <w:r>
        <w:tab/>
      </w:r>
      <w:r>
        <w:tab/>
        <w:t>za příkazníka</w:t>
      </w:r>
    </w:p>
    <w:p w14:paraId="48C8273F" w14:textId="77777777" w:rsidR="00461097" w:rsidRDefault="00461097" w:rsidP="00DB68E3"/>
    <w:p w14:paraId="41968623" w14:textId="77777777" w:rsidR="00DA6D7A" w:rsidRDefault="00461097" w:rsidP="00DB68E3">
      <w:r>
        <w:t>___________________________</w:t>
      </w:r>
      <w:r>
        <w:tab/>
      </w:r>
      <w:r>
        <w:tab/>
      </w:r>
      <w:r>
        <w:tab/>
      </w:r>
      <w:r>
        <w:tab/>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w:t>
      </w:r>
    </w:p>
    <w:p w14:paraId="46A4B5EB" w14:textId="77777777" w:rsidR="00461097" w:rsidRDefault="00461097" w:rsidP="00DB68E3">
      <w:r>
        <w:tab/>
      </w:r>
      <w:r>
        <w:tab/>
      </w:r>
    </w:p>
    <w:p w14:paraId="37E3E3F8" w14:textId="77777777" w:rsidR="00461097" w:rsidRDefault="00461097" w:rsidP="00DB68E3">
      <w:r>
        <w:t>V Praze dne: ________________</w:t>
      </w:r>
      <w:r>
        <w:tab/>
      </w:r>
      <w:r>
        <w:tab/>
      </w:r>
      <w:r>
        <w:tab/>
      </w:r>
      <w:r>
        <w:tab/>
        <w:t>V Praze dne: ___________________</w:t>
      </w:r>
    </w:p>
    <w:p w14:paraId="3CAD74A4" w14:textId="77777777" w:rsidR="00461097" w:rsidRDefault="00461097" w:rsidP="00DB68E3"/>
    <w:sectPr w:rsidR="00461097" w:rsidSect="00487713">
      <w:headerReference w:type="default" r:id="rId10"/>
      <w:footerReference w:type="default" r:id="rId11"/>
      <w:pgSz w:w="11906" w:h="16838"/>
      <w:pgMar w:top="567" w:right="1304" w:bottom="425" w:left="1304"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202C6B6" w16cid:durableId="20C740DC"/>
  <w16cid:commentId w16cid:paraId="21593FB8" w16cid:durableId="20CDBCEF"/>
  <w16cid:commentId w16cid:paraId="7F8E093B" w16cid:durableId="20C7408A"/>
  <w16cid:commentId w16cid:paraId="13D7602C" w16cid:durableId="20CDBDE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2B7549" w14:textId="77777777" w:rsidR="00D859EA" w:rsidRDefault="00D859EA" w:rsidP="00B94FC2">
      <w:pPr>
        <w:spacing w:after="0" w:line="240" w:lineRule="auto"/>
      </w:pPr>
      <w:r>
        <w:separator/>
      </w:r>
    </w:p>
  </w:endnote>
  <w:endnote w:type="continuationSeparator" w:id="0">
    <w:p w14:paraId="3D783C70" w14:textId="77777777" w:rsidR="00D859EA" w:rsidRDefault="00D859EA" w:rsidP="00B94F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7153712"/>
      <w:docPartObj>
        <w:docPartGallery w:val="Page Numbers (Bottom of Page)"/>
        <w:docPartUnique/>
      </w:docPartObj>
    </w:sdtPr>
    <w:sdtEndPr/>
    <w:sdtContent>
      <w:p w14:paraId="693A5903" w14:textId="77777777" w:rsidR="004B6543" w:rsidRDefault="004B6543">
        <w:pPr>
          <w:pStyle w:val="Zpat"/>
          <w:jc w:val="center"/>
        </w:pPr>
        <w:r>
          <w:fldChar w:fldCharType="begin"/>
        </w:r>
        <w:r>
          <w:instrText>PAGE   \* MERGEFORMAT</w:instrText>
        </w:r>
        <w:r>
          <w:fldChar w:fldCharType="separate"/>
        </w:r>
        <w:r w:rsidR="001A1171">
          <w:rPr>
            <w:noProof/>
          </w:rPr>
          <w:t>2</w:t>
        </w:r>
        <w:r>
          <w:fldChar w:fldCharType="end"/>
        </w:r>
      </w:p>
    </w:sdtContent>
  </w:sdt>
  <w:p w14:paraId="7E75BFBF" w14:textId="77777777" w:rsidR="004B6543" w:rsidRDefault="004B654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7FB8B3" w14:textId="77777777" w:rsidR="00D859EA" w:rsidRDefault="00D859EA" w:rsidP="00B94FC2">
      <w:pPr>
        <w:spacing w:after="0" w:line="240" w:lineRule="auto"/>
      </w:pPr>
      <w:r>
        <w:separator/>
      </w:r>
    </w:p>
  </w:footnote>
  <w:footnote w:type="continuationSeparator" w:id="0">
    <w:p w14:paraId="25C6D249" w14:textId="77777777" w:rsidR="00D859EA" w:rsidRDefault="00D859EA" w:rsidP="00B94F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93AB0C" w14:textId="520508DC" w:rsidR="00430219" w:rsidRDefault="00430219" w:rsidP="00430219">
    <w:pPr>
      <w:ind w:firstLineChars="100" w:firstLine="220"/>
      <w:jc w:val="center"/>
      <w:rPr>
        <w:rFonts w:eastAsia="Times New Roman" w:cs="Times New Roman"/>
        <w:b/>
        <w:bCs/>
        <w:color w:val="000000"/>
        <w:lang w:eastAsia="cs-CZ"/>
      </w:rPr>
    </w:pPr>
    <w:r>
      <w:rPr>
        <w:i/>
      </w:rPr>
      <w:t xml:space="preserve">                                                                                                                            </w:t>
    </w:r>
    <w:r w:rsidRPr="00430219">
      <w:rPr>
        <w:rFonts w:eastAsia="Times New Roman" w:cs="Times New Roman"/>
        <w:b/>
        <w:bCs/>
        <w:color w:val="000000"/>
        <w:lang w:eastAsia="cs-CZ"/>
      </w:rPr>
      <w:t>0016/OMA/HOM/2019</w:t>
    </w:r>
    <w:r>
      <w:rPr>
        <w:rFonts w:eastAsia="Times New Roman" w:cs="Times New Roman"/>
        <w:b/>
        <w:bCs/>
        <w:color w:val="000000"/>
        <w:lang w:eastAsia="cs-CZ"/>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96633"/>
    <w:multiLevelType w:val="hybridMultilevel"/>
    <w:tmpl w:val="52D2A0F4"/>
    <w:lvl w:ilvl="0" w:tplc="099CECE8">
      <w:start w:val="1"/>
      <w:numFmt w:val="decimal"/>
      <w:lvlText w:val="%1."/>
      <w:lvlJc w:val="left"/>
      <w:pPr>
        <w:ind w:left="720" w:hanging="360"/>
      </w:pPr>
      <w:rPr>
        <w:rFonts w:hint="default"/>
        <w:b w:val="0"/>
        <w:bCs w:val="0"/>
      </w:rPr>
    </w:lvl>
    <w:lvl w:ilvl="1" w:tplc="51AC83A4">
      <w:start w:val="1"/>
      <w:numFmt w:val="lowerLetter"/>
      <w:lvlText w:val="%2."/>
      <w:lvlJc w:val="left"/>
      <w:pPr>
        <w:ind w:left="1440" w:hanging="360"/>
      </w:pPr>
      <w:rPr>
        <w:b w:val="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4DD310D"/>
    <w:multiLevelType w:val="hybridMultilevel"/>
    <w:tmpl w:val="19E0FDC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nsid w:val="12614D36"/>
    <w:multiLevelType w:val="hybridMultilevel"/>
    <w:tmpl w:val="BE6A5D24"/>
    <w:lvl w:ilvl="0" w:tplc="0405000F">
      <w:start w:val="1"/>
      <w:numFmt w:val="decimal"/>
      <w:lvlText w:val="%1."/>
      <w:lvlJc w:val="left"/>
      <w:pPr>
        <w:ind w:left="825" w:hanging="360"/>
      </w:pPr>
    </w:lvl>
    <w:lvl w:ilvl="1" w:tplc="04050019" w:tentative="1">
      <w:start w:val="1"/>
      <w:numFmt w:val="lowerLetter"/>
      <w:lvlText w:val="%2."/>
      <w:lvlJc w:val="left"/>
      <w:pPr>
        <w:ind w:left="1545" w:hanging="360"/>
      </w:pPr>
    </w:lvl>
    <w:lvl w:ilvl="2" w:tplc="0405001B" w:tentative="1">
      <w:start w:val="1"/>
      <w:numFmt w:val="lowerRoman"/>
      <w:lvlText w:val="%3."/>
      <w:lvlJc w:val="right"/>
      <w:pPr>
        <w:ind w:left="2265" w:hanging="180"/>
      </w:pPr>
    </w:lvl>
    <w:lvl w:ilvl="3" w:tplc="0405000F" w:tentative="1">
      <w:start w:val="1"/>
      <w:numFmt w:val="decimal"/>
      <w:lvlText w:val="%4."/>
      <w:lvlJc w:val="left"/>
      <w:pPr>
        <w:ind w:left="2985" w:hanging="360"/>
      </w:pPr>
    </w:lvl>
    <w:lvl w:ilvl="4" w:tplc="04050019" w:tentative="1">
      <w:start w:val="1"/>
      <w:numFmt w:val="lowerLetter"/>
      <w:lvlText w:val="%5."/>
      <w:lvlJc w:val="left"/>
      <w:pPr>
        <w:ind w:left="3705" w:hanging="360"/>
      </w:pPr>
    </w:lvl>
    <w:lvl w:ilvl="5" w:tplc="0405001B" w:tentative="1">
      <w:start w:val="1"/>
      <w:numFmt w:val="lowerRoman"/>
      <w:lvlText w:val="%6."/>
      <w:lvlJc w:val="right"/>
      <w:pPr>
        <w:ind w:left="4425" w:hanging="180"/>
      </w:pPr>
    </w:lvl>
    <w:lvl w:ilvl="6" w:tplc="0405000F" w:tentative="1">
      <w:start w:val="1"/>
      <w:numFmt w:val="decimal"/>
      <w:lvlText w:val="%7."/>
      <w:lvlJc w:val="left"/>
      <w:pPr>
        <w:ind w:left="5145" w:hanging="360"/>
      </w:pPr>
    </w:lvl>
    <w:lvl w:ilvl="7" w:tplc="04050019" w:tentative="1">
      <w:start w:val="1"/>
      <w:numFmt w:val="lowerLetter"/>
      <w:lvlText w:val="%8."/>
      <w:lvlJc w:val="left"/>
      <w:pPr>
        <w:ind w:left="5865" w:hanging="360"/>
      </w:pPr>
    </w:lvl>
    <w:lvl w:ilvl="8" w:tplc="0405001B" w:tentative="1">
      <w:start w:val="1"/>
      <w:numFmt w:val="lowerRoman"/>
      <w:lvlText w:val="%9."/>
      <w:lvlJc w:val="right"/>
      <w:pPr>
        <w:ind w:left="6585" w:hanging="180"/>
      </w:pPr>
    </w:lvl>
  </w:abstractNum>
  <w:abstractNum w:abstractNumId="3">
    <w:nsid w:val="143B6084"/>
    <w:multiLevelType w:val="hybridMultilevel"/>
    <w:tmpl w:val="59D841A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nsid w:val="151905E9"/>
    <w:multiLevelType w:val="hybridMultilevel"/>
    <w:tmpl w:val="DFF672D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nsid w:val="152265D9"/>
    <w:multiLevelType w:val="hybridMultilevel"/>
    <w:tmpl w:val="0D302C2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7263DF4"/>
    <w:multiLevelType w:val="hybridMultilevel"/>
    <w:tmpl w:val="D63A2D3A"/>
    <w:lvl w:ilvl="0" w:tplc="55BCA58A">
      <w:start w:val="1"/>
      <w:numFmt w:val="decimal"/>
      <w:lvlText w:val="%1."/>
      <w:lvlJc w:val="left"/>
      <w:pPr>
        <w:ind w:left="720" w:hanging="360"/>
      </w:pPr>
      <w:rPr>
        <w:rFonts w:hint="default"/>
        <w:b w:val="0"/>
        <w:bCs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81E5C13"/>
    <w:multiLevelType w:val="hybridMultilevel"/>
    <w:tmpl w:val="52D2A0F4"/>
    <w:lvl w:ilvl="0" w:tplc="099CECE8">
      <w:start w:val="1"/>
      <w:numFmt w:val="decimal"/>
      <w:lvlText w:val="%1."/>
      <w:lvlJc w:val="left"/>
      <w:pPr>
        <w:ind w:left="720" w:hanging="360"/>
      </w:pPr>
      <w:rPr>
        <w:rFonts w:hint="default"/>
        <w:b w:val="0"/>
        <w:bCs w:val="0"/>
      </w:rPr>
    </w:lvl>
    <w:lvl w:ilvl="1" w:tplc="51AC83A4">
      <w:start w:val="1"/>
      <w:numFmt w:val="lowerLetter"/>
      <w:lvlText w:val="%2."/>
      <w:lvlJc w:val="left"/>
      <w:pPr>
        <w:ind w:left="1440" w:hanging="360"/>
      </w:pPr>
      <w:rPr>
        <w:b w:val="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87043FE"/>
    <w:multiLevelType w:val="hybridMultilevel"/>
    <w:tmpl w:val="6CEAAA46"/>
    <w:lvl w:ilvl="0" w:tplc="F20C4024">
      <w:start w:val="1"/>
      <w:numFmt w:val="decimal"/>
      <w:lvlText w:val="%1."/>
      <w:lvlJc w:val="left"/>
      <w:pPr>
        <w:ind w:left="720" w:hanging="360"/>
      </w:pPr>
      <w:rPr>
        <w:rFonts w:hint="default"/>
        <w:b w:val="0"/>
        <w:bCs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90224E0"/>
    <w:multiLevelType w:val="hybridMultilevel"/>
    <w:tmpl w:val="BD1ECA9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1D3B1121"/>
    <w:multiLevelType w:val="hybridMultilevel"/>
    <w:tmpl w:val="E18C521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1">
    <w:nsid w:val="1E817C4A"/>
    <w:multiLevelType w:val="hybridMultilevel"/>
    <w:tmpl w:val="D63A2D3A"/>
    <w:lvl w:ilvl="0" w:tplc="55BCA58A">
      <w:start w:val="1"/>
      <w:numFmt w:val="decimal"/>
      <w:lvlText w:val="%1."/>
      <w:lvlJc w:val="left"/>
      <w:pPr>
        <w:ind w:left="720" w:hanging="360"/>
      </w:pPr>
      <w:rPr>
        <w:rFonts w:hint="default"/>
        <w:b w:val="0"/>
        <w:bCs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1EA14146"/>
    <w:multiLevelType w:val="hybridMultilevel"/>
    <w:tmpl w:val="C2301E1E"/>
    <w:lvl w:ilvl="0" w:tplc="04050001">
      <w:start w:val="1"/>
      <w:numFmt w:val="bullet"/>
      <w:lvlText w:val=""/>
      <w:lvlJc w:val="left"/>
      <w:pPr>
        <w:ind w:left="1776" w:hanging="360"/>
      </w:pPr>
      <w:rPr>
        <w:rFonts w:ascii="Symbol" w:hAnsi="Symbol"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13">
    <w:nsid w:val="2255558C"/>
    <w:multiLevelType w:val="hybridMultilevel"/>
    <w:tmpl w:val="451E1E2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4">
    <w:nsid w:val="27814AF0"/>
    <w:multiLevelType w:val="hybridMultilevel"/>
    <w:tmpl w:val="3F0614B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2B3A06D0"/>
    <w:multiLevelType w:val="hybridMultilevel"/>
    <w:tmpl w:val="FA52D9D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2B865EF6"/>
    <w:multiLevelType w:val="hybridMultilevel"/>
    <w:tmpl w:val="A3C67BB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2CB13923"/>
    <w:multiLevelType w:val="hybridMultilevel"/>
    <w:tmpl w:val="6FAEE9CC"/>
    <w:lvl w:ilvl="0" w:tplc="5D3E7686">
      <w:start w:val="1"/>
      <w:numFmt w:val="decimal"/>
      <w:lvlText w:val="%1."/>
      <w:lvlJc w:val="left"/>
      <w:pPr>
        <w:ind w:left="720" w:hanging="360"/>
      </w:pPr>
      <w:rPr>
        <w:rFonts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2FBA3F23"/>
    <w:multiLevelType w:val="hybridMultilevel"/>
    <w:tmpl w:val="DF0457E6"/>
    <w:lvl w:ilvl="0" w:tplc="0405000F">
      <w:start w:val="1"/>
      <w:numFmt w:val="decimal"/>
      <w:lvlText w:val="%1."/>
      <w:lvlJc w:val="left"/>
      <w:pPr>
        <w:ind w:left="2844" w:hanging="360"/>
      </w:pPr>
    </w:lvl>
    <w:lvl w:ilvl="1" w:tplc="04050019">
      <w:start w:val="1"/>
      <w:numFmt w:val="lowerLetter"/>
      <w:lvlText w:val="%2."/>
      <w:lvlJc w:val="left"/>
      <w:pPr>
        <w:ind w:left="3564" w:hanging="360"/>
      </w:pPr>
    </w:lvl>
    <w:lvl w:ilvl="2" w:tplc="0405001B">
      <w:start w:val="1"/>
      <w:numFmt w:val="lowerRoman"/>
      <w:lvlText w:val="%3."/>
      <w:lvlJc w:val="right"/>
      <w:pPr>
        <w:ind w:left="4284" w:hanging="180"/>
      </w:pPr>
    </w:lvl>
    <w:lvl w:ilvl="3" w:tplc="0405000F">
      <w:start w:val="1"/>
      <w:numFmt w:val="decimal"/>
      <w:lvlText w:val="%4."/>
      <w:lvlJc w:val="left"/>
      <w:pPr>
        <w:ind w:left="5004" w:hanging="360"/>
      </w:pPr>
    </w:lvl>
    <w:lvl w:ilvl="4" w:tplc="04050019">
      <w:start w:val="1"/>
      <w:numFmt w:val="lowerLetter"/>
      <w:lvlText w:val="%5."/>
      <w:lvlJc w:val="left"/>
      <w:pPr>
        <w:ind w:left="5724" w:hanging="360"/>
      </w:pPr>
    </w:lvl>
    <w:lvl w:ilvl="5" w:tplc="0405001B">
      <w:start w:val="1"/>
      <w:numFmt w:val="lowerRoman"/>
      <w:lvlText w:val="%6."/>
      <w:lvlJc w:val="right"/>
      <w:pPr>
        <w:ind w:left="6444" w:hanging="180"/>
      </w:pPr>
    </w:lvl>
    <w:lvl w:ilvl="6" w:tplc="0405000F">
      <w:start w:val="1"/>
      <w:numFmt w:val="decimal"/>
      <w:lvlText w:val="%7."/>
      <w:lvlJc w:val="left"/>
      <w:pPr>
        <w:ind w:left="7164" w:hanging="360"/>
      </w:pPr>
    </w:lvl>
    <w:lvl w:ilvl="7" w:tplc="04050019">
      <w:start w:val="1"/>
      <w:numFmt w:val="lowerLetter"/>
      <w:lvlText w:val="%8."/>
      <w:lvlJc w:val="left"/>
      <w:pPr>
        <w:ind w:left="7884" w:hanging="360"/>
      </w:pPr>
    </w:lvl>
    <w:lvl w:ilvl="8" w:tplc="0405001B">
      <w:start w:val="1"/>
      <w:numFmt w:val="lowerRoman"/>
      <w:lvlText w:val="%9."/>
      <w:lvlJc w:val="right"/>
      <w:pPr>
        <w:ind w:left="8604" w:hanging="180"/>
      </w:pPr>
    </w:lvl>
  </w:abstractNum>
  <w:abstractNum w:abstractNumId="19">
    <w:nsid w:val="3B543DC9"/>
    <w:multiLevelType w:val="hybridMultilevel"/>
    <w:tmpl w:val="15E8B808"/>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0">
    <w:nsid w:val="3CB10377"/>
    <w:multiLevelType w:val="hybridMultilevel"/>
    <w:tmpl w:val="8676ED90"/>
    <w:lvl w:ilvl="0" w:tplc="CAD03472">
      <w:start w:val="1"/>
      <w:numFmt w:val="decimal"/>
      <w:lvlText w:val="%1."/>
      <w:lvlJc w:val="left"/>
      <w:pPr>
        <w:ind w:left="720" w:hanging="360"/>
      </w:pPr>
      <w:rPr>
        <w:rFonts w:hint="default"/>
        <w:b w:val="0"/>
        <w:bCs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1">
    <w:nsid w:val="3F7D619E"/>
    <w:multiLevelType w:val="hybridMultilevel"/>
    <w:tmpl w:val="52D2A0F4"/>
    <w:lvl w:ilvl="0" w:tplc="099CECE8">
      <w:start w:val="1"/>
      <w:numFmt w:val="decimal"/>
      <w:lvlText w:val="%1."/>
      <w:lvlJc w:val="left"/>
      <w:pPr>
        <w:ind w:left="720" w:hanging="360"/>
      </w:pPr>
      <w:rPr>
        <w:rFonts w:hint="default"/>
        <w:b w:val="0"/>
        <w:bCs w:val="0"/>
      </w:rPr>
    </w:lvl>
    <w:lvl w:ilvl="1" w:tplc="51AC83A4">
      <w:start w:val="1"/>
      <w:numFmt w:val="lowerLetter"/>
      <w:lvlText w:val="%2."/>
      <w:lvlJc w:val="left"/>
      <w:pPr>
        <w:ind w:left="1440" w:hanging="360"/>
      </w:pPr>
      <w:rPr>
        <w:b w:val="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411F7B2B"/>
    <w:multiLevelType w:val="hybridMultilevel"/>
    <w:tmpl w:val="33A80ABE"/>
    <w:lvl w:ilvl="0" w:tplc="5A98EF0C">
      <w:start w:val="6"/>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499C3CCD"/>
    <w:multiLevelType w:val="hybridMultilevel"/>
    <w:tmpl w:val="42A07586"/>
    <w:lvl w:ilvl="0" w:tplc="0DFE243C">
      <w:start w:val="1"/>
      <w:numFmt w:val="decimal"/>
      <w:lvlText w:val="%1."/>
      <w:lvlJc w:val="left"/>
      <w:pPr>
        <w:ind w:left="720" w:hanging="360"/>
      </w:pPr>
      <w:rPr>
        <w:rFonts w:ascii="Calibri" w:eastAsia="Calibri" w:hAnsi="Calibri" w:cs="Calibri"/>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4A641020"/>
    <w:multiLevelType w:val="hybridMultilevel"/>
    <w:tmpl w:val="B1DAA920"/>
    <w:lvl w:ilvl="0" w:tplc="21FC3F22">
      <w:start w:val="1"/>
      <w:numFmt w:val="bullet"/>
      <w:lvlText w:val=""/>
      <w:lvlJc w:val="left"/>
      <w:pPr>
        <w:tabs>
          <w:tab w:val="num" w:pos="2130"/>
        </w:tabs>
        <w:ind w:left="2130" w:hanging="360"/>
      </w:pPr>
      <w:rPr>
        <w:rFonts w:ascii="Symbol" w:hAnsi="Symbol" w:hint="default"/>
      </w:rPr>
    </w:lvl>
    <w:lvl w:ilvl="1" w:tplc="04050003">
      <w:start w:val="1"/>
      <w:numFmt w:val="bullet"/>
      <w:lvlText w:val="o"/>
      <w:lvlJc w:val="left"/>
      <w:pPr>
        <w:tabs>
          <w:tab w:val="num" w:pos="2850"/>
        </w:tabs>
        <w:ind w:left="2850" w:hanging="360"/>
      </w:pPr>
      <w:rPr>
        <w:rFonts w:ascii="Courier New" w:hAnsi="Courier New" w:cs="Courier New" w:hint="default"/>
      </w:rPr>
    </w:lvl>
    <w:lvl w:ilvl="2" w:tplc="04050005">
      <w:start w:val="1"/>
      <w:numFmt w:val="bullet"/>
      <w:lvlText w:val=""/>
      <w:lvlJc w:val="left"/>
      <w:pPr>
        <w:tabs>
          <w:tab w:val="num" w:pos="3570"/>
        </w:tabs>
        <w:ind w:left="3570" w:hanging="360"/>
      </w:pPr>
      <w:rPr>
        <w:rFonts w:ascii="Wingdings" w:hAnsi="Wingdings" w:cs="Wingdings" w:hint="default"/>
      </w:rPr>
    </w:lvl>
    <w:lvl w:ilvl="3" w:tplc="04050001">
      <w:start w:val="1"/>
      <w:numFmt w:val="bullet"/>
      <w:lvlText w:val=""/>
      <w:lvlJc w:val="left"/>
      <w:pPr>
        <w:tabs>
          <w:tab w:val="num" w:pos="4290"/>
        </w:tabs>
        <w:ind w:left="4290" w:hanging="360"/>
      </w:pPr>
      <w:rPr>
        <w:rFonts w:ascii="Symbol" w:hAnsi="Symbol" w:cs="Symbol" w:hint="default"/>
      </w:rPr>
    </w:lvl>
    <w:lvl w:ilvl="4" w:tplc="04050003">
      <w:start w:val="1"/>
      <w:numFmt w:val="bullet"/>
      <w:lvlText w:val="o"/>
      <w:lvlJc w:val="left"/>
      <w:pPr>
        <w:tabs>
          <w:tab w:val="num" w:pos="5010"/>
        </w:tabs>
        <w:ind w:left="5010" w:hanging="360"/>
      </w:pPr>
      <w:rPr>
        <w:rFonts w:ascii="Courier New" w:hAnsi="Courier New" w:cs="Courier New" w:hint="default"/>
      </w:rPr>
    </w:lvl>
    <w:lvl w:ilvl="5" w:tplc="04050005">
      <w:start w:val="1"/>
      <w:numFmt w:val="bullet"/>
      <w:lvlText w:val=""/>
      <w:lvlJc w:val="left"/>
      <w:pPr>
        <w:tabs>
          <w:tab w:val="num" w:pos="5730"/>
        </w:tabs>
        <w:ind w:left="5730" w:hanging="360"/>
      </w:pPr>
      <w:rPr>
        <w:rFonts w:ascii="Wingdings" w:hAnsi="Wingdings" w:cs="Wingdings" w:hint="default"/>
      </w:rPr>
    </w:lvl>
    <w:lvl w:ilvl="6" w:tplc="04050001">
      <w:start w:val="1"/>
      <w:numFmt w:val="bullet"/>
      <w:lvlText w:val=""/>
      <w:lvlJc w:val="left"/>
      <w:pPr>
        <w:tabs>
          <w:tab w:val="num" w:pos="6450"/>
        </w:tabs>
        <w:ind w:left="6450" w:hanging="360"/>
      </w:pPr>
      <w:rPr>
        <w:rFonts w:ascii="Symbol" w:hAnsi="Symbol" w:cs="Symbol" w:hint="default"/>
      </w:rPr>
    </w:lvl>
    <w:lvl w:ilvl="7" w:tplc="04050003">
      <w:start w:val="1"/>
      <w:numFmt w:val="bullet"/>
      <w:lvlText w:val="o"/>
      <w:lvlJc w:val="left"/>
      <w:pPr>
        <w:tabs>
          <w:tab w:val="num" w:pos="7170"/>
        </w:tabs>
        <w:ind w:left="7170" w:hanging="360"/>
      </w:pPr>
      <w:rPr>
        <w:rFonts w:ascii="Courier New" w:hAnsi="Courier New" w:cs="Courier New" w:hint="default"/>
      </w:rPr>
    </w:lvl>
    <w:lvl w:ilvl="8" w:tplc="04050005">
      <w:start w:val="1"/>
      <w:numFmt w:val="bullet"/>
      <w:lvlText w:val=""/>
      <w:lvlJc w:val="left"/>
      <w:pPr>
        <w:tabs>
          <w:tab w:val="num" w:pos="7890"/>
        </w:tabs>
        <w:ind w:left="7890" w:hanging="360"/>
      </w:pPr>
      <w:rPr>
        <w:rFonts w:ascii="Wingdings" w:hAnsi="Wingdings" w:cs="Wingdings" w:hint="default"/>
      </w:rPr>
    </w:lvl>
  </w:abstractNum>
  <w:abstractNum w:abstractNumId="25">
    <w:nsid w:val="4E2348C5"/>
    <w:multiLevelType w:val="hybridMultilevel"/>
    <w:tmpl w:val="DBB66888"/>
    <w:lvl w:ilvl="0" w:tplc="64767C0E">
      <w:start w:val="1"/>
      <w:numFmt w:val="decimal"/>
      <w:lvlText w:val="%1."/>
      <w:lvlJc w:val="left"/>
      <w:pPr>
        <w:ind w:left="720" w:hanging="360"/>
      </w:pPr>
      <w:rPr>
        <w:rFonts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51846949"/>
    <w:multiLevelType w:val="hybridMultilevel"/>
    <w:tmpl w:val="DB52615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7">
    <w:nsid w:val="51904B9A"/>
    <w:multiLevelType w:val="hybridMultilevel"/>
    <w:tmpl w:val="512ED5B2"/>
    <w:lvl w:ilvl="0" w:tplc="21FC3F22">
      <w:start w:val="1"/>
      <w:numFmt w:val="bullet"/>
      <w:lvlText w:val=""/>
      <w:lvlJc w:val="left"/>
      <w:pPr>
        <w:tabs>
          <w:tab w:val="num" w:pos="720"/>
        </w:tabs>
        <w:ind w:left="720" w:hanging="360"/>
      </w:pPr>
      <w:rPr>
        <w:rFonts w:ascii="Symbol" w:hAnsi="Symbol" w:cs="Symbol"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8">
    <w:nsid w:val="537E502A"/>
    <w:multiLevelType w:val="hybridMultilevel"/>
    <w:tmpl w:val="C198656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55D04311"/>
    <w:multiLevelType w:val="hybridMultilevel"/>
    <w:tmpl w:val="54C8DF4E"/>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0">
    <w:nsid w:val="5A9B29CD"/>
    <w:multiLevelType w:val="multilevel"/>
    <w:tmpl w:val="42A07586"/>
    <w:lvl w:ilvl="0">
      <w:start w:val="1"/>
      <w:numFmt w:val="decimal"/>
      <w:lvlText w:val="%1."/>
      <w:lvlJc w:val="left"/>
      <w:pPr>
        <w:ind w:left="720" w:hanging="360"/>
      </w:pPr>
      <w:rPr>
        <w:rFonts w:ascii="Calibri" w:eastAsia="Calibri" w:hAnsi="Calibri" w:cs="Calibri"/>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5C6429C6"/>
    <w:multiLevelType w:val="hybridMultilevel"/>
    <w:tmpl w:val="A1DAD2B8"/>
    <w:lvl w:ilvl="0" w:tplc="21FC3F22">
      <w:start w:val="1"/>
      <w:numFmt w:val="bullet"/>
      <w:lvlText w:val=""/>
      <w:lvlJc w:val="left"/>
      <w:pPr>
        <w:tabs>
          <w:tab w:val="num" w:pos="1080"/>
        </w:tabs>
        <w:ind w:left="1080" w:hanging="360"/>
      </w:pPr>
      <w:rPr>
        <w:rFonts w:ascii="Symbol" w:hAnsi="Symbol" w:cs="Symbol" w:hint="default"/>
      </w:rPr>
    </w:lvl>
    <w:lvl w:ilvl="1" w:tplc="04050003">
      <w:start w:val="1"/>
      <w:numFmt w:val="bullet"/>
      <w:lvlText w:val="o"/>
      <w:lvlJc w:val="left"/>
      <w:pPr>
        <w:tabs>
          <w:tab w:val="num" w:pos="1800"/>
        </w:tabs>
        <w:ind w:left="1800" w:hanging="360"/>
      </w:pPr>
      <w:rPr>
        <w:rFonts w:ascii="Courier New" w:hAnsi="Courier New" w:cs="Courier New" w:hint="default"/>
      </w:rPr>
    </w:lvl>
    <w:lvl w:ilvl="2" w:tplc="04050005">
      <w:start w:val="1"/>
      <w:numFmt w:val="bullet"/>
      <w:lvlText w:val=""/>
      <w:lvlJc w:val="left"/>
      <w:pPr>
        <w:tabs>
          <w:tab w:val="num" w:pos="2520"/>
        </w:tabs>
        <w:ind w:left="2520" w:hanging="360"/>
      </w:pPr>
      <w:rPr>
        <w:rFonts w:ascii="Wingdings" w:hAnsi="Wingdings" w:cs="Wingdings" w:hint="default"/>
      </w:rPr>
    </w:lvl>
    <w:lvl w:ilvl="3" w:tplc="04050001">
      <w:start w:val="1"/>
      <w:numFmt w:val="bullet"/>
      <w:lvlText w:val=""/>
      <w:lvlJc w:val="left"/>
      <w:pPr>
        <w:tabs>
          <w:tab w:val="num" w:pos="3240"/>
        </w:tabs>
        <w:ind w:left="3240" w:hanging="360"/>
      </w:pPr>
      <w:rPr>
        <w:rFonts w:ascii="Symbol" w:hAnsi="Symbol" w:cs="Symbol" w:hint="default"/>
      </w:rPr>
    </w:lvl>
    <w:lvl w:ilvl="4" w:tplc="04050003">
      <w:start w:val="1"/>
      <w:numFmt w:val="bullet"/>
      <w:lvlText w:val="o"/>
      <w:lvlJc w:val="left"/>
      <w:pPr>
        <w:tabs>
          <w:tab w:val="num" w:pos="3960"/>
        </w:tabs>
        <w:ind w:left="3960" w:hanging="360"/>
      </w:pPr>
      <w:rPr>
        <w:rFonts w:ascii="Courier New" w:hAnsi="Courier New" w:cs="Courier New" w:hint="default"/>
      </w:rPr>
    </w:lvl>
    <w:lvl w:ilvl="5" w:tplc="04050005">
      <w:start w:val="1"/>
      <w:numFmt w:val="bullet"/>
      <w:lvlText w:val=""/>
      <w:lvlJc w:val="left"/>
      <w:pPr>
        <w:tabs>
          <w:tab w:val="num" w:pos="4680"/>
        </w:tabs>
        <w:ind w:left="4680" w:hanging="360"/>
      </w:pPr>
      <w:rPr>
        <w:rFonts w:ascii="Wingdings" w:hAnsi="Wingdings" w:cs="Wingdings" w:hint="default"/>
      </w:rPr>
    </w:lvl>
    <w:lvl w:ilvl="6" w:tplc="04050001">
      <w:start w:val="1"/>
      <w:numFmt w:val="bullet"/>
      <w:lvlText w:val=""/>
      <w:lvlJc w:val="left"/>
      <w:pPr>
        <w:tabs>
          <w:tab w:val="num" w:pos="5400"/>
        </w:tabs>
        <w:ind w:left="5400" w:hanging="360"/>
      </w:pPr>
      <w:rPr>
        <w:rFonts w:ascii="Symbol" w:hAnsi="Symbol" w:cs="Symbol" w:hint="default"/>
      </w:rPr>
    </w:lvl>
    <w:lvl w:ilvl="7" w:tplc="04050003">
      <w:start w:val="1"/>
      <w:numFmt w:val="bullet"/>
      <w:lvlText w:val="o"/>
      <w:lvlJc w:val="left"/>
      <w:pPr>
        <w:tabs>
          <w:tab w:val="num" w:pos="6120"/>
        </w:tabs>
        <w:ind w:left="6120" w:hanging="360"/>
      </w:pPr>
      <w:rPr>
        <w:rFonts w:ascii="Courier New" w:hAnsi="Courier New" w:cs="Courier New" w:hint="default"/>
      </w:rPr>
    </w:lvl>
    <w:lvl w:ilvl="8" w:tplc="04050005">
      <w:start w:val="1"/>
      <w:numFmt w:val="bullet"/>
      <w:lvlText w:val=""/>
      <w:lvlJc w:val="left"/>
      <w:pPr>
        <w:tabs>
          <w:tab w:val="num" w:pos="6840"/>
        </w:tabs>
        <w:ind w:left="6840" w:hanging="360"/>
      </w:pPr>
      <w:rPr>
        <w:rFonts w:ascii="Wingdings" w:hAnsi="Wingdings" w:cs="Wingdings" w:hint="default"/>
      </w:rPr>
    </w:lvl>
  </w:abstractNum>
  <w:abstractNum w:abstractNumId="32">
    <w:nsid w:val="5F4C4203"/>
    <w:multiLevelType w:val="hybridMultilevel"/>
    <w:tmpl w:val="D3E0C644"/>
    <w:lvl w:ilvl="0" w:tplc="0405000F">
      <w:start w:val="1"/>
      <w:numFmt w:val="decimal"/>
      <w:lvlText w:val="%1."/>
      <w:lvlJc w:val="left"/>
      <w:pPr>
        <w:tabs>
          <w:tab w:val="num" w:pos="720"/>
        </w:tabs>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3">
    <w:nsid w:val="5FC60756"/>
    <w:multiLevelType w:val="hybridMultilevel"/>
    <w:tmpl w:val="52D2A0F4"/>
    <w:lvl w:ilvl="0" w:tplc="099CECE8">
      <w:start w:val="1"/>
      <w:numFmt w:val="decimal"/>
      <w:lvlText w:val="%1."/>
      <w:lvlJc w:val="left"/>
      <w:pPr>
        <w:ind w:left="720" w:hanging="360"/>
      </w:pPr>
      <w:rPr>
        <w:rFonts w:hint="default"/>
        <w:b w:val="0"/>
        <w:bCs w:val="0"/>
      </w:rPr>
    </w:lvl>
    <w:lvl w:ilvl="1" w:tplc="51AC83A4">
      <w:start w:val="1"/>
      <w:numFmt w:val="lowerLetter"/>
      <w:lvlText w:val="%2."/>
      <w:lvlJc w:val="left"/>
      <w:pPr>
        <w:ind w:left="1440" w:hanging="360"/>
      </w:pPr>
      <w:rPr>
        <w:b w:val="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60AD1BCC"/>
    <w:multiLevelType w:val="hybridMultilevel"/>
    <w:tmpl w:val="D3E0C644"/>
    <w:lvl w:ilvl="0" w:tplc="0405000F">
      <w:start w:val="1"/>
      <w:numFmt w:val="decimal"/>
      <w:lvlText w:val="%1."/>
      <w:lvlJc w:val="left"/>
      <w:pPr>
        <w:tabs>
          <w:tab w:val="num" w:pos="720"/>
        </w:tabs>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5">
    <w:nsid w:val="60EC7FCB"/>
    <w:multiLevelType w:val="hybridMultilevel"/>
    <w:tmpl w:val="BCA6DC0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64695072"/>
    <w:multiLevelType w:val="multilevel"/>
    <w:tmpl w:val="CA883BEC"/>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nsid w:val="653C7B77"/>
    <w:multiLevelType w:val="hybridMultilevel"/>
    <w:tmpl w:val="D1C2A582"/>
    <w:lvl w:ilvl="0" w:tplc="0405000F">
      <w:start w:val="1"/>
      <w:numFmt w:val="decimal"/>
      <w:lvlText w:val="%1."/>
      <w:lvlJc w:val="left"/>
      <w:pPr>
        <w:ind w:left="2160" w:hanging="360"/>
      </w:pPr>
    </w:lvl>
    <w:lvl w:ilvl="1" w:tplc="04050019">
      <w:start w:val="1"/>
      <w:numFmt w:val="lowerLetter"/>
      <w:lvlText w:val="%2."/>
      <w:lvlJc w:val="left"/>
      <w:pPr>
        <w:ind w:left="2880" w:hanging="360"/>
      </w:pPr>
    </w:lvl>
    <w:lvl w:ilvl="2" w:tplc="0405001B">
      <w:start w:val="1"/>
      <w:numFmt w:val="lowerRoman"/>
      <w:lvlText w:val="%3."/>
      <w:lvlJc w:val="right"/>
      <w:pPr>
        <w:ind w:left="3600" w:hanging="180"/>
      </w:pPr>
    </w:lvl>
    <w:lvl w:ilvl="3" w:tplc="0405000F">
      <w:start w:val="1"/>
      <w:numFmt w:val="decimal"/>
      <w:lvlText w:val="%4."/>
      <w:lvlJc w:val="left"/>
      <w:pPr>
        <w:ind w:left="4320" w:hanging="360"/>
      </w:pPr>
    </w:lvl>
    <w:lvl w:ilvl="4" w:tplc="04050019">
      <w:start w:val="1"/>
      <w:numFmt w:val="lowerLetter"/>
      <w:lvlText w:val="%5."/>
      <w:lvlJc w:val="left"/>
      <w:pPr>
        <w:ind w:left="5040" w:hanging="360"/>
      </w:pPr>
    </w:lvl>
    <w:lvl w:ilvl="5" w:tplc="0405001B">
      <w:start w:val="1"/>
      <w:numFmt w:val="lowerRoman"/>
      <w:lvlText w:val="%6."/>
      <w:lvlJc w:val="right"/>
      <w:pPr>
        <w:ind w:left="5760" w:hanging="180"/>
      </w:pPr>
    </w:lvl>
    <w:lvl w:ilvl="6" w:tplc="0405000F">
      <w:start w:val="1"/>
      <w:numFmt w:val="decimal"/>
      <w:lvlText w:val="%7."/>
      <w:lvlJc w:val="left"/>
      <w:pPr>
        <w:ind w:left="6480" w:hanging="360"/>
      </w:pPr>
    </w:lvl>
    <w:lvl w:ilvl="7" w:tplc="04050019">
      <w:start w:val="1"/>
      <w:numFmt w:val="lowerLetter"/>
      <w:lvlText w:val="%8."/>
      <w:lvlJc w:val="left"/>
      <w:pPr>
        <w:ind w:left="7200" w:hanging="360"/>
      </w:pPr>
    </w:lvl>
    <w:lvl w:ilvl="8" w:tplc="0405001B">
      <w:start w:val="1"/>
      <w:numFmt w:val="lowerRoman"/>
      <w:lvlText w:val="%9."/>
      <w:lvlJc w:val="right"/>
      <w:pPr>
        <w:ind w:left="7920" w:hanging="180"/>
      </w:pPr>
    </w:lvl>
  </w:abstractNum>
  <w:abstractNum w:abstractNumId="38">
    <w:nsid w:val="682053D3"/>
    <w:multiLevelType w:val="hybridMultilevel"/>
    <w:tmpl w:val="98D49BA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9">
    <w:nsid w:val="68F55305"/>
    <w:multiLevelType w:val="hybridMultilevel"/>
    <w:tmpl w:val="90B2A872"/>
    <w:lvl w:ilvl="0" w:tplc="A5C29730">
      <w:start w:val="1"/>
      <w:numFmt w:val="decimal"/>
      <w:lvlText w:val="%1."/>
      <w:lvlJc w:val="left"/>
      <w:pPr>
        <w:ind w:left="720" w:hanging="360"/>
      </w:pPr>
      <w:rPr>
        <w:rFonts w:hint="default"/>
        <w:b w:val="0"/>
        <w:bCs w:val="0"/>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692A45B9"/>
    <w:multiLevelType w:val="hybridMultilevel"/>
    <w:tmpl w:val="0DC6B342"/>
    <w:lvl w:ilvl="0" w:tplc="D51C3698">
      <w:start w:val="1"/>
      <w:numFmt w:val="decimal"/>
      <w:lvlText w:val="%1."/>
      <w:lvlJc w:val="left"/>
      <w:pPr>
        <w:ind w:left="720" w:hanging="360"/>
      </w:pPr>
      <w:rPr>
        <w:rFonts w:hint="default"/>
        <w:b w:val="0"/>
        <w:bCs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6CAF31F7"/>
    <w:multiLevelType w:val="hybridMultilevel"/>
    <w:tmpl w:val="FD624CB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2">
    <w:nsid w:val="6DCE56F5"/>
    <w:multiLevelType w:val="hybridMultilevel"/>
    <w:tmpl w:val="59D841A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3">
    <w:nsid w:val="6EC84F21"/>
    <w:multiLevelType w:val="hybridMultilevel"/>
    <w:tmpl w:val="DB52615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4">
    <w:nsid w:val="70274AD9"/>
    <w:multiLevelType w:val="hybridMultilevel"/>
    <w:tmpl w:val="0E986442"/>
    <w:lvl w:ilvl="0" w:tplc="1B96BDDA">
      <w:start w:val="1"/>
      <w:numFmt w:val="decimal"/>
      <w:lvlText w:val="%1."/>
      <w:lvlJc w:val="left"/>
      <w:pPr>
        <w:tabs>
          <w:tab w:val="num" w:pos="-66"/>
        </w:tabs>
        <w:ind w:left="-66" w:hanging="360"/>
      </w:pPr>
      <w:rPr>
        <w:rFonts w:hint="default"/>
      </w:rPr>
    </w:lvl>
    <w:lvl w:ilvl="1" w:tplc="04050019" w:tentative="1">
      <w:start w:val="1"/>
      <w:numFmt w:val="lowerLetter"/>
      <w:lvlText w:val="%2."/>
      <w:lvlJc w:val="left"/>
      <w:pPr>
        <w:tabs>
          <w:tab w:val="num" w:pos="654"/>
        </w:tabs>
        <w:ind w:left="654" w:hanging="360"/>
      </w:pPr>
    </w:lvl>
    <w:lvl w:ilvl="2" w:tplc="0405001B" w:tentative="1">
      <w:start w:val="1"/>
      <w:numFmt w:val="lowerRoman"/>
      <w:lvlText w:val="%3."/>
      <w:lvlJc w:val="right"/>
      <w:pPr>
        <w:tabs>
          <w:tab w:val="num" w:pos="1374"/>
        </w:tabs>
        <w:ind w:left="1374" w:hanging="180"/>
      </w:pPr>
    </w:lvl>
    <w:lvl w:ilvl="3" w:tplc="0405000F" w:tentative="1">
      <w:start w:val="1"/>
      <w:numFmt w:val="decimal"/>
      <w:lvlText w:val="%4."/>
      <w:lvlJc w:val="left"/>
      <w:pPr>
        <w:tabs>
          <w:tab w:val="num" w:pos="2094"/>
        </w:tabs>
        <w:ind w:left="2094" w:hanging="360"/>
      </w:pPr>
    </w:lvl>
    <w:lvl w:ilvl="4" w:tplc="04050019" w:tentative="1">
      <w:start w:val="1"/>
      <w:numFmt w:val="lowerLetter"/>
      <w:lvlText w:val="%5."/>
      <w:lvlJc w:val="left"/>
      <w:pPr>
        <w:tabs>
          <w:tab w:val="num" w:pos="2814"/>
        </w:tabs>
        <w:ind w:left="2814" w:hanging="360"/>
      </w:pPr>
    </w:lvl>
    <w:lvl w:ilvl="5" w:tplc="0405001B" w:tentative="1">
      <w:start w:val="1"/>
      <w:numFmt w:val="lowerRoman"/>
      <w:lvlText w:val="%6."/>
      <w:lvlJc w:val="right"/>
      <w:pPr>
        <w:tabs>
          <w:tab w:val="num" w:pos="3534"/>
        </w:tabs>
        <w:ind w:left="3534" w:hanging="180"/>
      </w:pPr>
    </w:lvl>
    <w:lvl w:ilvl="6" w:tplc="0405000F" w:tentative="1">
      <w:start w:val="1"/>
      <w:numFmt w:val="decimal"/>
      <w:lvlText w:val="%7."/>
      <w:lvlJc w:val="left"/>
      <w:pPr>
        <w:tabs>
          <w:tab w:val="num" w:pos="4254"/>
        </w:tabs>
        <w:ind w:left="4254" w:hanging="360"/>
      </w:pPr>
    </w:lvl>
    <w:lvl w:ilvl="7" w:tplc="04050019" w:tentative="1">
      <w:start w:val="1"/>
      <w:numFmt w:val="lowerLetter"/>
      <w:lvlText w:val="%8."/>
      <w:lvlJc w:val="left"/>
      <w:pPr>
        <w:tabs>
          <w:tab w:val="num" w:pos="4974"/>
        </w:tabs>
        <w:ind w:left="4974" w:hanging="360"/>
      </w:pPr>
    </w:lvl>
    <w:lvl w:ilvl="8" w:tplc="0405001B" w:tentative="1">
      <w:start w:val="1"/>
      <w:numFmt w:val="lowerRoman"/>
      <w:lvlText w:val="%9."/>
      <w:lvlJc w:val="right"/>
      <w:pPr>
        <w:tabs>
          <w:tab w:val="num" w:pos="5694"/>
        </w:tabs>
        <w:ind w:left="5694" w:hanging="180"/>
      </w:pPr>
    </w:lvl>
  </w:abstractNum>
  <w:abstractNum w:abstractNumId="45">
    <w:nsid w:val="75C31968"/>
    <w:multiLevelType w:val="hybridMultilevel"/>
    <w:tmpl w:val="CED0A2A8"/>
    <w:lvl w:ilvl="0" w:tplc="B76419B8">
      <w:start w:val="1"/>
      <w:numFmt w:val="decimal"/>
      <w:lvlText w:val="%1."/>
      <w:lvlJc w:val="left"/>
      <w:pPr>
        <w:ind w:left="720" w:hanging="360"/>
      </w:pPr>
      <w:rPr>
        <w:rFonts w:hint="default"/>
        <w:b w:val="0"/>
        <w:bCs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nsid w:val="7A6265C4"/>
    <w:multiLevelType w:val="multilevel"/>
    <w:tmpl w:val="B4500D74"/>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20"/>
  </w:num>
  <w:num w:numId="2">
    <w:abstractNumId w:val="10"/>
  </w:num>
  <w:num w:numId="3">
    <w:abstractNumId w:val="32"/>
  </w:num>
  <w:num w:numId="4">
    <w:abstractNumId w:val="1"/>
  </w:num>
  <w:num w:numId="5">
    <w:abstractNumId w:val="38"/>
  </w:num>
  <w:num w:numId="6">
    <w:abstractNumId w:val="41"/>
  </w:num>
  <w:num w:numId="7">
    <w:abstractNumId w:val="4"/>
  </w:num>
  <w:num w:numId="8">
    <w:abstractNumId w:val="43"/>
  </w:num>
  <w:num w:numId="9">
    <w:abstractNumId w:val="26"/>
  </w:num>
  <w:num w:numId="10">
    <w:abstractNumId w:val="37"/>
  </w:num>
  <w:num w:numId="11">
    <w:abstractNumId w:val="18"/>
  </w:num>
  <w:num w:numId="12">
    <w:abstractNumId w:val="31"/>
  </w:num>
  <w:num w:numId="13">
    <w:abstractNumId w:val="27"/>
  </w:num>
  <w:num w:numId="14">
    <w:abstractNumId w:val="24"/>
  </w:num>
  <w:num w:numId="15">
    <w:abstractNumId w:val="5"/>
  </w:num>
  <w:num w:numId="16">
    <w:abstractNumId w:val="9"/>
  </w:num>
  <w:num w:numId="17">
    <w:abstractNumId w:val="19"/>
  </w:num>
  <w:num w:numId="18">
    <w:abstractNumId w:val="3"/>
  </w:num>
  <w:num w:numId="19">
    <w:abstractNumId w:val="16"/>
  </w:num>
  <w:num w:numId="20">
    <w:abstractNumId w:val="14"/>
  </w:num>
  <w:num w:numId="21">
    <w:abstractNumId w:val="42"/>
  </w:num>
  <w:num w:numId="22">
    <w:abstractNumId w:val="34"/>
  </w:num>
  <w:num w:numId="23">
    <w:abstractNumId w:val="46"/>
  </w:num>
  <w:num w:numId="24">
    <w:abstractNumId w:val="44"/>
  </w:num>
  <w:num w:numId="25">
    <w:abstractNumId w:val="15"/>
  </w:num>
  <w:num w:numId="26">
    <w:abstractNumId w:val="35"/>
  </w:num>
  <w:num w:numId="2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36"/>
  </w:num>
  <w:num w:numId="30">
    <w:abstractNumId w:val="22"/>
  </w:num>
  <w:num w:numId="31">
    <w:abstractNumId w:val="45"/>
  </w:num>
  <w:num w:numId="32">
    <w:abstractNumId w:val="7"/>
  </w:num>
  <w:num w:numId="33">
    <w:abstractNumId w:val="8"/>
  </w:num>
  <w:num w:numId="34">
    <w:abstractNumId w:val="17"/>
  </w:num>
  <w:num w:numId="35">
    <w:abstractNumId w:val="39"/>
  </w:num>
  <w:num w:numId="36">
    <w:abstractNumId w:val="23"/>
  </w:num>
  <w:num w:numId="37">
    <w:abstractNumId w:val="6"/>
  </w:num>
  <w:num w:numId="38">
    <w:abstractNumId w:val="25"/>
  </w:num>
  <w:num w:numId="39">
    <w:abstractNumId w:val="40"/>
  </w:num>
  <w:num w:numId="40">
    <w:abstractNumId w:val="30"/>
  </w:num>
  <w:num w:numId="41">
    <w:abstractNumId w:val="13"/>
  </w:num>
  <w:num w:numId="42">
    <w:abstractNumId w:val="29"/>
  </w:num>
  <w:num w:numId="43">
    <w:abstractNumId w:val="0"/>
  </w:num>
  <w:num w:numId="44">
    <w:abstractNumId w:val="33"/>
  </w:num>
  <w:num w:numId="45">
    <w:abstractNumId w:val="21"/>
  </w:num>
  <w:num w:numId="46">
    <w:abstractNumId w:val="11"/>
  </w:num>
  <w:num w:numId="47">
    <w:abstractNumId w:val="28"/>
  </w:num>
  <w:num w:numId="4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doNotHyphenateCaps/>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1B4"/>
    <w:rsid w:val="00010548"/>
    <w:rsid w:val="00011251"/>
    <w:rsid w:val="0001407E"/>
    <w:rsid w:val="00020B70"/>
    <w:rsid w:val="00024099"/>
    <w:rsid w:val="00025270"/>
    <w:rsid w:val="00025B7D"/>
    <w:rsid w:val="00025C22"/>
    <w:rsid w:val="000313A2"/>
    <w:rsid w:val="0003267B"/>
    <w:rsid w:val="00040788"/>
    <w:rsid w:val="00041AF7"/>
    <w:rsid w:val="0004542B"/>
    <w:rsid w:val="00046421"/>
    <w:rsid w:val="000521B4"/>
    <w:rsid w:val="00052E95"/>
    <w:rsid w:val="00056A27"/>
    <w:rsid w:val="0005744C"/>
    <w:rsid w:val="00075EB6"/>
    <w:rsid w:val="00082FEA"/>
    <w:rsid w:val="00083C04"/>
    <w:rsid w:val="00084383"/>
    <w:rsid w:val="00086CC4"/>
    <w:rsid w:val="00091197"/>
    <w:rsid w:val="00091C6A"/>
    <w:rsid w:val="000A246D"/>
    <w:rsid w:val="000A7B05"/>
    <w:rsid w:val="000B57D1"/>
    <w:rsid w:val="000C082F"/>
    <w:rsid w:val="000C3CE4"/>
    <w:rsid w:val="000C5638"/>
    <w:rsid w:val="000E1E84"/>
    <w:rsid w:val="000E3974"/>
    <w:rsid w:val="000E3E88"/>
    <w:rsid w:val="000F7960"/>
    <w:rsid w:val="00121B92"/>
    <w:rsid w:val="001301CE"/>
    <w:rsid w:val="00131690"/>
    <w:rsid w:val="001332F7"/>
    <w:rsid w:val="00134C68"/>
    <w:rsid w:val="00135475"/>
    <w:rsid w:val="0013679C"/>
    <w:rsid w:val="0014177D"/>
    <w:rsid w:val="00141F09"/>
    <w:rsid w:val="00154CE7"/>
    <w:rsid w:val="00157055"/>
    <w:rsid w:val="00172F44"/>
    <w:rsid w:val="00186230"/>
    <w:rsid w:val="00196216"/>
    <w:rsid w:val="001A1171"/>
    <w:rsid w:val="001B7003"/>
    <w:rsid w:val="001C210F"/>
    <w:rsid w:val="001C4E24"/>
    <w:rsid w:val="001C574C"/>
    <w:rsid w:val="001C75F9"/>
    <w:rsid w:val="001C7D1E"/>
    <w:rsid w:val="001D1D32"/>
    <w:rsid w:val="001E2D47"/>
    <w:rsid w:val="001E78D3"/>
    <w:rsid w:val="001F18B5"/>
    <w:rsid w:val="002001DF"/>
    <w:rsid w:val="0020172D"/>
    <w:rsid w:val="0021534A"/>
    <w:rsid w:val="00220D92"/>
    <w:rsid w:val="00231DCE"/>
    <w:rsid w:val="00240858"/>
    <w:rsid w:val="00243A3F"/>
    <w:rsid w:val="0024496D"/>
    <w:rsid w:val="0025541A"/>
    <w:rsid w:val="00271179"/>
    <w:rsid w:val="00285E1B"/>
    <w:rsid w:val="002939C6"/>
    <w:rsid w:val="00295366"/>
    <w:rsid w:val="002959E2"/>
    <w:rsid w:val="002A29D3"/>
    <w:rsid w:val="002A30D3"/>
    <w:rsid w:val="002B1D2D"/>
    <w:rsid w:val="002B342D"/>
    <w:rsid w:val="002B3F04"/>
    <w:rsid w:val="002C3FBC"/>
    <w:rsid w:val="002C7E1C"/>
    <w:rsid w:val="002D6AF7"/>
    <w:rsid w:val="002D7484"/>
    <w:rsid w:val="002F4A16"/>
    <w:rsid w:val="00303BD4"/>
    <w:rsid w:val="00306014"/>
    <w:rsid w:val="00311159"/>
    <w:rsid w:val="0031590C"/>
    <w:rsid w:val="0032407B"/>
    <w:rsid w:val="00333463"/>
    <w:rsid w:val="00336AAF"/>
    <w:rsid w:val="00340F82"/>
    <w:rsid w:val="00357D3A"/>
    <w:rsid w:val="003721B2"/>
    <w:rsid w:val="00384D49"/>
    <w:rsid w:val="00386346"/>
    <w:rsid w:val="003A076D"/>
    <w:rsid w:val="003A7136"/>
    <w:rsid w:val="003B2711"/>
    <w:rsid w:val="003B4418"/>
    <w:rsid w:val="003B7A70"/>
    <w:rsid w:val="003C2FD4"/>
    <w:rsid w:val="003C6CD3"/>
    <w:rsid w:val="003E03BD"/>
    <w:rsid w:val="003E2B3A"/>
    <w:rsid w:val="003E7517"/>
    <w:rsid w:val="003F494F"/>
    <w:rsid w:val="004012BC"/>
    <w:rsid w:val="00403EF7"/>
    <w:rsid w:val="0041446C"/>
    <w:rsid w:val="00416B38"/>
    <w:rsid w:val="00422F33"/>
    <w:rsid w:val="00430219"/>
    <w:rsid w:val="00442D65"/>
    <w:rsid w:val="0044631D"/>
    <w:rsid w:val="00461097"/>
    <w:rsid w:val="00467AF6"/>
    <w:rsid w:val="0047408F"/>
    <w:rsid w:val="00474500"/>
    <w:rsid w:val="00476164"/>
    <w:rsid w:val="0047725D"/>
    <w:rsid w:val="00477DE9"/>
    <w:rsid w:val="00481AD0"/>
    <w:rsid w:val="00484F7E"/>
    <w:rsid w:val="00487713"/>
    <w:rsid w:val="00487E2D"/>
    <w:rsid w:val="004A46C2"/>
    <w:rsid w:val="004A6570"/>
    <w:rsid w:val="004A66B7"/>
    <w:rsid w:val="004A6C7C"/>
    <w:rsid w:val="004B1F49"/>
    <w:rsid w:val="004B27A6"/>
    <w:rsid w:val="004B2D0E"/>
    <w:rsid w:val="004B4662"/>
    <w:rsid w:val="004B6543"/>
    <w:rsid w:val="004C01F0"/>
    <w:rsid w:val="004C26B3"/>
    <w:rsid w:val="004D0B32"/>
    <w:rsid w:val="004D276A"/>
    <w:rsid w:val="004E09A9"/>
    <w:rsid w:val="004E18E4"/>
    <w:rsid w:val="004E5AA6"/>
    <w:rsid w:val="004E6261"/>
    <w:rsid w:val="004F1260"/>
    <w:rsid w:val="00503EE8"/>
    <w:rsid w:val="0050676C"/>
    <w:rsid w:val="00507AD5"/>
    <w:rsid w:val="00512A29"/>
    <w:rsid w:val="00517174"/>
    <w:rsid w:val="00524A46"/>
    <w:rsid w:val="005311F4"/>
    <w:rsid w:val="005518C3"/>
    <w:rsid w:val="0055453C"/>
    <w:rsid w:val="00554E27"/>
    <w:rsid w:val="00560351"/>
    <w:rsid w:val="00561504"/>
    <w:rsid w:val="005656C5"/>
    <w:rsid w:val="005744E8"/>
    <w:rsid w:val="005762EC"/>
    <w:rsid w:val="00577EAE"/>
    <w:rsid w:val="0058276F"/>
    <w:rsid w:val="00587143"/>
    <w:rsid w:val="0059150A"/>
    <w:rsid w:val="00595296"/>
    <w:rsid w:val="005A5C88"/>
    <w:rsid w:val="005D3A28"/>
    <w:rsid w:val="005E06AC"/>
    <w:rsid w:val="005E14C5"/>
    <w:rsid w:val="005E6DED"/>
    <w:rsid w:val="005F57FD"/>
    <w:rsid w:val="005F7737"/>
    <w:rsid w:val="006004CC"/>
    <w:rsid w:val="00602E32"/>
    <w:rsid w:val="00603D7F"/>
    <w:rsid w:val="00614B0F"/>
    <w:rsid w:val="00615339"/>
    <w:rsid w:val="0061676D"/>
    <w:rsid w:val="00621933"/>
    <w:rsid w:val="006223DA"/>
    <w:rsid w:val="0062564F"/>
    <w:rsid w:val="00631477"/>
    <w:rsid w:val="0063379C"/>
    <w:rsid w:val="006345D9"/>
    <w:rsid w:val="00637BD0"/>
    <w:rsid w:val="00644E18"/>
    <w:rsid w:val="006522A3"/>
    <w:rsid w:val="006526A7"/>
    <w:rsid w:val="00652D45"/>
    <w:rsid w:val="00672C06"/>
    <w:rsid w:val="006749B9"/>
    <w:rsid w:val="0067587A"/>
    <w:rsid w:val="00676BB5"/>
    <w:rsid w:val="00684DAA"/>
    <w:rsid w:val="0068535A"/>
    <w:rsid w:val="00686976"/>
    <w:rsid w:val="00690838"/>
    <w:rsid w:val="006A3DD9"/>
    <w:rsid w:val="006B3D9B"/>
    <w:rsid w:val="006B669A"/>
    <w:rsid w:val="006B67D5"/>
    <w:rsid w:val="006D26B5"/>
    <w:rsid w:val="006E03B7"/>
    <w:rsid w:val="006F2A9F"/>
    <w:rsid w:val="006F6EFB"/>
    <w:rsid w:val="007023D0"/>
    <w:rsid w:val="00716215"/>
    <w:rsid w:val="0071694A"/>
    <w:rsid w:val="00745D82"/>
    <w:rsid w:val="00746AC0"/>
    <w:rsid w:val="00752128"/>
    <w:rsid w:val="007543FD"/>
    <w:rsid w:val="00761176"/>
    <w:rsid w:val="00764350"/>
    <w:rsid w:val="0076649C"/>
    <w:rsid w:val="00787EAA"/>
    <w:rsid w:val="00787EFE"/>
    <w:rsid w:val="007938C4"/>
    <w:rsid w:val="00795843"/>
    <w:rsid w:val="00795B0F"/>
    <w:rsid w:val="00797DF8"/>
    <w:rsid w:val="007B4BB6"/>
    <w:rsid w:val="007C6F63"/>
    <w:rsid w:val="007C771D"/>
    <w:rsid w:val="007D3907"/>
    <w:rsid w:val="007F3BEB"/>
    <w:rsid w:val="00811D14"/>
    <w:rsid w:val="00832340"/>
    <w:rsid w:val="00834D86"/>
    <w:rsid w:val="00840AD4"/>
    <w:rsid w:val="00840EF4"/>
    <w:rsid w:val="00841631"/>
    <w:rsid w:val="00843319"/>
    <w:rsid w:val="00854E0D"/>
    <w:rsid w:val="008624CC"/>
    <w:rsid w:val="00863971"/>
    <w:rsid w:val="0087279F"/>
    <w:rsid w:val="00873F3A"/>
    <w:rsid w:val="0087631D"/>
    <w:rsid w:val="008814F8"/>
    <w:rsid w:val="0089621D"/>
    <w:rsid w:val="008965E2"/>
    <w:rsid w:val="00896880"/>
    <w:rsid w:val="008A16E3"/>
    <w:rsid w:val="008A6E6E"/>
    <w:rsid w:val="008A6FB2"/>
    <w:rsid w:val="008C416E"/>
    <w:rsid w:val="008C4404"/>
    <w:rsid w:val="008C63DE"/>
    <w:rsid w:val="008D2BAC"/>
    <w:rsid w:val="008D5FFC"/>
    <w:rsid w:val="008E3129"/>
    <w:rsid w:val="008E6B81"/>
    <w:rsid w:val="00914667"/>
    <w:rsid w:val="00915D63"/>
    <w:rsid w:val="009220EE"/>
    <w:rsid w:val="0092691A"/>
    <w:rsid w:val="00930028"/>
    <w:rsid w:val="009314F3"/>
    <w:rsid w:val="00954E4C"/>
    <w:rsid w:val="0095677D"/>
    <w:rsid w:val="0096296B"/>
    <w:rsid w:val="009664E2"/>
    <w:rsid w:val="009726C2"/>
    <w:rsid w:val="00975024"/>
    <w:rsid w:val="009768AD"/>
    <w:rsid w:val="0099190C"/>
    <w:rsid w:val="00993D4E"/>
    <w:rsid w:val="00994CA2"/>
    <w:rsid w:val="0099513E"/>
    <w:rsid w:val="0099563C"/>
    <w:rsid w:val="00A00630"/>
    <w:rsid w:val="00A04390"/>
    <w:rsid w:val="00A24B27"/>
    <w:rsid w:val="00A332CE"/>
    <w:rsid w:val="00A34FDA"/>
    <w:rsid w:val="00A46962"/>
    <w:rsid w:val="00A61042"/>
    <w:rsid w:val="00A61FF9"/>
    <w:rsid w:val="00A64CEC"/>
    <w:rsid w:val="00A65493"/>
    <w:rsid w:val="00A70E84"/>
    <w:rsid w:val="00AA1D61"/>
    <w:rsid w:val="00AB217D"/>
    <w:rsid w:val="00AC6869"/>
    <w:rsid w:val="00AE12DA"/>
    <w:rsid w:val="00AE296E"/>
    <w:rsid w:val="00AE5256"/>
    <w:rsid w:val="00AE62D0"/>
    <w:rsid w:val="00AE7E8B"/>
    <w:rsid w:val="00AF0971"/>
    <w:rsid w:val="00AF1B82"/>
    <w:rsid w:val="00AF59EB"/>
    <w:rsid w:val="00B04BDB"/>
    <w:rsid w:val="00B05A7E"/>
    <w:rsid w:val="00B05FD6"/>
    <w:rsid w:val="00B06FF2"/>
    <w:rsid w:val="00B1595D"/>
    <w:rsid w:val="00B27DE0"/>
    <w:rsid w:val="00B3208D"/>
    <w:rsid w:val="00B323FF"/>
    <w:rsid w:val="00B37AFA"/>
    <w:rsid w:val="00B37DBE"/>
    <w:rsid w:val="00B40907"/>
    <w:rsid w:val="00B40C3C"/>
    <w:rsid w:val="00B41587"/>
    <w:rsid w:val="00B5681E"/>
    <w:rsid w:val="00B57230"/>
    <w:rsid w:val="00B6223E"/>
    <w:rsid w:val="00B6235D"/>
    <w:rsid w:val="00B65CFD"/>
    <w:rsid w:val="00B70FC4"/>
    <w:rsid w:val="00B72456"/>
    <w:rsid w:val="00B750DB"/>
    <w:rsid w:val="00B872CD"/>
    <w:rsid w:val="00B94FC2"/>
    <w:rsid w:val="00B96275"/>
    <w:rsid w:val="00B97989"/>
    <w:rsid w:val="00B97B0E"/>
    <w:rsid w:val="00BA07B1"/>
    <w:rsid w:val="00BA0C7E"/>
    <w:rsid w:val="00BA2684"/>
    <w:rsid w:val="00BA5C0F"/>
    <w:rsid w:val="00BA7C64"/>
    <w:rsid w:val="00BB48A3"/>
    <w:rsid w:val="00BC1096"/>
    <w:rsid w:val="00BC762F"/>
    <w:rsid w:val="00BD0A47"/>
    <w:rsid w:val="00BD3F0F"/>
    <w:rsid w:val="00BD7E19"/>
    <w:rsid w:val="00BE252B"/>
    <w:rsid w:val="00BE78D0"/>
    <w:rsid w:val="00BF058B"/>
    <w:rsid w:val="00BF3222"/>
    <w:rsid w:val="00BF7342"/>
    <w:rsid w:val="00C015D5"/>
    <w:rsid w:val="00C03D53"/>
    <w:rsid w:val="00C05F85"/>
    <w:rsid w:val="00C128B4"/>
    <w:rsid w:val="00C12958"/>
    <w:rsid w:val="00C143A3"/>
    <w:rsid w:val="00C30700"/>
    <w:rsid w:val="00C30D16"/>
    <w:rsid w:val="00C34D30"/>
    <w:rsid w:val="00C4702F"/>
    <w:rsid w:val="00C55450"/>
    <w:rsid w:val="00C6093F"/>
    <w:rsid w:val="00C618F9"/>
    <w:rsid w:val="00C6316D"/>
    <w:rsid w:val="00C63302"/>
    <w:rsid w:val="00C67B55"/>
    <w:rsid w:val="00C70D9C"/>
    <w:rsid w:val="00C75EAD"/>
    <w:rsid w:val="00C77F2A"/>
    <w:rsid w:val="00C92B1A"/>
    <w:rsid w:val="00CB18C0"/>
    <w:rsid w:val="00CB660B"/>
    <w:rsid w:val="00CE1B48"/>
    <w:rsid w:val="00CE3875"/>
    <w:rsid w:val="00CF2132"/>
    <w:rsid w:val="00CF4F71"/>
    <w:rsid w:val="00D02A88"/>
    <w:rsid w:val="00D03591"/>
    <w:rsid w:val="00D07936"/>
    <w:rsid w:val="00D126EC"/>
    <w:rsid w:val="00D12BC1"/>
    <w:rsid w:val="00D131EF"/>
    <w:rsid w:val="00D13785"/>
    <w:rsid w:val="00D23519"/>
    <w:rsid w:val="00D26469"/>
    <w:rsid w:val="00D273AA"/>
    <w:rsid w:val="00D306E0"/>
    <w:rsid w:val="00D34EF0"/>
    <w:rsid w:val="00D40023"/>
    <w:rsid w:val="00D56D3D"/>
    <w:rsid w:val="00D60D3C"/>
    <w:rsid w:val="00D63C7C"/>
    <w:rsid w:val="00D821E0"/>
    <w:rsid w:val="00D859EA"/>
    <w:rsid w:val="00D97286"/>
    <w:rsid w:val="00DA0C25"/>
    <w:rsid w:val="00DA6D7A"/>
    <w:rsid w:val="00DA739D"/>
    <w:rsid w:val="00DB05E8"/>
    <w:rsid w:val="00DB465B"/>
    <w:rsid w:val="00DB68E3"/>
    <w:rsid w:val="00DD1671"/>
    <w:rsid w:val="00DD6600"/>
    <w:rsid w:val="00DE5EDD"/>
    <w:rsid w:val="00DE64CA"/>
    <w:rsid w:val="00DF414B"/>
    <w:rsid w:val="00DF7B85"/>
    <w:rsid w:val="00E02B5E"/>
    <w:rsid w:val="00E115ED"/>
    <w:rsid w:val="00E32286"/>
    <w:rsid w:val="00E41350"/>
    <w:rsid w:val="00E41B11"/>
    <w:rsid w:val="00E4668A"/>
    <w:rsid w:val="00E47086"/>
    <w:rsid w:val="00E53DD9"/>
    <w:rsid w:val="00E53DF3"/>
    <w:rsid w:val="00E5427F"/>
    <w:rsid w:val="00E554AB"/>
    <w:rsid w:val="00E611B9"/>
    <w:rsid w:val="00E6156D"/>
    <w:rsid w:val="00E666C4"/>
    <w:rsid w:val="00E67E32"/>
    <w:rsid w:val="00E834C3"/>
    <w:rsid w:val="00E96D2B"/>
    <w:rsid w:val="00E96E20"/>
    <w:rsid w:val="00EA795B"/>
    <w:rsid w:val="00EB0D2C"/>
    <w:rsid w:val="00EB6CDE"/>
    <w:rsid w:val="00ED51DE"/>
    <w:rsid w:val="00EE1479"/>
    <w:rsid w:val="00EF329F"/>
    <w:rsid w:val="00EF3771"/>
    <w:rsid w:val="00EF5185"/>
    <w:rsid w:val="00F12541"/>
    <w:rsid w:val="00F13A9F"/>
    <w:rsid w:val="00F2034E"/>
    <w:rsid w:val="00F20B9C"/>
    <w:rsid w:val="00F23724"/>
    <w:rsid w:val="00F2657E"/>
    <w:rsid w:val="00F43915"/>
    <w:rsid w:val="00F47A35"/>
    <w:rsid w:val="00F67A1D"/>
    <w:rsid w:val="00F709C4"/>
    <w:rsid w:val="00F70B69"/>
    <w:rsid w:val="00F80FC2"/>
    <w:rsid w:val="00F859DA"/>
    <w:rsid w:val="00F85B29"/>
    <w:rsid w:val="00F938D6"/>
    <w:rsid w:val="00FA5CD8"/>
    <w:rsid w:val="00FB2CA3"/>
    <w:rsid w:val="00FC038B"/>
    <w:rsid w:val="00FC1F24"/>
    <w:rsid w:val="00FC7BC7"/>
    <w:rsid w:val="00FE2715"/>
    <w:rsid w:val="00FE6A6C"/>
    <w:rsid w:val="00FE76FC"/>
    <w:rsid w:val="00FF0ACA"/>
    <w:rsid w:val="00FF0FFD"/>
    <w:rsid w:val="00FF4CC4"/>
    <w:rsid w:val="00FF5038"/>
  </w:rsids>
  <m:mathPr>
    <m:mathFont m:val="Cambria Math"/>
    <m:brkBin m:val="before"/>
    <m:brkBinSub m:val="--"/>
    <m:smallFrac m:val="0"/>
    <m:dispDef/>
    <m:lMargin m:val="0"/>
    <m:rMargin m:val="0"/>
    <m:defJc m:val="centerGroup"/>
    <m:wrapIndent m:val="1440"/>
    <m:intLim m:val="subSup"/>
    <m:naryLim m:val="undOvr"/>
  </m:mathPr>
  <w:themeFontLang w:val="cs-CZ"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5531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cs-CZ" w:eastAsia="cs-CZ" w:bidi="he-I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46AC0"/>
    <w:pPr>
      <w:spacing w:after="200" w:line="276" w:lineRule="auto"/>
      <w:jc w:val="both"/>
    </w:pPr>
    <w:rPr>
      <w:rFonts w:cs="Calibri"/>
      <w:sz w:val="22"/>
      <w:szCs w:val="22"/>
      <w:lang w:eastAsia="en-US" w:bidi="ar-SA"/>
    </w:rPr>
  </w:style>
  <w:style w:type="paragraph" w:styleId="Nadpis1">
    <w:name w:val="heading 1"/>
    <w:basedOn w:val="Normln"/>
    <w:next w:val="Normln"/>
    <w:link w:val="Nadpis1Char"/>
    <w:qFormat/>
    <w:locked/>
    <w:rsid w:val="00D97286"/>
    <w:pPr>
      <w:keepNext/>
      <w:keepLines/>
      <w:spacing w:before="480" w:after="0"/>
      <w:jc w:val="center"/>
      <w:outlineLvl w:val="0"/>
    </w:pPr>
    <w:rPr>
      <w:rFonts w:asciiTheme="minorHAnsi" w:eastAsiaTheme="majorEastAsia" w:hAnsiTheme="minorHAnsi" w:cstheme="majorBidi"/>
      <w:b/>
      <w:bCs/>
      <w:sz w:val="28"/>
      <w:szCs w:val="28"/>
    </w:rPr>
  </w:style>
  <w:style w:type="paragraph" w:styleId="Nadpis2">
    <w:name w:val="heading 2"/>
    <w:basedOn w:val="Normln"/>
    <w:next w:val="Normln"/>
    <w:link w:val="Nadpis2Char"/>
    <w:unhideWhenUsed/>
    <w:qFormat/>
    <w:locked/>
    <w:rsid w:val="00602E32"/>
    <w:pPr>
      <w:keepNext/>
      <w:keepLines/>
      <w:spacing w:before="200" w:after="0"/>
      <w:outlineLvl w:val="1"/>
    </w:pPr>
    <w:rPr>
      <w:rFonts w:asciiTheme="minorHAnsi" w:eastAsiaTheme="majorEastAsia" w:hAnsiTheme="minorHAnsi" w:cstheme="majorBidi"/>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99"/>
    <w:qFormat/>
    <w:rsid w:val="000521B4"/>
    <w:pPr>
      <w:ind w:left="720"/>
    </w:pPr>
  </w:style>
  <w:style w:type="character" w:styleId="Odkaznakoment">
    <w:name w:val="annotation reference"/>
    <w:basedOn w:val="Standardnpsmoodstavce"/>
    <w:uiPriority w:val="99"/>
    <w:semiHidden/>
    <w:unhideWhenUsed/>
    <w:rsid w:val="00B94FC2"/>
    <w:rPr>
      <w:sz w:val="16"/>
      <w:szCs w:val="16"/>
    </w:rPr>
  </w:style>
  <w:style w:type="paragraph" w:styleId="Textkomente">
    <w:name w:val="annotation text"/>
    <w:basedOn w:val="Normln"/>
    <w:link w:val="TextkomenteChar"/>
    <w:uiPriority w:val="99"/>
    <w:semiHidden/>
    <w:unhideWhenUsed/>
    <w:rsid w:val="00B94FC2"/>
    <w:rPr>
      <w:sz w:val="20"/>
      <w:szCs w:val="20"/>
    </w:rPr>
  </w:style>
  <w:style w:type="character" w:customStyle="1" w:styleId="TextkomenteChar">
    <w:name w:val="Text komentáře Char"/>
    <w:basedOn w:val="Standardnpsmoodstavce"/>
    <w:link w:val="Textkomente"/>
    <w:uiPriority w:val="99"/>
    <w:semiHidden/>
    <w:rsid w:val="00B94FC2"/>
    <w:rPr>
      <w:rFonts w:cs="Calibri"/>
      <w:sz w:val="20"/>
      <w:szCs w:val="20"/>
      <w:lang w:eastAsia="en-US"/>
    </w:rPr>
  </w:style>
  <w:style w:type="paragraph" w:styleId="Pedmtkomente">
    <w:name w:val="annotation subject"/>
    <w:basedOn w:val="Textkomente"/>
    <w:next w:val="Textkomente"/>
    <w:link w:val="PedmtkomenteChar"/>
    <w:uiPriority w:val="99"/>
    <w:semiHidden/>
    <w:unhideWhenUsed/>
    <w:rsid w:val="00B94FC2"/>
    <w:rPr>
      <w:b/>
      <w:bCs/>
    </w:rPr>
  </w:style>
  <w:style w:type="character" w:customStyle="1" w:styleId="PedmtkomenteChar">
    <w:name w:val="Předmět komentáře Char"/>
    <w:basedOn w:val="TextkomenteChar"/>
    <w:link w:val="Pedmtkomente"/>
    <w:uiPriority w:val="99"/>
    <w:semiHidden/>
    <w:rsid w:val="00B94FC2"/>
    <w:rPr>
      <w:rFonts w:cs="Calibri"/>
      <w:b/>
      <w:bCs/>
      <w:sz w:val="20"/>
      <w:szCs w:val="20"/>
      <w:lang w:eastAsia="en-US"/>
    </w:rPr>
  </w:style>
  <w:style w:type="paragraph" w:styleId="Textbubliny">
    <w:name w:val="Balloon Text"/>
    <w:basedOn w:val="Normln"/>
    <w:link w:val="TextbublinyChar"/>
    <w:uiPriority w:val="99"/>
    <w:semiHidden/>
    <w:unhideWhenUsed/>
    <w:rsid w:val="00B94FC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94FC2"/>
    <w:rPr>
      <w:rFonts w:ascii="Tahoma" w:hAnsi="Tahoma" w:cs="Tahoma"/>
      <w:sz w:val="16"/>
      <w:szCs w:val="16"/>
      <w:lang w:eastAsia="en-US"/>
    </w:rPr>
  </w:style>
  <w:style w:type="paragraph" w:styleId="Zhlav">
    <w:name w:val="header"/>
    <w:basedOn w:val="Normln"/>
    <w:link w:val="ZhlavChar"/>
    <w:uiPriority w:val="99"/>
    <w:unhideWhenUsed/>
    <w:rsid w:val="00B94FC2"/>
    <w:pPr>
      <w:tabs>
        <w:tab w:val="center" w:pos="4536"/>
        <w:tab w:val="right" w:pos="9072"/>
      </w:tabs>
    </w:pPr>
  </w:style>
  <w:style w:type="character" w:customStyle="1" w:styleId="ZhlavChar">
    <w:name w:val="Záhlaví Char"/>
    <w:basedOn w:val="Standardnpsmoodstavce"/>
    <w:link w:val="Zhlav"/>
    <w:uiPriority w:val="99"/>
    <w:rsid w:val="00B94FC2"/>
    <w:rPr>
      <w:rFonts w:cs="Calibri"/>
      <w:lang w:eastAsia="en-US"/>
    </w:rPr>
  </w:style>
  <w:style w:type="paragraph" w:styleId="Zpat">
    <w:name w:val="footer"/>
    <w:basedOn w:val="Normln"/>
    <w:link w:val="ZpatChar"/>
    <w:uiPriority w:val="99"/>
    <w:unhideWhenUsed/>
    <w:rsid w:val="00B94FC2"/>
    <w:pPr>
      <w:tabs>
        <w:tab w:val="center" w:pos="4536"/>
        <w:tab w:val="right" w:pos="9072"/>
      </w:tabs>
    </w:pPr>
  </w:style>
  <w:style w:type="character" w:customStyle="1" w:styleId="ZpatChar">
    <w:name w:val="Zápatí Char"/>
    <w:basedOn w:val="Standardnpsmoodstavce"/>
    <w:link w:val="Zpat"/>
    <w:uiPriority w:val="99"/>
    <w:rsid w:val="00B94FC2"/>
    <w:rPr>
      <w:rFonts w:cs="Calibri"/>
      <w:lang w:eastAsia="en-US"/>
    </w:rPr>
  </w:style>
  <w:style w:type="paragraph" w:styleId="Textvysvtlivek">
    <w:name w:val="endnote text"/>
    <w:basedOn w:val="Normln"/>
    <w:link w:val="TextvysvtlivekChar"/>
    <w:uiPriority w:val="99"/>
    <w:semiHidden/>
    <w:unhideWhenUsed/>
    <w:rsid w:val="00C77F2A"/>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C77F2A"/>
    <w:rPr>
      <w:rFonts w:cs="Calibri"/>
      <w:lang w:eastAsia="en-US" w:bidi="ar-SA"/>
    </w:rPr>
  </w:style>
  <w:style w:type="character" w:styleId="Odkaznavysvtlivky">
    <w:name w:val="endnote reference"/>
    <w:basedOn w:val="Standardnpsmoodstavce"/>
    <w:uiPriority w:val="99"/>
    <w:semiHidden/>
    <w:unhideWhenUsed/>
    <w:rsid w:val="00C77F2A"/>
    <w:rPr>
      <w:vertAlign w:val="superscript"/>
    </w:rPr>
  </w:style>
  <w:style w:type="paragraph" w:styleId="Zkladntext">
    <w:name w:val="Body Text"/>
    <w:basedOn w:val="Normln"/>
    <w:link w:val="ZkladntextChar"/>
    <w:rsid w:val="00DA6D7A"/>
    <w:pPr>
      <w:spacing w:after="120" w:line="240" w:lineRule="auto"/>
    </w:pPr>
    <w:rPr>
      <w:rFonts w:ascii="Arial" w:eastAsia="Times New Roman" w:hAnsi="Arial" w:cs="Times New Roman"/>
      <w:sz w:val="20"/>
      <w:szCs w:val="20"/>
      <w:lang w:eastAsia="cs-CZ"/>
    </w:rPr>
  </w:style>
  <w:style w:type="character" w:customStyle="1" w:styleId="ZkladntextChar">
    <w:name w:val="Základní text Char"/>
    <w:basedOn w:val="Standardnpsmoodstavce"/>
    <w:link w:val="Zkladntext"/>
    <w:rsid w:val="00DA6D7A"/>
    <w:rPr>
      <w:rFonts w:ascii="Arial" w:eastAsia="Times New Roman" w:hAnsi="Arial" w:cs="Times New Roman"/>
      <w:lang w:bidi="ar-SA"/>
    </w:rPr>
  </w:style>
  <w:style w:type="character" w:customStyle="1" w:styleId="Nadpis1Char">
    <w:name w:val="Nadpis 1 Char"/>
    <w:basedOn w:val="Standardnpsmoodstavce"/>
    <w:link w:val="Nadpis1"/>
    <w:rsid w:val="00D97286"/>
    <w:rPr>
      <w:rFonts w:asciiTheme="minorHAnsi" w:eastAsiaTheme="majorEastAsia" w:hAnsiTheme="minorHAnsi" w:cstheme="majorBidi"/>
      <w:b/>
      <w:bCs/>
      <w:sz w:val="28"/>
      <w:szCs w:val="28"/>
      <w:lang w:eastAsia="en-US" w:bidi="ar-SA"/>
    </w:rPr>
  </w:style>
  <w:style w:type="character" w:customStyle="1" w:styleId="Nadpis2Char">
    <w:name w:val="Nadpis 2 Char"/>
    <w:basedOn w:val="Standardnpsmoodstavce"/>
    <w:link w:val="Nadpis2"/>
    <w:rsid w:val="00602E32"/>
    <w:rPr>
      <w:rFonts w:asciiTheme="minorHAnsi" w:eastAsiaTheme="majorEastAsia" w:hAnsiTheme="minorHAnsi" w:cstheme="majorBidi"/>
      <w:b/>
      <w:bCs/>
      <w:sz w:val="26"/>
      <w:szCs w:val="26"/>
      <w:lang w:eastAsia="en-US" w:bidi="ar-SA"/>
    </w:rPr>
  </w:style>
  <w:style w:type="paragraph" w:styleId="Revize">
    <w:name w:val="Revision"/>
    <w:hidden/>
    <w:uiPriority w:val="99"/>
    <w:semiHidden/>
    <w:rsid w:val="00FF4CC4"/>
    <w:rPr>
      <w:rFonts w:cs="Calibri"/>
      <w:sz w:val="22"/>
      <w:szCs w:val="22"/>
      <w:lang w:eastAsia="en-US" w:bidi="ar-SA"/>
    </w:rPr>
  </w:style>
  <w:style w:type="character" w:styleId="Hypertextovodkaz">
    <w:name w:val="Hyperlink"/>
    <w:basedOn w:val="Standardnpsmoodstavce"/>
    <w:uiPriority w:val="99"/>
    <w:unhideWhenUsed/>
    <w:rsid w:val="00C63302"/>
    <w:rPr>
      <w:color w:val="0000FF" w:themeColor="hyperlink"/>
      <w:u w:val="single"/>
    </w:rPr>
  </w:style>
  <w:style w:type="character" w:customStyle="1" w:styleId="nowrap">
    <w:name w:val="nowrap"/>
    <w:basedOn w:val="Standardnpsmoodstavce"/>
    <w:rsid w:val="008763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cs-CZ" w:eastAsia="cs-CZ" w:bidi="he-I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46AC0"/>
    <w:pPr>
      <w:spacing w:after="200" w:line="276" w:lineRule="auto"/>
      <w:jc w:val="both"/>
    </w:pPr>
    <w:rPr>
      <w:rFonts w:cs="Calibri"/>
      <w:sz w:val="22"/>
      <w:szCs w:val="22"/>
      <w:lang w:eastAsia="en-US" w:bidi="ar-SA"/>
    </w:rPr>
  </w:style>
  <w:style w:type="paragraph" w:styleId="Nadpis1">
    <w:name w:val="heading 1"/>
    <w:basedOn w:val="Normln"/>
    <w:next w:val="Normln"/>
    <w:link w:val="Nadpis1Char"/>
    <w:qFormat/>
    <w:locked/>
    <w:rsid w:val="00D97286"/>
    <w:pPr>
      <w:keepNext/>
      <w:keepLines/>
      <w:spacing w:before="480" w:after="0"/>
      <w:jc w:val="center"/>
      <w:outlineLvl w:val="0"/>
    </w:pPr>
    <w:rPr>
      <w:rFonts w:asciiTheme="minorHAnsi" w:eastAsiaTheme="majorEastAsia" w:hAnsiTheme="minorHAnsi" w:cstheme="majorBidi"/>
      <w:b/>
      <w:bCs/>
      <w:sz w:val="28"/>
      <w:szCs w:val="28"/>
    </w:rPr>
  </w:style>
  <w:style w:type="paragraph" w:styleId="Nadpis2">
    <w:name w:val="heading 2"/>
    <w:basedOn w:val="Normln"/>
    <w:next w:val="Normln"/>
    <w:link w:val="Nadpis2Char"/>
    <w:unhideWhenUsed/>
    <w:qFormat/>
    <w:locked/>
    <w:rsid w:val="00602E32"/>
    <w:pPr>
      <w:keepNext/>
      <w:keepLines/>
      <w:spacing w:before="200" w:after="0"/>
      <w:outlineLvl w:val="1"/>
    </w:pPr>
    <w:rPr>
      <w:rFonts w:asciiTheme="minorHAnsi" w:eastAsiaTheme="majorEastAsia" w:hAnsiTheme="minorHAnsi" w:cstheme="majorBidi"/>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99"/>
    <w:qFormat/>
    <w:rsid w:val="000521B4"/>
    <w:pPr>
      <w:ind w:left="720"/>
    </w:pPr>
  </w:style>
  <w:style w:type="character" w:styleId="Odkaznakoment">
    <w:name w:val="annotation reference"/>
    <w:basedOn w:val="Standardnpsmoodstavce"/>
    <w:uiPriority w:val="99"/>
    <w:semiHidden/>
    <w:unhideWhenUsed/>
    <w:rsid w:val="00B94FC2"/>
    <w:rPr>
      <w:sz w:val="16"/>
      <w:szCs w:val="16"/>
    </w:rPr>
  </w:style>
  <w:style w:type="paragraph" w:styleId="Textkomente">
    <w:name w:val="annotation text"/>
    <w:basedOn w:val="Normln"/>
    <w:link w:val="TextkomenteChar"/>
    <w:uiPriority w:val="99"/>
    <w:semiHidden/>
    <w:unhideWhenUsed/>
    <w:rsid w:val="00B94FC2"/>
    <w:rPr>
      <w:sz w:val="20"/>
      <w:szCs w:val="20"/>
    </w:rPr>
  </w:style>
  <w:style w:type="character" w:customStyle="1" w:styleId="TextkomenteChar">
    <w:name w:val="Text komentáře Char"/>
    <w:basedOn w:val="Standardnpsmoodstavce"/>
    <w:link w:val="Textkomente"/>
    <w:uiPriority w:val="99"/>
    <w:semiHidden/>
    <w:rsid w:val="00B94FC2"/>
    <w:rPr>
      <w:rFonts w:cs="Calibri"/>
      <w:sz w:val="20"/>
      <w:szCs w:val="20"/>
      <w:lang w:eastAsia="en-US"/>
    </w:rPr>
  </w:style>
  <w:style w:type="paragraph" w:styleId="Pedmtkomente">
    <w:name w:val="annotation subject"/>
    <w:basedOn w:val="Textkomente"/>
    <w:next w:val="Textkomente"/>
    <w:link w:val="PedmtkomenteChar"/>
    <w:uiPriority w:val="99"/>
    <w:semiHidden/>
    <w:unhideWhenUsed/>
    <w:rsid w:val="00B94FC2"/>
    <w:rPr>
      <w:b/>
      <w:bCs/>
    </w:rPr>
  </w:style>
  <w:style w:type="character" w:customStyle="1" w:styleId="PedmtkomenteChar">
    <w:name w:val="Předmět komentáře Char"/>
    <w:basedOn w:val="TextkomenteChar"/>
    <w:link w:val="Pedmtkomente"/>
    <w:uiPriority w:val="99"/>
    <w:semiHidden/>
    <w:rsid w:val="00B94FC2"/>
    <w:rPr>
      <w:rFonts w:cs="Calibri"/>
      <w:b/>
      <w:bCs/>
      <w:sz w:val="20"/>
      <w:szCs w:val="20"/>
      <w:lang w:eastAsia="en-US"/>
    </w:rPr>
  </w:style>
  <w:style w:type="paragraph" w:styleId="Textbubliny">
    <w:name w:val="Balloon Text"/>
    <w:basedOn w:val="Normln"/>
    <w:link w:val="TextbublinyChar"/>
    <w:uiPriority w:val="99"/>
    <w:semiHidden/>
    <w:unhideWhenUsed/>
    <w:rsid w:val="00B94FC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94FC2"/>
    <w:rPr>
      <w:rFonts w:ascii="Tahoma" w:hAnsi="Tahoma" w:cs="Tahoma"/>
      <w:sz w:val="16"/>
      <w:szCs w:val="16"/>
      <w:lang w:eastAsia="en-US"/>
    </w:rPr>
  </w:style>
  <w:style w:type="paragraph" w:styleId="Zhlav">
    <w:name w:val="header"/>
    <w:basedOn w:val="Normln"/>
    <w:link w:val="ZhlavChar"/>
    <w:uiPriority w:val="99"/>
    <w:unhideWhenUsed/>
    <w:rsid w:val="00B94FC2"/>
    <w:pPr>
      <w:tabs>
        <w:tab w:val="center" w:pos="4536"/>
        <w:tab w:val="right" w:pos="9072"/>
      </w:tabs>
    </w:pPr>
  </w:style>
  <w:style w:type="character" w:customStyle="1" w:styleId="ZhlavChar">
    <w:name w:val="Záhlaví Char"/>
    <w:basedOn w:val="Standardnpsmoodstavce"/>
    <w:link w:val="Zhlav"/>
    <w:uiPriority w:val="99"/>
    <w:rsid w:val="00B94FC2"/>
    <w:rPr>
      <w:rFonts w:cs="Calibri"/>
      <w:lang w:eastAsia="en-US"/>
    </w:rPr>
  </w:style>
  <w:style w:type="paragraph" w:styleId="Zpat">
    <w:name w:val="footer"/>
    <w:basedOn w:val="Normln"/>
    <w:link w:val="ZpatChar"/>
    <w:uiPriority w:val="99"/>
    <w:unhideWhenUsed/>
    <w:rsid w:val="00B94FC2"/>
    <w:pPr>
      <w:tabs>
        <w:tab w:val="center" w:pos="4536"/>
        <w:tab w:val="right" w:pos="9072"/>
      </w:tabs>
    </w:pPr>
  </w:style>
  <w:style w:type="character" w:customStyle="1" w:styleId="ZpatChar">
    <w:name w:val="Zápatí Char"/>
    <w:basedOn w:val="Standardnpsmoodstavce"/>
    <w:link w:val="Zpat"/>
    <w:uiPriority w:val="99"/>
    <w:rsid w:val="00B94FC2"/>
    <w:rPr>
      <w:rFonts w:cs="Calibri"/>
      <w:lang w:eastAsia="en-US"/>
    </w:rPr>
  </w:style>
  <w:style w:type="paragraph" w:styleId="Textvysvtlivek">
    <w:name w:val="endnote text"/>
    <w:basedOn w:val="Normln"/>
    <w:link w:val="TextvysvtlivekChar"/>
    <w:uiPriority w:val="99"/>
    <w:semiHidden/>
    <w:unhideWhenUsed/>
    <w:rsid w:val="00C77F2A"/>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C77F2A"/>
    <w:rPr>
      <w:rFonts w:cs="Calibri"/>
      <w:lang w:eastAsia="en-US" w:bidi="ar-SA"/>
    </w:rPr>
  </w:style>
  <w:style w:type="character" w:styleId="Odkaznavysvtlivky">
    <w:name w:val="endnote reference"/>
    <w:basedOn w:val="Standardnpsmoodstavce"/>
    <w:uiPriority w:val="99"/>
    <w:semiHidden/>
    <w:unhideWhenUsed/>
    <w:rsid w:val="00C77F2A"/>
    <w:rPr>
      <w:vertAlign w:val="superscript"/>
    </w:rPr>
  </w:style>
  <w:style w:type="paragraph" w:styleId="Zkladntext">
    <w:name w:val="Body Text"/>
    <w:basedOn w:val="Normln"/>
    <w:link w:val="ZkladntextChar"/>
    <w:rsid w:val="00DA6D7A"/>
    <w:pPr>
      <w:spacing w:after="120" w:line="240" w:lineRule="auto"/>
    </w:pPr>
    <w:rPr>
      <w:rFonts w:ascii="Arial" w:eastAsia="Times New Roman" w:hAnsi="Arial" w:cs="Times New Roman"/>
      <w:sz w:val="20"/>
      <w:szCs w:val="20"/>
      <w:lang w:eastAsia="cs-CZ"/>
    </w:rPr>
  </w:style>
  <w:style w:type="character" w:customStyle="1" w:styleId="ZkladntextChar">
    <w:name w:val="Základní text Char"/>
    <w:basedOn w:val="Standardnpsmoodstavce"/>
    <w:link w:val="Zkladntext"/>
    <w:rsid w:val="00DA6D7A"/>
    <w:rPr>
      <w:rFonts w:ascii="Arial" w:eastAsia="Times New Roman" w:hAnsi="Arial" w:cs="Times New Roman"/>
      <w:lang w:bidi="ar-SA"/>
    </w:rPr>
  </w:style>
  <w:style w:type="character" w:customStyle="1" w:styleId="Nadpis1Char">
    <w:name w:val="Nadpis 1 Char"/>
    <w:basedOn w:val="Standardnpsmoodstavce"/>
    <w:link w:val="Nadpis1"/>
    <w:rsid w:val="00D97286"/>
    <w:rPr>
      <w:rFonts w:asciiTheme="minorHAnsi" w:eastAsiaTheme="majorEastAsia" w:hAnsiTheme="minorHAnsi" w:cstheme="majorBidi"/>
      <w:b/>
      <w:bCs/>
      <w:sz w:val="28"/>
      <w:szCs w:val="28"/>
      <w:lang w:eastAsia="en-US" w:bidi="ar-SA"/>
    </w:rPr>
  </w:style>
  <w:style w:type="character" w:customStyle="1" w:styleId="Nadpis2Char">
    <w:name w:val="Nadpis 2 Char"/>
    <w:basedOn w:val="Standardnpsmoodstavce"/>
    <w:link w:val="Nadpis2"/>
    <w:rsid w:val="00602E32"/>
    <w:rPr>
      <w:rFonts w:asciiTheme="minorHAnsi" w:eastAsiaTheme="majorEastAsia" w:hAnsiTheme="minorHAnsi" w:cstheme="majorBidi"/>
      <w:b/>
      <w:bCs/>
      <w:sz w:val="26"/>
      <w:szCs w:val="26"/>
      <w:lang w:eastAsia="en-US" w:bidi="ar-SA"/>
    </w:rPr>
  </w:style>
  <w:style w:type="paragraph" w:styleId="Revize">
    <w:name w:val="Revision"/>
    <w:hidden/>
    <w:uiPriority w:val="99"/>
    <w:semiHidden/>
    <w:rsid w:val="00FF4CC4"/>
    <w:rPr>
      <w:rFonts w:cs="Calibri"/>
      <w:sz w:val="22"/>
      <w:szCs w:val="22"/>
      <w:lang w:eastAsia="en-US" w:bidi="ar-SA"/>
    </w:rPr>
  </w:style>
  <w:style w:type="character" w:styleId="Hypertextovodkaz">
    <w:name w:val="Hyperlink"/>
    <w:basedOn w:val="Standardnpsmoodstavce"/>
    <w:uiPriority w:val="99"/>
    <w:unhideWhenUsed/>
    <w:rsid w:val="00C63302"/>
    <w:rPr>
      <w:color w:val="0000FF" w:themeColor="hyperlink"/>
      <w:u w:val="single"/>
    </w:rPr>
  </w:style>
  <w:style w:type="character" w:customStyle="1" w:styleId="nowrap">
    <w:name w:val="nowrap"/>
    <w:basedOn w:val="Standardnpsmoodstavce"/>
    <w:rsid w:val="008763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8153935">
      <w:bodyDiv w:val="1"/>
      <w:marLeft w:val="0"/>
      <w:marRight w:val="0"/>
      <w:marTop w:val="0"/>
      <w:marBottom w:val="0"/>
      <w:divBdr>
        <w:top w:val="none" w:sz="0" w:space="0" w:color="auto"/>
        <w:left w:val="none" w:sz="0" w:space="0" w:color="auto"/>
        <w:bottom w:val="none" w:sz="0" w:space="0" w:color="auto"/>
        <w:right w:val="none" w:sz="0" w:space="0" w:color="auto"/>
      </w:divBdr>
    </w:div>
    <w:div w:id="168585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kody.sokrat.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C2179D-6D55-4197-8ADC-B5B5FE5AC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6061</Words>
  <Characters>35765</Characters>
  <Application>Microsoft Office Word</Application>
  <DocSecurity>4</DocSecurity>
  <Lines>298</Lines>
  <Paragraphs>83</Paragraphs>
  <ScaleCrop>false</ScaleCrop>
  <HeadingPairs>
    <vt:vector size="2" baseType="variant">
      <vt:variant>
        <vt:lpstr>Název</vt:lpstr>
      </vt:variant>
      <vt:variant>
        <vt:i4>1</vt:i4>
      </vt:variant>
    </vt:vector>
  </HeadingPairs>
  <TitlesOfParts>
    <vt:vector size="1" baseType="lpstr">
      <vt:lpstr/>
    </vt:vector>
  </TitlesOfParts>
  <Company>Pečky</Company>
  <LinksUpToDate>false</LinksUpToDate>
  <CharactersWithSpaces>41743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Hanka</dc:creator>
  <cp:lastModifiedBy>Šišková Jana</cp:lastModifiedBy>
  <cp:revision>2</cp:revision>
  <cp:lastPrinted>2019-07-31T07:19:00Z</cp:lastPrinted>
  <dcterms:created xsi:type="dcterms:W3CDTF">2019-09-03T07:52:00Z</dcterms:created>
  <dcterms:modified xsi:type="dcterms:W3CDTF">2019-09-03T07:52:00Z</dcterms:modified>
</cp:coreProperties>
</file>