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OB71 - 66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OB7119-066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PEKRO. CZ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Křenová 56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602 00  Brno 2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25555928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CZ25555928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129746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16.08.2019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2pt;margin-top:18pt;width:0pt;height:97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562pt;margin-top:18pt;width:0pt;height:96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Baterie do NTB - originál:</w:t>
      </w:r>
    </w:p>
    <w:p>
      <w:pPr>
        <w:pStyle w:val="Row19"/>
      </w:pPr>
      <w:r>
        <w:tab/>
      </w:r>
      <w:r>
        <w:rPr>
          <w:rStyle w:val="Text3"/>
        </w:rPr>
        <w:t>10x      Dell baterie 6-cell 65Wh/ HR LI-ON Latitude E6330 </w:t>
      </w:r>
    </w:p>
    <w:p>
      <w:pPr>
        <w:pStyle w:val="Row19"/>
      </w:pPr>
      <w:r>
        <w:tab/>
      </w:r>
      <w:r>
        <w:rPr>
          <w:rStyle w:val="Text3"/>
        </w:rPr>
        <w:t>10x      Dell baterie 4-cell 47Wh/ HR LI-ON Latitude E7440 </w:t>
      </w:r>
    </w:p>
    <w:p>
      <w:pPr>
        <w:pStyle w:val="Row19"/>
      </w:pPr>
      <w:r>
        <w:tab/>
      </w:r>
      <w:r>
        <w:rPr>
          <w:rStyle w:val="Text3"/>
        </w:rPr>
        <w:t>10x      Dell baterie 4-cell 52Wh/ HR LI-ON Latitude E7450 </w:t>
      </w:r>
    </w:p>
    <w:p>
      <w:pPr>
        <w:pStyle w:val="Row19"/>
      </w:pPr>
      <w:r>
        <w:tab/>
      </w:r>
      <w:r>
        <w:rPr>
          <w:rStyle w:val="Text3"/>
        </w:rPr>
        <w:t>10x      Dell baterie 4-cell 55Wh/ HR LI-ON Latitude E7270,E7470 </w:t>
      </w:r>
    </w:p>
    <w:p>
      <w:pPr>
        <w:pStyle w:val="Row19"/>
      </w:pPr>
      <w:r>
        <w:tab/>
      </w:r>
      <w:r>
        <w:rPr>
          <w:rStyle w:val="Text3"/>
        </w:rPr>
        <w:t>  5x      Dell baterie4-cell 60Wh/HR LI-ON Latitude 7380,7390 </w:t>
      </w:r>
    </w:p>
    <w:p>
      <w:pPr>
        <w:pStyle w:val="Row19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2pt;margin-top:14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10x      Dell baterie 3 cell 42Wh/HR LI-ON Latitude 7380,7390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127 074.20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83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OB7119-066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2019-09-02T09:04:57Z</dcterms:created>
  <dcterms:modified xsi:type="dcterms:W3CDTF">2019-09-02T09:04:57Z</dcterms:modified>
  <cp:category/>
</cp:coreProperties>
</file>