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167BD" w14:textId="77777777" w:rsidR="00CF6DDE" w:rsidRPr="00025F31" w:rsidRDefault="009D3341" w:rsidP="009D3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F31">
        <w:rPr>
          <w:rFonts w:ascii="Times New Roman" w:hAnsi="Times New Roman" w:cs="Times New Roman"/>
          <w:b/>
          <w:sz w:val="28"/>
          <w:szCs w:val="28"/>
        </w:rPr>
        <w:t>Koordinační dohoda</w:t>
      </w:r>
    </w:p>
    <w:p w14:paraId="4D457B2D" w14:textId="558FC18C" w:rsidR="009D3341" w:rsidRDefault="009D3341" w:rsidP="009D3341">
      <w:pPr>
        <w:jc w:val="center"/>
        <w:rPr>
          <w:rFonts w:ascii="Times New Roman" w:hAnsi="Times New Roman" w:cs="Times New Roman"/>
          <w:sz w:val="24"/>
          <w:szCs w:val="24"/>
        </w:rPr>
      </w:pPr>
      <w:r w:rsidRPr="00025F31">
        <w:rPr>
          <w:rFonts w:ascii="Times New Roman" w:hAnsi="Times New Roman" w:cs="Times New Roman"/>
          <w:sz w:val="24"/>
          <w:szCs w:val="24"/>
        </w:rPr>
        <w:t>uzavřená dle § 1746 an.</w:t>
      </w:r>
      <w:r w:rsidR="00D07D98">
        <w:rPr>
          <w:rFonts w:ascii="Times New Roman" w:hAnsi="Times New Roman" w:cs="Times New Roman"/>
          <w:sz w:val="24"/>
          <w:szCs w:val="24"/>
        </w:rPr>
        <w:t xml:space="preserve"> </w:t>
      </w:r>
      <w:r w:rsidRPr="00025F31">
        <w:rPr>
          <w:rFonts w:ascii="Times New Roman" w:hAnsi="Times New Roman" w:cs="Times New Roman"/>
          <w:sz w:val="24"/>
          <w:szCs w:val="24"/>
        </w:rPr>
        <w:t>zák</w:t>
      </w:r>
      <w:r>
        <w:rPr>
          <w:rFonts w:ascii="Times New Roman" w:hAnsi="Times New Roman" w:cs="Times New Roman"/>
          <w:sz w:val="24"/>
          <w:szCs w:val="24"/>
        </w:rPr>
        <w:t>. č. 89/2012 Sb., občanský zákoník</w:t>
      </w:r>
    </w:p>
    <w:p w14:paraId="7D934C0E" w14:textId="77777777" w:rsidR="009D3341" w:rsidRPr="00B87B85" w:rsidRDefault="009D3341" w:rsidP="009D334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0443E02E" w14:textId="77777777" w:rsidR="00B87B85" w:rsidRPr="00B87B85" w:rsidRDefault="00B87B85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87B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Ústav fyziky plazmatu AV ČR, v. v. i.</w:t>
      </w:r>
    </w:p>
    <w:p w14:paraId="0979E8C8" w14:textId="63AE40B5" w:rsidR="00D748BF" w:rsidRPr="00B87B85" w:rsidRDefault="00D748BF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7B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 w:rsidR="00B87B85" w:rsidRPr="00B87B85">
        <w:rPr>
          <w:rFonts w:ascii="Times New Roman" w:eastAsia="Times New Roman" w:hAnsi="Times New Roman" w:cs="Times New Roman"/>
          <w:sz w:val="24"/>
          <w:szCs w:val="24"/>
          <w:lang w:eastAsia="cs-CZ"/>
        </w:rPr>
        <w:t>Za Slovankou 1782/3, 182 00 Praha 8 - Libeň</w:t>
      </w:r>
    </w:p>
    <w:p w14:paraId="24E40511" w14:textId="6308B901" w:rsidR="00D748BF" w:rsidRPr="00B87B85" w:rsidRDefault="00D748BF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7B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B87B85" w:rsidRPr="00B87B85">
        <w:rPr>
          <w:rFonts w:ascii="Times New Roman" w:eastAsia="Times New Roman" w:hAnsi="Times New Roman" w:cs="Times New Roman"/>
          <w:sz w:val="24"/>
          <w:szCs w:val="24"/>
          <w:lang w:eastAsia="cs-CZ"/>
        </w:rPr>
        <w:t>61389021</w:t>
      </w:r>
    </w:p>
    <w:p w14:paraId="5AA330CB" w14:textId="5AA63B27" w:rsidR="00D748BF" w:rsidRPr="00B87B85" w:rsidRDefault="00D748BF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7B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="00E70A60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</w:p>
    <w:p w14:paraId="4193D0DC" w14:textId="77777777" w:rsidR="00D748BF" w:rsidRPr="00B87B85" w:rsidRDefault="00D748BF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7B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veřejná výzkumná instituce, zapsaná v rejstříku veřejných výzkumných institucí </w:t>
      </w:r>
    </w:p>
    <w:p w14:paraId="5EC05E16" w14:textId="77777777" w:rsidR="00D748BF" w:rsidRPr="00B87B85" w:rsidRDefault="00D748BF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87B85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vedeném Ministerstvem školství, mládeže a tělovýchovy ČR</w:t>
      </w:r>
    </w:p>
    <w:p w14:paraId="3F79EF8C" w14:textId="4620DFAB" w:rsidR="00B87B85" w:rsidRPr="00B87B85" w:rsidRDefault="00D748BF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7B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="007C19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</w:t>
      </w:r>
      <w:r w:rsidR="00B87B85" w:rsidRPr="00B87B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RNDr. Radomírem Pánkem, Ph.D., ředitelem</w:t>
      </w:r>
      <w:r w:rsidR="00B87B85" w:rsidRPr="00B87B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67110156" w14:textId="43E7B243" w:rsidR="00D748BF" w:rsidRPr="00B87B85" w:rsidRDefault="00D748BF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87B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(dále jen „zadavatel č. 1“)</w:t>
      </w:r>
    </w:p>
    <w:p w14:paraId="126D227A" w14:textId="77777777" w:rsidR="00D748BF" w:rsidRPr="00416B6A" w:rsidRDefault="00D748BF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5D0200E" w14:textId="77777777" w:rsidR="00B87B85" w:rsidRPr="00B87B85" w:rsidRDefault="00B87B85" w:rsidP="00CA053D">
      <w:pPr>
        <w:tabs>
          <w:tab w:val="left" w:pos="0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87B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Astronomický ústav AV ČR, v. v. i.</w:t>
      </w:r>
    </w:p>
    <w:p w14:paraId="5B613CCB" w14:textId="7748CC51" w:rsidR="00D748BF" w:rsidRPr="00416B6A" w:rsidRDefault="00D748BF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 w:rsidR="00B87B85" w:rsidRPr="00B87B85">
        <w:rPr>
          <w:rFonts w:ascii="Times New Roman" w:eastAsia="Times New Roman" w:hAnsi="Times New Roman" w:cs="Times New Roman"/>
          <w:sz w:val="24"/>
          <w:szCs w:val="24"/>
          <w:lang w:eastAsia="cs-CZ"/>
        </w:rPr>
        <w:t>Fričova 298, 251 65 Ondřejov</w:t>
      </w:r>
    </w:p>
    <w:p w14:paraId="3C66261E" w14:textId="17E22B14" w:rsidR="00D748BF" w:rsidRDefault="00D748BF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B87B85" w:rsidRPr="00B87B85">
        <w:rPr>
          <w:rFonts w:ascii="Times New Roman" w:eastAsia="Times New Roman" w:hAnsi="Times New Roman" w:cs="Times New Roman"/>
          <w:sz w:val="24"/>
          <w:szCs w:val="24"/>
          <w:lang w:eastAsia="cs-CZ"/>
        </w:rPr>
        <w:t>67985815</w:t>
      </w:r>
    </w:p>
    <w:p w14:paraId="35D115BB" w14:textId="399B56F3" w:rsidR="00D748BF" w:rsidRPr="00416B6A" w:rsidRDefault="00D748BF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 w:rsidR="00AF73A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0A60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</w:p>
    <w:p w14:paraId="313B6FB1" w14:textId="77777777" w:rsidR="00D748BF" w:rsidRPr="00416B6A" w:rsidRDefault="00D748BF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veřejná výzkumná instituce, zapsaná v rejstříku veřejných výzkumných institucí </w:t>
      </w:r>
    </w:p>
    <w:p w14:paraId="50389B16" w14:textId="77777777" w:rsidR="00D748BF" w:rsidRPr="00416B6A" w:rsidRDefault="00D748BF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vedeném Ministerstvem školství, mládeže a tělovýchovy ČR</w:t>
      </w:r>
    </w:p>
    <w:p w14:paraId="26A28744" w14:textId="78467FCA" w:rsidR="00D748BF" w:rsidRPr="00416B6A" w:rsidRDefault="00D748BF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="00B87B85" w:rsidRPr="00B87B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</w:t>
      </w:r>
      <w:r w:rsidR="00B87B85" w:rsidRPr="00B87B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RNDr. Vladimírem Karasem, DrSc., ředitelem</w:t>
      </w:r>
    </w:p>
    <w:p w14:paraId="442C013D" w14:textId="77777777" w:rsidR="00D748BF" w:rsidRPr="00416B6A" w:rsidRDefault="00D748BF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(dále jen „zadavatel č. 2“)</w:t>
      </w:r>
    </w:p>
    <w:p w14:paraId="67384A37" w14:textId="77777777" w:rsidR="00D748BF" w:rsidRPr="00416B6A" w:rsidRDefault="00D748BF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71323A" w14:textId="77777777" w:rsidR="00B87B85" w:rsidRDefault="00B87B85" w:rsidP="00CA053D">
      <w:pPr>
        <w:tabs>
          <w:tab w:val="left" w:pos="0"/>
        </w:tabs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87B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Ústav fotoniky a elektroniky AV ČR, v. v. i.</w:t>
      </w:r>
    </w:p>
    <w:p w14:paraId="79C58E3F" w14:textId="18715D58" w:rsidR="00D748BF" w:rsidRPr="00416B6A" w:rsidRDefault="00D748BF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sídlem: </w:t>
      </w:r>
      <w:r w:rsidR="00B87B85" w:rsidRPr="00B87B85">
        <w:rPr>
          <w:rFonts w:ascii="Times New Roman" w:eastAsia="Times New Roman" w:hAnsi="Times New Roman" w:cs="Times New Roman"/>
          <w:sz w:val="24"/>
          <w:szCs w:val="24"/>
          <w:lang w:eastAsia="cs-CZ"/>
        </w:rPr>
        <w:t>Chaberská 1014/57, 182 51 Praha 8 - Kobylisy</w:t>
      </w:r>
    </w:p>
    <w:p w14:paraId="2AEEFD46" w14:textId="6456052F" w:rsidR="00D748BF" w:rsidRDefault="00D748BF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IČ: </w:t>
      </w:r>
      <w:r w:rsidR="00B87B85" w:rsidRPr="00B87B85">
        <w:rPr>
          <w:rFonts w:ascii="Times New Roman" w:eastAsia="Times New Roman" w:hAnsi="Times New Roman" w:cs="Times New Roman"/>
          <w:sz w:val="24"/>
          <w:szCs w:val="24"/>
          <w:lang w:eastAsia="cs-CZ"/>
        </w:rPr>
        <w:t>67985882</w:t>
      </w:r>
    </w:p>
    <w:p w14:paraId="2D773FF8" w14:textId="0CA1AE60" w:rsidR="00D748BF" w:rsidRPr="00416B6A" w:rsidRDefault="00D748BF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="00E70A60">
        <w:rPr>
          <w:rFonts w:ascii="Times New Roman" w:eastAsia="Times New Roman" w:hAnsi="Times New Roman" w:cs="Times New Roman"/>
          <w:sz w:val="24"/>
          <w:szCs w:val="24"/>
          <w:lang w:eastAsia="cs-CZ"/>
        </w:rPr>
        <w:t>x</w:t>
      </w:r>
      <w:bookmarkStart w:id="0" w:name="_GoBack"/>
      <w:bookmarkEnd w:id="0"/>
    </w:p>
    <w:p w14:paraId="52DDE941" w14:textId="77777777" w:rsidR="00D748BF" w:rsidRPr="00416B6A" w:rsidRDefault="00D748BF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>veřejná výzkumná instituce, zapsaná v rejstříku veřejných výzkumných institucí vedeném Ministerstvem školství, mládeže a tělovýchovy ČR</w:t>
      </w:r>
    </w:p>
    <w:p w14:paraId="264A4C7D" w14:textId="768F8CFE" w:rsidR="00D748BF" w:rsidRPr="00416B6A" w:rsidRDefault="00D748BF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zastoupená: </w:t>
      </w:r>
      <w:r w:rsidR="00B87B85" w:rsidRPr="00B87B85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Ing. Jiřím Homolou, CSc., DSc., ředitelem</w:t>
      </w:r>
    </w:p>
    <w:p w14:paraId="0B652424" w14:textId="6EE643C7" w:rsidR="00D748BF" w:rsidRPr="00416B6A" w:rsidRDefault="00B87B85" w:rsidP="00D748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(dále jen „zadavatel č. 3</w:t>
      </w:r>
      <w:r w:rsidR="00D748BF" w:rsidRPr="00416B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“)</w:t>
      </w:r>
    </w:p>
    <w:p w14:paraId="27045C2B" w14:textId="77777777" w:rsidR="009D3341" w:rsidRDefault="009D3341" w:rsidP="009D33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5094D7" w14:textId="77777777" w:rsidR="009D3341" w:rsidRDefault="009D3341" w:rsidP="009D33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společně jen jako „</w:t>
      </w:r>
      <w:r w:rsidRPr="009D3341">
        <w:rPr>
          <w:rFonts w:ascii="Times New Roman" w:hAnsi="Times New Roman" w:cs="Times New Roman"/>
          <w:b/>
          <w:sz w:val="24"/>
          <w:szCs w:val="24"/>
        </w:rPr>
        <w:t>zadavatelé</w:t>
      </w:r>
      <w:r>
        <w:rPr>
          <w:rFonts w:ascii="Times New Roman" w:hAnsi="Times New Roman" w:cs="Times New Roman"/>
          <w:sz w:val="24"/>
          <w:szCs w:val="24"/>
        </w:rPr>
        <w:t>“ uzavírají níže uvedeného dne tuto koordinační dohodu dále jen „</w:t>
      </w:r>
      <w:r w:rsidRPr="00907FE7">
        <w:rPr>
          <w:rFonts w:ascii="Times New Roman" w:hAnsi="Times New Roman" w:cs="Times New Roman"/>
          <w:b/>
          <w:sz w:val="24"/>
          <w:szCs w:val="24"/>
        </w:rPr>
        <w:t>d</w:t>
      </w:r>
      <w:r w:rsidRPr="009D3341">
        <w:rPr>
          <w:rFonts w:ascii="Times New Roman" w:hAnsi="Times New Roman" w:cs="Times New Roman"/>
          <w:b/>
          <w:sz w:val="24"/>
          <w:szCs w:val="24"/>
        </w:rPr>
        <w:t>ohoda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476AF74A" w14:textId="77777777" w:rsidR="009D3341" w:rsidRDefault="009D3341" w:rsidP="005B71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9D9D09" w14:textId="77777777" w:rsidR="009D3341" w:rsidRPr="009D3341" w:rsidRDefault="009D3341" w:rsidP="009D3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341">
        <w:rPr>
          <w:rFonts w:ascii="Times New Roman" w:hAnsi="Times New Roman" w:cs="Times New Roman"/>
          <w:b/>
          <w:sz w:val="24"/>
          <w:szCs w:val="24"/>
        </w:rPr>
        <w:t>I.</w:t>
      </w:r>
    </w:p>
    <w:p w14:paraId="529E433A" w14:textId="77777777" w:rsidR="009D3341" w:rsidRDefault="009D3341" w:rsidP="009D3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341">
        <w:rPr>
          <w:rFonts w:ascii="Times New Roman" w:hAnsi="Times New Roman" w:cs="Times New Roman"/>
          <w:b/>
          <w:sz w:val="24"/>
          <w:szCs w:val="24"/>
        </w:rPr>
        <w:t>Předmět dohody</w:t>
      </w:r>
    </w:p>
    <w:p w14:paraId="1C85E3B6" w14:textId="77777777" w:rsidR="009D3341" w:rsidRDefault="009D3341" w:rsidP="009D33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7D7636" w14:textId="6561304F" w:rsidR="00081D75" w:rsidRDefault="00081D75" w:rsidP="00081D75">
      <w:pPr>
        <w:pStyle w:val="Zkladntextodsazen3"/>
        <w:numPr>
          <w:ilvl w:val="0"/>
          <w:numId w:val="1"/>
        </w:numPr>
        <w:ind w:left="426"/>
        <w:rPr>
          <w:sz w:val="24"/>
        </w:rPr>
      </w:pPr>
      <w:r w:rsidRPr="00081D75">
        <w:rPr>
          <w:sz w:val="24"/>
        </w:rPr>
        <w:t xml:space="preserve">Zadavatelé uzavřeli </w:t>
      </w:r>
      <w:r w:rsidRPr="007C19CD">
        <w:rPr>
          <w:sz w:val="24"/>
        </w:rPr>
        <w:t xml:space="preserve">dne </w:t>
      </w:r>
      <w:r w:rsidR="007C19CD">
        <w:rPr>
          <w:sz w:val="24"/>
        </w:rPr>
        <w:t>14. 5</w:t>
      </w:r>
      <w:r w:rsidR="0098049B" w:rsidRPr="007C19CD">
        <w:rPr>
          <w:sz w:val="24"/>
        </w:rPr>
        <w:t>.</w:t>
      </w:r>
      <w:r w:rsidR="007C19CD">
        <w:rPr>
          <w:sz w:val="24"/>
        </w:rPr>
        <w:t xml:space="preserve"> </w:t>
      </w:r>
      <w:r w:rsidR="0098049B" w:rsidRPr="007C19CD">
        <w:rPr>
          <w:sz w:val="24"/>
        </w:rPr>
        <w:t>2019</w:t>
      </w:r>
      <w:r w:rsidR="0098049B">
        <w:rPr>
          <w:sz w:val="24"/>
        </w:rPr>
        <w:t xml:space="preserve"> </w:t>
      </w:r>
      <w:r>
        <w:rPr>
          <w:sz w:val="24"/>
        </w:rPr>
        <w:t>s</w:t>
      </w:r>
      <w:r w:rsidRPr="00081D75">
        <w:rPr>
          <w:sz w:val="24"/>
        </w:rPr>
        <w:t>mlouvu o sdružení zadavatelů (dále jen „</w:t>
      </w:r>
      <w:r w:rsidRPr="00081D75">
        <w:rPr>
          <w:b/>
          <w:sz w:val="24"/>
        </w:rPr>
        <w:t>smlouva</w:t>
      </w:r>
      <w:r w:rsidRPr="00081D75">
        <w:rPr>
          <w:sz w:val="24"/>
        </w:rPr>
        <w:t>“)</w:t>
      </w:r>
      <w:r>
        <w:rPr>
          <w:sz w:val="24"/>
        </w:rPr>
        <w:t>, jejímž předmětem je</w:t>
      </w:r>
      <w:r w:rsidR="001A29FB">
        <w:rPr>
          <w:sz w:val="24"/>
        </w:rPr>
        <w:t xml:space="preserve"> </w:t>
      </w:r>
      <w:r>
        <w:rPr>
          <w:sz w:val="24"/>
        </w:rPr>
        <w:t>úprava vzájemných práv a povinností zadavatelů k třetím osobám a k sobě navzájem v souvislosti se společným zadáním veřejné zakázky s názvem „</w:t>
      </w:r>
      <w:r>
        <w:rPr>
          <w:i/>
          <w:sz w:val="24"/>
        </w:rPr>
        <w:t>Dodávka Ekonomického informačního systému včetně implementace a zajištění služeb provozní podpory a rozvoje</w:t>
      </w:r>
      <w:r>
        <w:rPr>
          <w:sz w:val="24"/>
        </w:rPr>
        <w:t>“</w:t>
      </w:r>
      <w:r>
        <w:rPr>
          <w:bCs/>
          <w:sz w:val="24"/>
        </w:rPr>
        <w:t xml:space="preserve"> (dále také jen jako „</w:t>
      </w:r>
      <w:r>
        <w:rPr>
          <w:b/>
          <w:bCs/>
          <w:sz w:val="24"/>
        </w:rPr>
        <w:t>veřejná zakázka</w:t>
      </w:r>
      <w:r>
        <w:rPr>
          <w:bCs/>
          <w:sz w:val="24"/>
        </w:rPr>
        <w:t>“)</w:t>
      </w:r>
      <w:r>
        <w:rPr>
          <w:sz w:val="24"/>
        </w:rPr>
        <w:t>, jejímž předmětem je dodání, instalace a implementace ekonomického informačního systému (EIS), který bude plně odpovídat všem funkčním, technickým, legislativním a procesním požadavkům zadavatelů, včetně poskytnutí práv k jeho užití (licencí) a souvisejících služeb dle potřeb zadavatele, a dále zajištění souvisejících služeb provozní podpory, údržby a rozvoje, včetně zajištění služeb součinnosti při případném budoucím přechodu na jiný informační systém.</w:t>
      </w:r>
    </w:p>
    <w:p w14:paraId="6B7B3204" w14:textId="77777777" w:rsidR="009D3341" w:rsidRPr="00E0370C" w:rsidRDefault="00081D75" w:rsidP="00E0370C">
      <w:pPr>
        <w:pStyle w:val="Zkladntextodsazen3"/>
        <w:numPr>
          <w:ilvl w:val="0"/>
          <w:numId w:val="1"/>
        </w:numPr>
        <w:ind w:left="426"/>
        <w:rPr>
          <w:b/>
          <w:sz w:val="24"/>
        </w:rPr>
      </w:pPr>
      <w:r>
        <w:rPr>
          <w:sz w:val="24"/>
        </w:rPr>
        <w:lastRenderedPageBreak/>
        <w:t xml:space="preserve">V rámci veřejné zakázky bude vybrán vítězný uchazeč, se kterým zadavatelé uzavřou smlouvu </w:t>
      </w:r>
      <w:r w:rsidR="00E0370C">
        <w:rPr>
          <w:sz w:val="24"/>
        </w:rPr>
        <w:t>o dodávce a implementaci ekonomického informačního systému (dále jen „</w:t>
      </w:r>
      <w:r w:rsidR="00E0370C" w:rsidRPr="00E0370C">
        <w:rPr>
          <w:b/>
          <w:sz w:val="24"/>
        </w:rPr>
        <w:t>implementační smlouva</w:t>
      </w:r>
      <w:r w:rsidR="00E0370C">
        <w:rPr>
          <w:sz w:val="24"/>
        </w:rPr>
        <w:t>“) a smlouvu o poskytování provozní podpory, údržby a rozvoje (dále jen „</w:t>
      </w:r>
      <w:r w:rsidR="00E0370C" w:rsidRPr="00E0370C">
        <w:rPr>
          <w:b/>
          <w:sz w:val="24"/>
        </w:rPr>
        <w:t>servisní smlouva</w:t>
      </w:r>
      <w:r w:rsidR="00E0370C">
        <w:rPr>
          <w:sz w:val="24"/>
        </w:rPr>
        <w:t>“). Předmětem této dohody je vzájemné uspořádání práv a povinností, které budou zadavatelům jako objednatelům z uvedené implementační a servisní smlouvy plynout.</w:t>
      </w:r>
    </w:p>
    <w:p w14:paraId="703AADC7" w14:textId="77777777" w:rsidR="00E0370C" w:rsidRDefault="00E0370C" w:rsidP="00E0370C">
      <w:pPr>
        <w:pStyle w:val="Odstavecseseznamem"/>
        <w:rPr>
          <w:b/>
          <w:sz w:val="24"/>
        </w:rPr>
      </w:pPr>
    </w:p>
    <w:p w14:paraId="16299279" w14:textId="77777777" w:rsidR="00E0370C" w:rsidRDefault="00E0370C" w:rsidP="00E0370C">
      <w:pPr>
        <w:pStyle w:val="Zkladntextodsazen3"/>
        <w:ind w:left="426"/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53E4E414" w14:textId="77777777" w:rsidR="00E0370C" w:rsidRDefault="00E0370C" w:rsidP="00CA053D">
      <w:pPr>
        <w:pStyle w:val="Zkladntextodsazen3"/>
        <w:ind w:left="284"/>
        <w:jc w:val="right"/>
        <w:rPr>
          <w:b/>
          <w:sz w:val="24"/>
        </w:rPr>
      </w:pPr>
      <w:r>
        <w:rPr>
          <w:b/>
          <w:sz w:val="24"/>
        </w:rPr>
        <w:t>Uspořádání práv a povinností zadavatelů jako objednatelů z implementační smlouvy</w:t>
      </w:r>
    </w:p>
    <w:p w14:paraId="0F0EAEFB" w14:textId="77777777" w:rsidR="00E0370C" w:rsidRDefault="00E0370C" w:rsidP="00E0370C">
      <w:pPr>
        <w:pStyle w:val="Zkladntextodsazen3"/>
        <w:ind w:left="426"/>
        <w:jc w:val="center"/>
        <w:rPr>
          <w:b/>
          <w:sz w:val="24"/>
        </w:rPr>
      </w:pPr>
    </w:p>
    <w:p w14:paraId="415B933F" w14:textId="157983C9" w:rsidR="00E0370C" w:rsidRDefault="00E0370C" w:rsidP="005B7116">
      <w:pPr>
        <w:pStyle w:val="Zkladntextodsazen3"/>
        <w:numPr>
          <w:ilvl w:val="0"/>
          <w:numId w:val="3"/>
        </w:numPr>
        <w:spacing w:after="160"/>
        <w:ind w:left="426"/>
        <w:rPr>
          <w:sz w:val="24"/>
        </w:rPr>
      </w:pPr>
      <w:r>
        <w:rPr>
          <w:sz w:val="24"/>
        </w:rPr>
        <w:t>Zadavatelé si jsou vědomi, že jako účastníci implementační smlouvy na straně objednatele budou dodavateli solidárně odpovědni za závazky z implementační smlouvy. Zadavatelé s</w:t>
      </w:r>
      <w:r w:rsidR="003C60B8">
        <w:rPr>
          <w:sz w:val="24"/>
        </w:rPr>
        <w:t>e dohodli</w:t>
      </w:r>
      <w:r>
        <w:rPr>
          <w:sz w:val="24"/>
        </w:rPr>
        <w:t xml:space="preserve">, že závazky vůči dodavateli dle čl. VIII. </w:t>
      </w:r>
      <w:r w:rsidR="00C95122">
        <w:rPr>
          <w:sz w:val="24"/>
        </w:rPr>
        <w:t>i</w:t>
      </w:r>
      <w:r>
        <w:rPr>
          <w:sz w:val="24"/>
        </w:rPr>
        <w:t>mplementační smlouvy, tedy uhrazení ceny pl</w:t>
      </w:r>
      <w:r w:rsidR="00397FE9">
        <w:rPr>
          <w:sz w:val="24"/>
        </w:rPr>
        <w:t xml:space="preserve">nění, bude hradit zadavatel č. </w:t>
      </w:r>
      <w:r w:rsidR="00AA74E0">
        <w:rPr>
          <w:sz w:val="24"/>
        </w:rPr>
        <w:t>1</w:t>
      </w:r>
      <w:r w:rsidR="00062453">
        <w:rPr>
          <w:sz w:val="24"/>
        </w:rPr>
        <w:t xml:space="preserve"> (dále jen „</w:t>
      </w:r>
      <w:r w:rsidR="00062453" w:rsidRPr="002419F6">
        <w:rPr>
          <w:b/>
          <w:sz w:val="24"/>
        </w:rPr>
        <w:t>zadavatel – koordinátor</w:t>
      </w:r>
      <w:r w:rsidR="00062453">
        <w:rPr>
          <w:sz w:val="24"/>
        </w:rPr>
        <w:t>“)</w:t>
      </w:r>
      <w:r>
        <w:rPr>
          <w:sz w:val="24"/>
        </w:rPr>
        <w:t>.</w:t>
      </w:r>
    </w:p>
    <w:p w14:paraId="5C688A32" w14:textId="70B6F03F" w:rsidR="00E0370C" w:rsidRDefault="00FD26D7" w:rsidP="005B7116">
      <w:pPr>
        <w:pStyle w:val="Zkladntextodsazen3"/>
        <w:numPr>
          <w:ilvl w:val="0"/>
          <w:numId w:val="3"/>
        </w:numPr>
        <w:spacing w:after="160"/>
        <w:ind w:left="426"/>
        <w:rPr>
          <w:sz w:val="24"/>
        </w:rPr>
      </w:pPr>
      <w:r>
        <w:rPr>
          <w:sz w:val="24"/>
        </w:rPr>
        <w:t>Zadavatelé se dohodli</w:t>
      </w:r>
      <w:r w:rsidR="00E0370C">
        <w:rPr>
          <w:sz w:val="24"/>
        </w:rPr>
        <w:t xml:space="preserve">, že </w:t>
      </w:r>
      <w:r w:rsidR="00397FE9">
        <w:rPr>
          <w:sz w:val="24"/>
        </w:rPr>
        <w:t xml:space="preserve">poté, co zadavatel </w:t>
      </w:r>
      <w:r w:rsidR="00062453" w:rsidRPr="00062453">
        <w:rPr>
          <w:b/>
          <w:sz w:val="24"/>
        </w:rPr>
        <w:t>–</w:t>
      </w:r>
      <w:r w:rsidR="00062453" w:rsidRPr="002419F6">
        <w:rPr>
          <w:sz w:val="24"/>
        </w:rPr>
        <w:t xml:space="preserve"> koordinátor</w:t>
      </w:r>
      <w:r w:rsidR="00062453" w:rsidRPr="00062453" w:rsidDel="00062453">
        <w:rPr>
          <w:sz w:val="24"/>
        </w:rPr>
        <w:t xml:space="preserve"> </w:t>
      </w:r>
      <w:r w:rsidR="00397FE9">
        <w:rPr>
          <w:sz w:val="24"/>
        </w:rPr>
        <w:t>obdrží od dodavatele</w:t>
      </w:r>
      <w:r>
        <w:rPr>
          <w:sz w:val="24"/>
        </w:rPr>
        <w:t xml:space="preserve"> příslušnou fakturu dle čl. VIII. implementační smlouvy</w:t>
      </w:r>
      <w:r w:rsidR="00397FE9">
        <w:rPr>
          <w:sz w:val="24"/>
        </w:rPr>
        <w:t>, vystaví a následně zašle na e-mailové adresy uvedené v záhlaví této doh</w:t>
      </w:r>
      <w:r w:rsidR="00256E1F">
        <w:rPr>
          <w:sz w:val="24"/>
        </w:rPr>
        <w:t>ody ostatním zadavatelům faktury</w:t>
      </w:r>
      <w:r w:rsidR="00397FE9">
        <w:rPr>
          <w:sz w:val="24"/>
        </w:rPr>
        <w:t xml:space="preserve"> na částky odpovídajícím poměrům uvedeným v odst. 3 tohoto článku</w:t>
      </w:r>
      <w:r w:rsidR="00256E1F">
        <w:rPr>
          <w:sz w:val="24"/>
        </w:rPr>
        <w:t xml:space="preserve"> z fakturované částky dodavatelem</w:t>
      </w:r>
      <w:r w:rsidR="00397FE9">
        <w:rPr>
          <w:sz w:val="24"/>
        </w:rPr>
        <w:t xml:space="preserve">. Splatnost faktur je </w:t>
      </w:r>
      <w:r w:rsidR="00256E1F">
        <w:rPr>
          <w:sz w:val="24"/>
        </w:rPr>
        <w:t xml:space="preserve">dle dohody zadavatelů </w:t>
      </w:r>
      <w:r w:rsidR="00397FE9">
        <w:rPr>
          <w:sz w:val="24"/>
        </w:rPr>
        <w:t>14 dnů.</w:t>
      </w:r>
    </w:p>
    <w:p w14:paraId="2A6B7389" w14:textId="77777777" w:rsidR="00FD26D7" w:rsidRDefault="00907FE7" w:rsidP="00E0370C">
      <w:pPr>
        <w:pStyle w:val="Zkladntextodsazen3"/>
        <w:numPr>
          <w:ilvl w:val="0"/>
          <w:numId w:val="3"/>
        </w:numPr>
        <w:ind w:left="426"/>
        <w:rPr>
          <w:sz w:val="24"/>
        </w:rPr>
      </w:pPr>
      <w:r>
        <w:rPr>
          <w:sz w:val="24"/>
        </w:rPr>
        <w:t>Zadavatelé se dohodli</w:t>
      </w:r>
      <w:r w:rsidR="00FD26D7">
        <w:rPr>
          <w:sz w:val="24"/>
        </w:rPr>
        <w:t xml:space="preserve"> na následujících poměrech na uhrazené ceně plnění dle implementační smlouvy pro jednotlivé zadavatele:</w:t>
      </w:r>
    </w:p>
    <w:p w14:paraId="773C0DA2" w14:textId="287F0552" w:rsidR="00FD26D7" w:rsidRPr="00345892" w:rsidRDefault="00256E1F" w:rsidP="00FD26D7">
      <w:pPr>
        <w:pStyle w:val="Zkladntextodsazen3"/>
        <w:numPr>
          <w:ilvl w:val="0"/>
          <w:numId w:val="4"/>
        </w:numPr>
        <w:rPr>
          <w:sz w:val="24"/>
        </w:rPr>
      </w:pPr>
      <w:r w:rsidRPr="00345892">
        <w:rPr>
          <w:sz w:val="24"/>
        </w:rPr>
        <w:t xml:space="preserve">poměr </w:t>
      </w:r>
      <w:r w:rsidR="00FD26D7" w:rsidRPr="00345892">
        <w:rPr>
          <w:sz w:val="24"/>
        </w:rPr>
        <w:t>zadavatel</w:t>
      </w:r>
      <w:r w:rsidR="001A29FB" w:rsidRPr="00345892">
        <w:rPr>
          <w:sz w:val="24"/>
        </w:rPr>
        <w:t>e</w:t>
      </w:r>
      <w:r w:rsidR="00FD26D7" w:rsidRPr="00345892">
        <w:rPr>
          <w:sz w:val="24"/>
        </w:rPr>
        <w:t xml:space="preserve"> č. 1 </w:t>
      </w:r>
      <w:r w:rsidRPr="00345892">
        <w:rPr>
          <w:sz w:val="24"/>
        </w:rPr>
        <w:t xml:space="preserve">činí </w:t>
      </w:r>
      <w:r w:rsidR="00AF73AC">
        <w:rPr>
          <w:sz w:val="24"/>
        </w:rPr>
        <w:t xml:space="preserve">50,34 </w:t>
      </w:r>
      <w:r w:rsidR="00644A4B" w:rsidRPr="00345892">
        <w:rPr>
          <w:sz w:val="24"/>
        </w:rPr>
        <w:t>%</w:t>
      </w:r>
    </w:p>
    <w:p w14:paraId="55E3E8E6" w14:textId="7FF823E6" w:rsidR="00FD26D7" w:rsidRPr="00345892" w:rsidRDefault="00256E1F" w:rsidP="00FD26D7">
      <w:pPr>
        <w:pStyle w:val="Zkladntextodsazen3"/>
        <w:numPr>
          <w:ilvl w:val="0"/>
          <w:numId w:val="4"/>
        </w:numPr>
        <w:rPr>
          <w:sz w:val="24"/>
        </w:rPr>
      </w:pPr>
      <w:r w:rsidRPr="00345892">
        <w:rPr>
          <w:sz w:val="24"/>
        </w:rPr>
        <w:t xml:space="preserve">poměr </w:t>
      </w:r>
      <w:r w:rsidR="00FD26D7" w:rsidRPr="00345892">
        <w:rPr>
          <w:sz w:val="24"/>
        </w:rPr>
        <w:t>zadavatel</w:t>
      </w:r>
      <w:r w:rsidR="001A29FB" w:rsidRPr="00345892">
        <w:rPr>
          <w:sz w:val="24"/>
        </w:rPr>
        <w:t>e</w:t>
      </w:r>
      <w:r w:rsidR="00FD26D7" w:rsidRPr="00345892">
        <w:rPr>
          <w:sz w:val="24"/>
        </w:rPr>
        <w:t xml:space="preserve"> č. 2 </w:t>
      </w:r>
      <w:r w:rsidRPr="00345892">
        <w:rPr>
          <w:sz w:val="24"/>
        </w:rPr>
        <w:t xml:space="preserve">činí </w:t>
      </w:r>
      <w:r w:rsidR="00AF73AC">
        <w:rPr>
          <w:sz w:val="24"/>
        </w:rPr>
        <w:t xml:space="preserve">30,46 </w:t>
      </w:r>
      <w:r w:rsidR="00644A4B" w:rsidRPr="00345892">
        <w:rPr>
          <w:sz w:val="24"/>
        </w:rPr>
        <w:t>%</w:t>
      </w:r>
    </w:p>
    <w:p w14:paraId="236AB2DF" w14:textId="6D861F05" w:rsidR="00FD26D7" w:rsidRPr="00345892" w:rsidRDefault="00256E1F" w:rsidP="00FD26D7">
      <w:pPr>
        <w:pStyle w:val="Zkladntextodsazen3"/>
        <w:numPr>
          <w:ilvl w:val="0"/>
          <w:numId w:val="4"/>
        </w:numPr>
        <w:rPr>
          <w:sz w:val="24"/>
        </w:rPr>
      </w:pPr>
      <w:r w:rsidRPr="00345892">
        <w:rPr>
          <w:sz w:val="24"/>
        </w:rPr>
        <w:t xml:space="preserve">poměr </w:t>
      </w:r>
      <w:r w:rsidR="00FD26D7" w:rsidRPr="00345892">
        <w:rPr>
          <w:sz w:val="24"/>
        </w:rPr>
        <w:t>zadavatel</w:t>
      </w:r>
      <w:r w:rsidR="001A29FB" w:rsidRPr="00345892">
        <w:rPr>
          <w:sz w:val="24"/>
        </w:rPr>
        <w:t>e</w:t>
      </w:r>
      <w:r w:rsidR="00FD26D7" w:rsidRPr="00345892">
        <w:rPr>
          <w:sz w:val="24"/>
        </w:rPr>
        <w:t xml:space="preserve"> č. 3 </w:t>
      </w:r>
      <w:r w:rsidRPr="00345892">
        <w:rPr>
          <w:sz w:val="24"/>
        </w:rPr>
        <w:t xml:space="preserve">činí </w:t>
      </w:r>
      <w:r w:rsidR="00AF73AC">
        <w:rPr>
          <w:sz w:val="24"/>
        </w:rPr>
        <w:t xml:space="preserve">19,20 </w:t>
      </w:r>
      <w:r w:rsidR="00644A4B" w:rsidRPr="00345892">
        <w:rPr>
          <w:sz w:val="24"/>
        </w:rPr>
        <w:t>%</w:t>
      </w:r>
    </w:p>
    <w:p w14:paraId="5AB2A783" w14:textId="3E8A0213" w:rsidR="001016EA" w:rsidRDefault="00644A4B" w:rsidP="005B7116">
      <w:pPr>
        <w:pStyle w:val="Zkladntextodsazen3"/>
        <w:spacing w:after="160"/>
        <w:ind w:left="426"/>
        <w:rPr>
          <w:sz w:val="24"/>
        </w:rPr>
      </w:pPr>
      <w:r>
        <w:rPr>
          <w:sz w:val="24"/>
        </w:rPr>
        <w:t xml:space="preserve">Pokud se u jakéhokoliv zadavatele změní stav </w:t>
      </w:r>
      <w:r w:rsidR="00256E1F">
        <w:rPr>
          <w:sz w:val="24"/>
        </w:rPr>
        <w:t xml:space="preserve">jeho </w:t>
      </w:r>
      <w:r>
        <w:rPr>
          <w:sz w:val="24"/>
        </w:rPr>
        <w:t xml:space="preserve">zaměstnanců </w:t>
      </w:r>
      <w:r w:rsidR="00256E1F">
        <w:rPr>
          <w:sz w:val="24"/>
        </w:rPr>
        <w:t>minimálně o</w:t>
      </w:r>
      <w:r w:rsidR="009C5813">
        <w:rPr>
          <w:sz w:val="24"/>
        </w:rPr>
        <w:t xml:space="preserve"> 20 %, je</w:t>
      </w:r>
      <w:r w:rsidR="00256E1F">
        <w:rPr>
          <w:sz w:val="24"/>
        </w:rPr>
        <w:t xml:space="preserve"> kterýkoliv zadavatel oprávněn navrhnou</w:t>
      </w:r>
      <w:r w:rsidR="003C2E5A">
        <w:rPr>
          <w:sz w:val="24"/>
        </w:rPr>
        <w:t>t změnu výše uvedených poměrů pro</w:t>
      </w:r>
      <w:r w:rsidR="00256E1F">
        <w:rPr>
          <w:sz w:val="24"/>
        </w:rPr>
        <w:t xml:space="preserve"> následující období počínaje od výročí servisní smlouvy.</w:t>
      </w:r>
    </w:p>
    <w:p w14:paraId="7F28FFB2" w14:textId="0B457256" w:rsidR="00FD26D7" w:rsidRPr="003C2E5A" w:rsidRDefault="001016EA" w:rsidP="001016EA">
      <w:pPr>
        <w:pStyle w:val="Zkladntextodsazen3"/>
        <w:numPr>
          <w:ilvl w:val="0"/>
          <w:numId w:val="3"/>
        </w:numPr>
        <w:ind w:left="426"/>
        <w:rPr>
          <w:sz w:val="24"/>
        </w:rPr>
      </w:pPr>
      <w:r w:rsidRPr="003C2E5A">
        <w:rPr>
          <w:sz w:val="24"/>
        </w:rPr>
        <w:t>Zadavatelé současně berou na vědomí, že případné smluvní pokuty, které budou dodavateli účtovány dle implementační</w:t>
      </w:r>
      <w:r w:rsidR="00644A4B" w:rsidRPr="003C2E5A">
        <w:rPr>
          <w:sz w:val="24"/>
        </w:rPr>
        <w:t xml:space="preserve"> smlouvy, započte zadavatel</w:t>
      </w:r>
      <w:r w:rsidR="00062453">
        <w:rPr>
          <w:sz w:val="24"/>
        </w:rPr>
        <w:t xml:space="preserve"> </w:t>
      </w:r>
      <w:r w:rsidR="00062453" w:rsidRPr="00062453">
        <w:rPr>
          <w:b/>
          <w:sz w:val="24"/>
        </w:rPr>
        <w:t>–</w:t>
      </w:r>
      <w:r w:rsidR="00062453" w:rsidRPr="007374B6">
        <w:rPr>
          <w:sz w:val="24"/>
        </w:rPr>
        <w:t xml:space="preserve"> koordinátor</w:t>
      </w:r>
      <w:r w:rsidR="00062453" w:rsidRPr="00062453" w:rsidDel="00062453">
        <w:rPr>
          <w:sz w:val="24"/>
        </w:rPr>
        <w:t xml:space="preserve"> </w:t>
      </w:r>
      <w:r w:rsidRPr="003C2E5A">
        <w:rPr>
          <w:sz w:val="24"/>
        </w:rPr>
        <w:t xml:space="preserve">vůči </w:t>
      </w:r>
      <w:r w:rsidR="00907FE7" w:rsidRPr="003C2E5A">
        <w:rPr>
          <w:sz w:val="24"/>
        </w:rPr>
        <w:t>nároku dodavatele na uhrazení čá</w:t>
      </w:r>
      <w:r w:rsidRPr="003C2E5A">
        <w:rPr>
          <w:sz w:val="24"/>
        </w:rPr>
        <w:t>sti ceny plnění dle implem</w:t>
      </w:r>
      <w:r w:rsidR="00907FE7" w:rsidRPr="003C2E5A">
        <w:rPr>
          <w:sz w:val="24"/>
        </w:rPr>
        <w:t xml:space="preserve">entační smlouvy, čímž se rovnou </w:t>
      </w:r>
      <w:r w:rsidRPr="003C2E5A">
        <w:rPr>
          <w:sz w:val="24"/>
        </w:rPr>
        <w:t>sníží uhrazená částka. V případě, že by dodavatel požadoval uhraz</w:t>
      </w:r>
      <w:r w:rsidR="00907FE7" w:rsidRPr="003C2E5A">
        <w:rPr>
          <w:sz w:val="24"/>
        </w:rPr>
        <w:t>ení smluvní pokuty za prodlení s</w:t>
      </w:r>
      <w:r w:rsidRPr="003C2E5A">
        <w:rPr>
          <w:sz w:val="24"/>
        </w:rPr>
        <w:t> uhrazením části ceny plnění</w:t>
      </w:r>
      <w:r w:rsidR="00907FE7" w:rsidRPr="003C2E5A">
        <w:rPr>
          <w:sz w:val="24"/>
        </w:rPr>
        <w:t>,</w:t>
      </w:r>
      <w:r w:rsidR="001A29FB">
        <w:rPr>
          <w:sz w:val="24"/>
        </w:rPr>
        <w:t xml:space="preserve"> </w:t>
      </w:r>
      <w:r w:rsidRPr="003C2E5A">
        <w:rPr>
          <w:sz w:val="24"/>
        </w:rPr>
        <w:t>půjde tato smluvní po</w:t>
      </w:r>
      <w:r w:rsidR="007368D9">
        <w:rPr>
          <w:sz w:val="24"/>
        </w:rPr>
        <w:t>kuta plně k tíži zadavatele - koordinátora</w:t>
      </w:r>
      <w:r w:rsidR="00256E1F" w:rsidRPr="003C2E5A">
        <w:rPr>
          <w:sz w:val="24"/>
        </w:rPr>
        <w:t>. Pokud</w:t>
      </w:r>
      <w:r w:rsidR="003C2E5A">
        <w:rPr>
          <w:sz w:val="24"/>
        </w:rPr>
        <w:t xml:space="preserve"> ovšem</w:t>
      </w:r>
      <w:r w:rsidR="00256E1F" w:rsidRPr="003C2E5A">
        <w:rPr>
          <w:sz w:val="24"/>
        </w:rPr>
        <w:t xml:space="preserve"> důvodem pozdní úhrady ze strany zadavatele </w:t>
      </w:r>
      <w:r w:rsidR="00062453" w:rsidRPr="00062453">
        <w:rPr>
          <w:b/>
          <w:sz w:val="24"/>
        </w:rPr>
        <w:t>–</w:t>
      </w:r>
      <w:r w:rsidR="00062453" w:rsidRPr="007374B6">
        <w:rPr>
          <w:sz w:val="24"/>
        </w:rPr>
        <w:t xml:space="preserve"> koordinátor</w:t>
      </w:r>
      <w:r w:rsidR="007368D9">
        <w:rPr>
          <w:sz w:val="24"/>
        </w:rPr>
        <w:t>a</w:t>
      </w:r>
      <w:r w:rsidR="00062453" w:rsidRPr="00062453" w:rsidDel="00062453">
        <w:rPr>
          <w:sz w:val="24"/>
        </w:rPr>
        <w:t xml:space="preserve"> </w:t>
      </w:r>
      <w:r w:rsidR="00256E1F" w:rsidRPr="003C2E5A">
        <w:rPr>
          <w:sz w:val="24"/>
        </w:rPr>
        <w:t>bude</w:t>
      </w:r>
      <w:r w:rsidR="003C2E5A">
        <w:rPr>
          <w:sz w:val="24"/>
        </w:rPr>
        <w:t xml:space="preserve"> (i)</w:t>
      </w:r>
      <w:r w:rsidR="00256E1F" w:rsidRPr="003C2E5A">
        <w:rPr>
          <w:sz w:val="24"/>
        </w:rPr>
        <w:t xml:space="preserve"> pozdní uhrazení dotace ze strany AV ČR nebo</w:t>
      </w:r>
      <w:r w:rsidR="003C2E5A">
        <w:rPr>
          <w:sz w:val="24"/>
        </w:rPr>
        <w:t xml:space="preserve"> (ii)</w:t>
      </w:r>
      <w:r w:rsidR="00256E1F" w:rsidRPr="003C2E5A">
        <w:rPr>
          <w:sz w:val="24"/>
        </w:rPr>
        <w:t xml:space="preserve"> pozdní proplacení faktur ze strany ostatních zadavatelů, </w:t>
      </w:r>
      <w:r w:rsidRPr="003C2E5A">
        <w:rPr>
          <w:sz w:val="24"/>
        </w:rPr>
        <w:t>bude tato smluvní pok</w:t>
      </w:r>
      <w:r w:rsidR="00D07D98">
        <w:rPr>
          <w:sz w:val="24"/>
        </w:rPr>
        <w:t xml:space="preserve">uta po uhrazení zadavatelem – koordinátorem </w:t>
      </w:r>
      <w:r w:rsidR="003C2E5A">
        <w:rPr>
          <w:sz w:val="24"/>
        </w:rPr>
        <w:t xml:space="preserve">(i) </w:t>
      </w:r>
      <w:r w:rsidRPr="003C2E5A">
        <w:rPr>
          <w:sz w:val="24"/>
        </w:rPr>
        <w:t>rozpočtena mezi všechny zadavatele rovněž dle uvedeného poměru </w:t>
      </w:r>
      <w:r w:rsidR="007368D9">
        <w:rPr>
          <w:sz w:val="24"/>
        </w:rPr>
        <w:br/>
        <w:t xml:space="preserve">v </w:t>
      </w:r>
      <w:r w:rsidRPr="003C2E5A">
        <w:rPr>
          <w:sz w:val="24"/>
        </w:rPr>
        <w:t>odst. 3.</w:t>
      </w:r>
      <w:r w:rsidR="003C2E5A" w:rsidRPr="003C2E5A">
        <w:rPr>
          <w:sz w:val="24"/>
        </w:rPr>
        <w:t xml:space="preserve">, resp. </w:t>
      </w:r>
      <w:r w:rsidR="003C2E5A">
        <w:rPr>
          <w:sz w:val="24"/>
        </w:rPr>
        <w:t xml:space="preserve">(ii) </w:t>
      </w:r>
      <w:r w:rsidR="00256E1F" w:rsidRPr="003C2E5A">
        <w:rPr>
          <w:sz w:val="24"/>
        </w:rPr>
        <w:t>bude plně přefakturována tomu zadavateli, který pozdě uhradil fakturovanou částku, tedy svůj poměr na platbě dodavateli.</w:t>
      </w:r>
    </w:p>
    <w:p w14:paraId="7594CAC4" w14:textId="77777777" w:rsidR="00DD6457" w:rsidRDefault="00DD6457" w:rsidP="00CA053D">
      <w:pPr>
        <w:pStyle w:val="Zkladntextodsazen3"/>
        <w:spacing w:after="160"/>
        <w:ind w:left="0"/>
        <w:rPr>
          <w:sz w:val="24"/>
        </w:rPr>
      </w:pPr>
    </w:p>
    <w:p w14:paraId="6D6D9A8D" w14:textId="77777777" w:rsidR="001016EA" w:rsidRPr="00BD7A83" w:rsidRDefault="001016EA" w:rsidP="001016EA">
      <w:pPr>
        <w:pStyle w:val="Zkladntextodsazen3"/>
        <w:ind w:left="0"/>
        <w:jc w:val="center"/>
        <w:rPr>
          <w:b/>
          <w:sz w:val="24"/>
        </w:rPr>
      </w:pPr>
      <w:r w:rsidRPr="00BD7A83">
        <w:rPr>
          <w:b/>
          <w:sz w:val="24"/>
        </w:rPr>
        <w:t>III.</w:t>
      </w:r>
    </w:p>
    <w:p w14:paraId="20CF0557" w14:textId="77777777" w:rsidR="001016EA" w:rsidRDefault="001016EA" w:rsidP="001016EA">
      <w:pPr>
        <w:pStyle w:val="Zkladntextodsazen3"/>
        <w:ind w:left="0"/>
        <w:jc w:val="center"/>
        <w:rPr>
          <w:b/>
          <w:sz w:val="24"/>
        </w:rPr>
      </w:pPr>
      <w:r w:rsidRPr="001016EA">
        <w:rPr>
          <w:b/>
          <w:sz w:val="24"/>
        </w:rPr>
        <w:t>Uspořádání práv a povinností zadavatelů jako objednatelů z</w:t>
      </w:r>
      <w:r>
        <w:rPr>
          <w:b/>
          <w:sz w:val="24"/>
        </w:rPr>
        <w:t xml:space="preserve">e servisní </w:t>
      </w:r>
      <w:r w:rsidRPr="001016EA">
        <w:rPr>
          <w:b/>
          <w:sz w:val="24"/>
        </w:rPr>
        <w:t>smlouvy</w:t>
      </w:r>
      <w:r w:rsidR="006C27F0">
        <w:rPr>
          <w:b/>
          <w:sz w:val="24"/>
        </w:rPr>
        <w:t xml:space="preserve"> – paušální Servisní služby</w:t>
      </w:r>
    </w:p>
    <w:p w14:paraId="410CA6A8" w14:textId="77777777" w:rsidR="006C27F0" w:rsidRDefault="006C27F0" w:rsidP="001016EA">
      <w:pPr>
        <w:pStyle w:val="Zkladntextodsazen3"/>
        <w:ind w:left="0"/>
        <w:jc w:val="center"/>
        <w:rPr>
          <w:b/>
          <w:sz w:val="24"/>
        </w:rPr>
      </w:pPr>
    </w:p>
    <w:p w14:paraId="1D6262E2" w14:textId="6F062661" w:rsidR="006C27F0" w:rsidRPr="006C27F0" w:rsidRDefault="007368D9" w:rsidP="006C27F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Zadavatelé </w:t>
      </w:r>
      <w:r w:rsidR="006C27F0" w:rsidRPr="006C27F0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</w:t>
      </w:r>
      <w:r w:rsidR="006C27F0" w:rsidRPr="006C27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vědomi,</w:t>
      </w:r>
      <w:r w:rsidR="00C951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 jako účastníci servisní</w:t>
      </w:r>
      <w:r w:rsidR="006C27F0" w:rsidRPr="006C27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 na str</w:t>
      </w:r>
      <w:r w:rsidR="003C60B8">
        <w:rPr>
          <w:rFonts w:ascii="Times New Roman" w:eastAsia="Times New Roman" w:hAnsi="Times New Roman" w:cs="Times New Roman"/>
          <w:sz w:val="24"/>
          <w:szCs w:val="24"/>
          <w:lang w:eastAsia="cs-CZ"/>
        </w:rPr>
        <w:t>aně objednatele budou poskytovateli</w:t>
      </w:r>
      <w:r w:rsidR="006C27F0" w:rsidRPr="006C27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solidárně odpovědni za závazky z</w:t>
      </w:r>
      <w:r w:rsidR="00C95122">
        <w:rPr>
          <w:rFonts w:ascii="Times New Roman" w:eastAsia="Times New Roman" w:hAnsi="Times New Roman" w:cs="Times New Roman"/>
          <w:sz w:val="24"/>
          <w:szCs w:val="24"/>
          <w:lang w:eastAsia="cs-CZ"/>
        </w:rPr>
        <w:t>e servisní</w:t>
      </w:r>
      <w:r w:rsidR="006C27F0" w:rsidRPr="006C27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smlouvy. Zadavatelé s</w:t>
      </w:r>
      <w:r w:rsidR="003C60B8">
        <w:rPr>
          <w:rFonts w:ascii="Times New Roman" w:eastAsia="Times New Roman" w:hAnsi="Times New Roman" w:cs="Times New Roman"/>
          <w:sz w:val="24"/>
          <w:szCs w:val="24"/>
          <w:lang w:eastAsia="cs-CZ"/>
        </w:rPr>
        <w:t>e dohodli</w:t>
      </w:r>
      <w:r w:rsidR="006C27F0" w:rsidRPr="006C27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že </w:t>
      </w:r>
      <w:r w:rsidR="00C95122">
        <w:rPr>
          <w:rFonts w:ascii="Times New Roman" w:eastAsia="Times New Roman" w:hAnsi="Times New Roman" w:cs="Times New Roman"/>
          <w:sz w:val="24"/>
          <w:szCs w:val="24"/>
          <w:lang w:eastAsia="cs-CZ"/>
        </w:rPr>
        <w:t>závazky vůči poskytovateli</w:t>
      </w:r>
      <w:r w:rsidR="001A2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5122">
        <w:rPr>
          <w:rFonts w:ascii="Times New Roman" w:eastAsia="Times New Roman" w:hAnsi="Times New Roman" w:cs="Times New Roman"/>
          <w:sz w:val="24"/>
          <w:szCs w:val="24"/>
          <w:lang w:eastAsia="cs-CZ"/>
        </w:rPr>
        <w:t>za poskytnuté paušální servisní služby dle čl. 6.1</w:t>
      </w:r>
      <w:r w:rsidR="006C27F0" w:rsidRPr="006C27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95122">
        <w:rPr>
          <w:rFonts w:ascii="Times New Roman" w:eastAsia="Times New Roman" w:hAnsi="Times New Roman" w:cs="Times New Roman"/>
          <w:sz w:val="24"/>
          <w:szCs w:val="24"/>
          <w:lang w:eastAsia="cs-CZ"/>
        </w:rPr>
        <w:t>servisní</w:t>
      </w:r>
      <w:r w:rsidR="001A29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27F0" w:rsidRPr="006C27F0">
        <w:rPr>
          <w:rFonts w:ascii="Times New Roman" w:eastAsia="Times New Roman" w:hAnsi="Times New Roman" w:cs="Times New Roman"/>
          <w:sz w:val="24"/>
          <w:szCs w:val="24"/>
          <w:lang w:eastAsia="cs-CZ"/>
        </w:rPr>
        <w:t>sm</w:t>
      </w:r>
      <w:r w:rsidR="00C951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louvy </w:t>
      </w:r>
      <w:r w:rsidR="00644A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hradit zadavatel </w:t>
      </w:r>
      <w:r w:rsidR="00062453">
        <w:rPr>
          <w:sz w:val="24"/>
        </w:rPr>
        <w:t xml:space="preserve"> </w:t>
      </w:r>
      <w:r w:rsidR="00062453" w:rsidRPr="002419F6">
        <w:rPr>
          <w:rFonts w:ascii="Times New Roman" w:hAnsi="Times New Roman" w:cs="Times New Roman"/>
          <w:b/>
          <w:sz w:val="24"/>
        </w:rPr>
        <w:t>–</w:t>
      </w:r>
      <w:r w:rsidR="00062453" w:rsidRPr="002419F6">
        <w:rPr>
          <w:rFonts w:ascii="Times New Roman" w:hAnsi="Times New Roman" w:cs="Times New Roman"/>
          <w:sz w:val="24"/>
        </w:rPr>
        <w:t xml:space="preserve"> koordinátor</w:t>
      </w:r>
      <w:r w:rsidR="006C27F0" w:rsidRPr="006C27F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B822C85" w14:textId="48693F52" w:rsidR="006C27F0" w:rsidRPr="006C27F0" w:rsidRDefault="003C60B8" w:rsidP="005B7116">
      <w:pPr>
        <w:numPr>
          <w:ilvl w:val="0"/>
          <w:numId w:val="6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Vzhledem k tomu, že úhrady za paušální servisní služby budou vždy po celý kalendářní rok probíhat v měsíční </w:t>
      </w:r>
      <w:r w:rsidR="00457E18">
        <w:rPr>
          <w:rFonts w:ascii="Times New Roman" w:eastAsia="Times New Roman" w:hAnsi="Times New Roman" w:cs="Times New Roman"/>
          <w:sz w:val="24"/>
          <w:szCs w:val="24"/>
          <w:lang w:eastAsia="cs-CZ"/>
        </w:rPr>
        <w:t>frekvenci a ve stejné výši, dohodli se zadava</w:t>
      </w:r>
      <w:r w:rsidR="00644A4B">
        <w:rPr>
          <w:rFonts w:ascii="Times New Roman" w:eastAsia="Times New Roman" w:hAnsi="Times New Roman" w:cs="Times New Roman"/>
          <w:sz w:val="24"/>
          <w:szCs w:val="24"/>
          <w:lang w:eastAsia="cs-CZ"/>
        </w:rPr>
        <w:t>telé, že</w:t>
      </w:r>
      <w:r w:rsidR="00AA74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44A4B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</w:t>
      </w:r>
      <w:r w:rsidR="00062453" w:rsidRPr="000624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2453" w:rsidRPr="000624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="00062453" w:rsidRPr="000624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koordinátor</w:t>
      </w:r>
      <w:r w:rsidR="00062453" w:rsidRPr="00062453" w:rsidDel="000624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A74E0">
        <w:rPr>
          <w:rFonts w:ascii="Times New Roman" w:eastAsia="Times New Roman" w:hAnsi="Times New Roman" w:cs="Times New Roman"/>
          <w:sz w:val="24"/>
          <w:szCs w:val="24"/>
          <w:lang w:eastAsia="cs-CZ"/>
        </w:rPr>
        <w:t>vystaví vždy do 10. dne každého kalendářního čtvrtletí fakturu každému z dalších</w:t>
      </w:r>
      <w:r w:rsidR="00C014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zadavatelů, a to ve výši odpovídající poměru dle čl. II. této dohody z částky rovnající se ceně paušálních servisních služeb za tři měsíce</w:t>
      </w:r>
      <w:r w:rsidR="00457E1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650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Zadavatelé se dohodli, že splatnost těchto faktur </w:t>
      </w:r>
      <w:r w:rsidR="005650BC" w:rsidRPr="00736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="00C0146F" w:rsidRPr="007368D9">
        <w:rPr>
          <w:rFonts w:ascii="Times New Roman" w:eastAsia="Times New Roman" w:hAnsi="Times New Roman" w:cs="Times New Roman"/>
          <w:sz w:val="24"/>
          <w:szCs w:val="24"/>
          <w:lang w:eastAsia="cs-CZ"/>
        </w:rPr>
        <w:t>14</w:t>
      </w:r>
      <w:r w:rsidR="005650BC" w:rsidRPr="00736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dnů.</w:t>
      </w:r>
    </w:p>
    <w:p w14:paraId="789EA3C1" w14:textId="60FB7A42" w:rsidR="00457E18" w:rsidRDefault="00457E18" w:rsidP="006C27F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E18"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Zadavatelé jsou si vědomi, že případná deaktivace či aktivace již deaktivované paušální servisn</w:t>
      </w:r>
      <w:r w:rsidR="00736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 služby musí být předem </w:t>
      </w:r>
      <w:r w:rsidR="0015415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jednomyslně </w:t>
      </w:r>
      <w:r w:rsidR="007368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schválena </w:t>
      </w:r>
      <w:r w:rsidR="00154150">
        <w:rPr>
          <w:rFonts w:ascii="Times New Roman" w:eastAsia="Times New Roman" w:hAnsi="Times New Roman" w:cs="Times New Roman"/>
          <w:sz w:val="24"/>
          <w:szCs w:val="24"/>
          <w:lang w:eastAsia="cs-CZ"/>
        </w:rPr>
        <w:t>všemi zadavateli, a to</w:t>
      </w:r>
      <w:r w:rsidR="0012691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buď e-</w:t>
      </w:r>
      <w:r w:rsidR="007368D9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126918">
        <w:rPr>
          <w:rFonts w:ascii="Times New Roman" w:eastAsia="Times New Roman" w:hAnsi="Times New Roman" w:cs="Times New Roman"/>
          <w:sz w:val="24"/>
          <w:szCs w:val="24"/>
          <w:lang w:eastAsia="cs-CZ"/>
        </w:rPr>
        <w:t>ailem nebo na koordinační schůzce, avšak v obou případech do konce měsíce září každého kalendářního roku.</w:t>
      </w:r>
      <w:r w:rsidR="00D866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Rozhodnutí o deaktivaci či aktivaci již deaktivované pa</w:t>
      </w:r>
      <w:r w:rsidR="00F01F06">
        <w:rPr>
          <w:rFonts w:ascii="Times New Roman" w:eastAsia="Times New Roman" w:hAnsi="Times New Roman" w:cs="Times New Roman"/>
          <w:sz w:val="24"/>
          <w:szCs w:val="24"/>
          <w:lang w:eastAsia="cs-CZ"/>
        </w:rPr>
        <w:t>ušální servisní služby sděluje p</w:t>
      </w:r>
      <w:r w:rsidR="00644A4B">
        <w:rPr>
          <w:rFonts w:ascii="Times New Roman" w:eastAsia="Times New Roman" w:hAnsi="Times New Roman" w:cs="Times New Roman"/>
          <w:sz w:val="24"/>
          <w:szCs w:val="24"/>
          <w:lang w:eastAsia="cs-CZ"/>
        </w:rPr>
        <w:t>oskytovateli zadavatel</w:t>
      </w:r>
      <w:r w:rsidR="00062453" w:rsidRPr="000624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62453" w:rsidRPr="0006245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="00062453" w:rsidRPr="000624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koordinátor</w:t>
      </w:r>
      <w:r w:rsidR="00D86611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8FD2AF5" w14:textId="77777777" w:rsidR="00457E18" w:rsidRDefault="00457E18" w:rsidP="00AF73AC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65DEFC" w14:textId="77777777" w:rsidR="00457E18" w:rsidRPr="00BD7A83" w:rsidRDefault="00457E18" w:rsidP="00457E1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D7A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VI.</w:t>
      </w:r>
    </w:p>
    <w:p w14:paraId="16282545" w14:textId="570A3A4B" w:rsidR="00457E18" w:rsidRPr="00457E18" w:rsidRDefault="00457E18" w:rsidP="00457E1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7E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Uspořádání práv a povinností zadavatelů jako objednatelů ze servisní smlouvy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ad</w:t>
      </w:r>
      <w:r w:rsidR="007368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hoc</w:t>
      </w:r>
      <w:r w:rsidRPr="00457E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Servisní služby</w:t>
      </w:r>
    </w:p>
    <w:p w14:paraId="1D2A72A1" w14:textId="77777777" w:rsidR="00457E18" w:rsidRPr="006C27F0" w:rsidRDefault="00457E18" w:rsidP="00457E1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7C4490" w14:textId="4A9B9DBB" w:rsidR="00C12246" w:rsidRDefault="00457E18" w:rsidP="005B7116">
      <w:pPr>
        <w:pStyle w:val="Zkladntextodsazen3"/>
        <w:numPr>
          <w:ilvl w:val="0"/>
          <w:numId w:val="7"/>
        </w:numPr>
        <w:spacing w:after="160"/>
        <w:ind w:left="426"/>
        <w:rPr>
          <w:sz w:val="24"/>
        </w:rPr>
      </w:pPr>
      <w:r>
        <w:rPr>
          <w:sz w:val="24"/>
        </w:rPr>
        <w:t>Zadavatelé se dohodli, že</w:t>
      </w:r>
      <w:r w:rsidR="005650BC">
        <w:rPr>
          <w:sz w:val="24"/>
        </w:rPr>
        <w:t xml:space="preserve"> na každého</w:t>
      </w:r>
      <w:r>
        <w:rPr>
          <w:sz w:val="24"/>
        </w:rPr>
        <w:t xml:space="preserve"> ze zadavatelů</w:t>
      </w:r>
      <w:r w:rsidR="005650BC">
        <w:rPr>
          <w:sz w:val="24"/>
        </w:rPr>
        <w:t xml:space="preserve"> připadá z ročního počtu hodin </w:t>
      </w:r>
      <w:r w:rsidR="007368D9">
        <w:rPr>
          <w:sz w:val="24"/>
        </w:rPr>
        <w:t>ad-</w:t>
      </w:r>
      <w:r>
        <w:rPr>
          <w:sz w:val="24"/>
        </w:rPr>
        <w:t>hoc servisní</w:t>
      </w:r>
      <w:r w:rsidR="005650BC">
        <w:rPr>
          <w:sz w:val="24"/>
        </w:rPr>
        <w:t>ch</w:t>
      </w:r>
      <w:r>
        <w:rPr>
          <w:sz w:val="24"/>
        </w:rPr>
        <w:t xml:space="preserve"> služ</w:t>
      </w:r>
      <w:r w:rsidR="005650BC">
        <w:rPr>
          <w:sz w:val="24"/>
        </w:rPr>
        <w:t>eb podíl ve výši</w:t>
      </w:r>
      <w:r w:rsidR="00AA74E0">
        <w:rPr>
          <w:sz w:val="24"/>
        </w:rPr>
        <w:t xml:space="preserve"> </w:t>
      </w:r>
      <w:r w:rsidRPr="00D07D98">
        <w:rPr>
          <w:sz w:val="24"/>
        </w:rPr>
        <w:t>100</w:t>
      </w:r>
      <w:r>
        <w:rPr>
          <w:sz w:val="24"/>
        </w:rPr>
        <w:t xml:space="preserve"> hodin</w:t>
      </w:r>
      <w:r w:rsidR="005650BC">
        <w:rPr>
          <w:sz w:val="24"/>
        </w:rPr>
        <w:t xml:space="preserve">. </w:t>
      </w:r>
      <w:r w:rsidR="007368D9">
        <w:rPr>
          <w:sz w:val="24"/>
        </w:rPr>
        <w:t>Kromě ad-</w:t>
      </w:r>
      <w:r w:rsidR="005650BC">
        <w:rPr>
          <w:sz w:val="24"/>
        </w:rPr>
        <w:t xml:space="preserve">hoc servisní služby – </w:t>
      </w:r>
      <w:r w:rsidR="00470307">
        <w:rPr>
          <w:sz w:val="24"/>
        </w:rPr>
        <w:t>„</w:t>
      </w:r>
      <w:r w:rsidR="005650BC">
        <w:rPr>
          <w:sz w:val="24"/>
        </w:rPr>
        <w:t>školení</w:t>
      </w:r>
      <w:r w:rsidR="00470307">
        <w:rPr>
          <w:sz w:val="24"/>
        </w:rPr>
        <w:t xml:space="preserve"> uživatelů“</w:t>
      </w:r>
      <w:r w:rsidR="005650BC">
        <w:rPr>
          <w:sz w:val="24"/>
        </w:rPr>
        <w:t>, k</w:t>
      </w:r>
      <w:r w:rsidR="00470307">
        <w:rPr>
          <w:sz w:val="24"/>
        </w:rPr>
        <w:t>terou si může každý ze zadavatelů</w:t>
      </w:r>
      <w:r w:rsidR="005650BC">
        <w:rPr>
          <w:sz w:val="24"/>
        </w:rPr>
        <w:t xml:space="preserve"> objednat a rovněž uhradit sám, budou veškeré ostatní </w:t>
      </w:r>
      <w:r w:rsidR="007368D9">
        <w:rPr>
          <w:sz w:val="24"/>
        </w:rPr>
        <w:t>ad-</w:t>
      </w:r>
      <w:r w:rsidR="005650BC">
        <w:rPr>
          <w:sz w:val="24"/>
        </w:rPr>
        <w:t>hoc servisní služby objednávány výhradně prostřednictvím zadavatele</w:t>
      </w:r>
      <w:r w:rsidR="00062453" w:rsidRPr="00062453">
        <w:rPr>
          <w:sz w:val="24"/>
        </w:rPr>
        <w:t xml:space="preserve"> </w:t>
      </w:r>
      <w:r w:rsidR="00062453" w:rsidRPr="00062453">
        <w:rPr>
          <w:b/>
          <w:sz w:val="24"/>
        </w:rPr>
        <w:t>–</w:t>
      </w:r>
      <w:r w:rsidR="00062453" w:rsidRPr="00062453">
        <w:rPr>
          <w:sz w:val="24"/>
        </w:rPr>
        <w:t xml:space="preserve"> koordinátor</w:t>
      </w:r>
      <w:r w:rsidR="00062453">
        <w:rPr>
          <w:sz w:val="24"/>
        </w:rPr>
        <w:t>a</w:t>
      </w:r>
      <w:r w:rsidR="005650BC">
        <w:rPr>
          <w:sz w:val="24"/>
        </w:rPr>
        <w:t>, který je bude rovněž následně hradit a evidovat jejich čerpání.</w:t>
      </w:r>
      <w:r w:rsidR="00D465DD">
        <w:rPr>
          <w:sz w:val="24"/>
        </w:rPr>
        <w:t xml:space="preserve"> </w:t>
      </w:r>
      <w:r w:rsidR="00D07D98">
        <w:rPr>
          <w:sz w:val="24"/>
        </w:rPr>
        <w:t>Následně zadavatel - koordinátor</w:t>
      </w:r>
      <w:r w:rsidR="00C12246">
        <w:rPr>
          <w:sz w:val="24"/>
        </w:rPr>
        <w:t xml:space="preserve"> zaš</w:t>
      </w:r>
      <w:r w:rsidR="007368D9">
        <w:rPr>
          <w:sz w:val="24"/>
        </w:rPr>
        <w:t>le těm zadavatelům, kteří si ad-</w:t>
      </w:r>
      <w:r w:rsidR="00C12246">
        <w:rPr>
          <w:sz w:val="24"/>
        </w:rPr>
        <w:t>hoc servisní služby přes zadavatele</w:t>
      </w:r>
      <w:r w:rsidR="00062453" w:rsidRPr="00062453">
        <w:rPr>
          <w:sz w:val="24"/>
        </w:rPr>
        <w:t xml:space="preserve"> </w:t>
      </w:r>
      <w:r w:rsidR="00062453" w:rsidRPr="00062453">
        <w:rPr>
          <w:b/>
          <w:sz w:val="24"/>
        </w:rPr>
        <w:t>–</w:t>
      </w:r>
      <w:r w:rsidR="00062453" w:rsidRPr="00062453">
        <w:rPr>
          <w:sz w:val="24"/>
        </w:rPr>
        <w:t xml:space="preserve"> koordinátor</w:t>
      </w:r>
      <w:r w:rsidR="00062453">
        <w:rPr>
          <w:sz w:val="24"/>
        </w:rPr>
        <w:t>a</w:t>
      </w:r>
      <w:r w:rsidR="00062453" w:rsidRPr="00062453" w:rsidDel="00062453">
        <w:rPr>
          <w:sz w:val="24"/>
        </w:rPr>
        <w:t xml:space="preserve"> </w:t>
      </w:r>
      <w:r w:rsidR="00C12246">
        <w:rPr>
          <w:sz w:val="24"/>
        </w:rPr>
        <w:t>objednali faktury na částku odpo</w:t>
      </w:r>
      <w:r w:rsidR="007368D9">
        <w:rPr>
          <w:sz w:val="24"/>
        </w:rPr>
        <w:t>vídající poměru za objednané ad-</w:t>
      </w:r>
      <w:r w:rsidR="00C12246">
        <w:rPr>
          <w:sz w:val="24"/>
        </w:rPr>
        <w:t xml:space="preserve">hoc servisní služby dle dohody mezi zadavateli. </w:t>
      </w:r>
    </w:p>
    <w:p w14:paraId="679DF52F" w14:textId="5D4B74CD" w:rsidR="00C12246" w:rsidRDefault="00C12246" w:rsidP="005B7116">
      <w:pPr>
        <w:pStyle w:val="Zkladntextodsazen3"/>
        <w:numPr>
          <w:ilvl w:val="0"/>
          <w:numId w:val="7"/>
        </w:numPr>
        <w:spacing w:after="160"/>
        <w:ind w:left="426"/>
        <w:rPr>
          <w:sz w:val="24"/>
        </w:rPr>
      </w:pPr>
      <w:r>
        <w:rPr>
          <w:sz w:val="24"/>
        </w:rPr>
        <w:t xml:space="preserve">Předchozí odstavec nevylučuje možnost dohody </w:t>
      </w:r>
      <w:r w:rsidR="007368D9">
        <w:rPr>
          <w:sz w:val="24"/>
        </w:rPr>
        <w:t>zadavatelů, že v objednávání ad-</w:t>
      </w:r>
      <w:r>
        <w:rPr>
          <w:sz w:val="24"/>
        </w:rPr>
        <w:t>hoc servisních služeb budou postupovat společně tak, aby bylo dosaženo efektivního využití celého počtu hodin, se kterými zadavatelé mohou po dobu platnosti servisní smlouvy disponovat.</w:t>
      </w:r>
    </w:p>
    <w:p w14:paraId="2E131B09" w14:textId="0D6F787C" w:rsidR="006C27F0" w:rsidRDefault="005650BC" w:rsidP="005B7116">
      <w:pPr>
        <w:pStyle w:val="Zkladntextodsazen3"/>
        <w:numPr>
          <w:ilvl w:val="0"/>
          <w:numId w:val="7"/>
        </w:numPr>
        <w:spacing w:after="160"/>
        <w:ind w:left="426"/>
        <w:rPr>
          <w:sz w:val="24"/>
        </w:rPr>
      </w:pPr>
      <w:r>
        <w:rPr>
          <w:sz w:val="24"/>
        </w:rPr>
        <w:t xml:space="preserve">Zadavatelé jsou povinni se vzájemně prostřednictví e-mailů informovat o čerpání ad hoc </w:t>
      </w:r>
      <w:r w:rsidR="007368D9">
        <w:rPr>
          <w:sz w:val="24"/>
        </w:rPr>
        <w:t>-</w:t>
      </w:r>
      <w:r>
        <w:rPr>
          <w:sz w:val="24"/>
        </w:rPr>
        <w:t>servisních</w:t>
      </w:r>
      <w:r w:rsidR="007368D9">
        <w:rPr>
          <w:sz w:val="24"/>
        </w:rPr>
        <w:t xml:space="preserve"> služeb. Evidenci čerpání ad-</w:t>
      </w:r>
      <w:r w:rsidR="0082009D">
        <w:rPr>
          <w:sz w:val="24"/>
        </w:rPr>
        <w:t>hoc servisních služeb provádí zadavatel</w:t>
      </w:r>
      <w:r w:rsidR="00062453" w:rsidRPr="00062453">
        <w:rPr>
          <w:sz w:val="24"/>
        </w:rPr>
        <w:t xml:space="preserve"> </w:t>
      </w:r>
      <w:r w:rsidR="00062453" w:rsidRPr="00062453">
        <w:rPr>
          <w:b/>
          <w:sz w:val="24"/>
        </w:rPr>
        <w:t>–</w:t>
      </w:r>
      <w:r w:rsidR="00062453" w:rsidRPr="00062453">
        <w:rPr>
          <w:sz w:val="24"/>
        </w:rPr>
        <w:t xml:space="preserve"> koordinátor</w:t>
      </w:r>
      <w:r w:rsidR="0082009D">
        <w:rPr>
          <w:sz w:val="24"/>
        </w:rPr>
        <w:t>.</w:t>
      </w:r>
    </w:p>
    <w:p w14:paraId="775EC1FB" w14:textId="1E5C5658" w:rsidR="00441FCB" w:rsidRPr="00457E18" w:rsidRDefault="00441FCB" w:rsidP="00457E18">
      <w:pPr>
        <w:pStyle w:val="Zkladntextodsazen3"/>
        <w:numPr>
          <w:ilvl w:val="0"/>
          <w:numId w:val="7"/>
        </w:numPr>
        <w:ind w:left="426"/>
        <w:rPr>
          <w:sz w:val="24"/>
        </w:rPr>
      </w:pPr>
      <w:r>
        <w:rPr>
          <w:sz w:val="24"/>
        </w:rPr>
        <w:t>Zadavatelé se rovněž mezi sebou mohou dohodnout, že některý ze zadavatelů umožní</w:t>
      </w:r>
      <w:r w:rsidR="007368D9">
        <w:rPr>
          <w:sz w:val="24"/>
        </w:rPr>
        <w:t xml:space="preserve"> čerpat ostatním zadavatelům ad-</w:t>
      </w:r>
      <w:r>
        <w:rPr>
          <w:sz w:val="24"/>
        </w:rPr>
        <w:t>hoc servisní slu</w:t>
      </w:r>
      <w:r w:rsidR="00F01F06">
        <w:rPr>
          <w:sz w:val="24"/>
        </w:rPr>
        <w:t>žby</w:t>
      </w:r>
      <w:r>
        <w:rPr>
          <w:sz w:val="24"/>
        </w:rPr>
        <w:t xml:space="preserve"> ze svého </w:t>
      </w:r>
      <w:r w:rsidR="00350C4B">
        <w:rPr>
          <w:sz w:val="24"/>
        </w:rPr>
        <w:t xml:space="preserve">podílu hodin </w:t>
      </w:r>
      <w:r w:rsidR="00F01F06">
        <w:rPr>
          <w:sz w:val="24"/>
        </w:rPr>
        <w:t xml:space="preserve">na </w:t>
      </w:r>
      <w:r w:rsidR="007368D9">
        <w:rPr>
          <w:sz w:val="24"/>
        </w:rPr>
        <w:t>ad-</w:t>
      </w:r>
      <w:r w:rsidR="0082009D">
        <w:rPr>
          <w:sz w:val="24"/>
        </w:rPr>
        <w:t>hoc servisních služ</w:t>
      </w:r>
      <w:r w:rsidR="00350C4B">
        <w:rPr>
          <w:sz w:val="24"/>
        </w:rPr>
        <w:t>b</w:t>
      </w:r>
      <w:r w:rsidR="0082009D">
        <w:rPr>
          <w:sz w:val="24"/>
        </w:rPr>
        <w:t>ách</w:t>
      </w:r>
      <w:r w:rsidR="00350C4B">
        <w:rPr>
          <w:sz w:val="24"/>
        </w:rPr>
        <w:t xml:space="preserve"> pro daný kalendářní rok</w:t>
      </w:r>
      <w:r w:rsidR="00A0432B">
        <w:rPr>
          <w:sz w:val="24"/>
        </w:rPr>
        <w:t>.</w:t>
      </w:r>
      <w:r w:rsidR="0082009D">
        <w:rPr>
          <w:sz w:val="24"/>
        </w:rPr>
        <w:t xml:space="preserve"> I tento přesun hodin mezi jednotlivými zadavateli podléhá evidenci dle odst. 1 tohoto článku a dotčení zadavatelé jsou povinni o své dohodě informovat ostatní zadavatele.</w:t>
      </w:r>
    </w:p>
    <w:p w14:paraId="0944A45C" w14:textId="77777777" w:rsidR="001016EA" w:rsidRDefault="001016EA" w:rsidP="00AF73AC">
      <w:pPr>
        <w:pStyle w:val="Zkladntextodsazen3"/>
        <w:spacing w:after="160"/>
        <w:ind w:left="0"/>
        <w:rPr>
          <w:sz w:val="24"/>
        </w:rPr>
      </w:pPr>
    </w:p>
    <w:p w14:paraId="1E5D85D0" w14:textId="77777777" w:rsidR="00B71185" w:rsidRPr="00BD7A83" w:rsidRDefault="00B71185" w:rsidP="00B7118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D7A8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</w:t>
      </w:r>
    </w:p>
    <w:p w14:paraId="04E3483E" w14:textId="77777777" w:rsidR="00B71185" w:rsidRDefault="00B71185" w:rsidP="00CA05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57E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Uspořádání práv a povinností zadavatelů jako objednatelů ze servisní smlouvy –</w:t>
      </w:r>
      <w:r w:rsidR="007273B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rozvoj</w:t>
      </w:r>
    </w:p>
    <w:p w14:paraId="1E573789" w14:textId="77777777" w:rsidR="00BD7A83" w:rsidRPr="00457E18" w:rsidRDefault="00BD7A83" w:rsidP="00B7118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2FA416A" w14:textId="189E6E3D" w:rsidR="00126918" w:rsidRDefault="00126918" w:rsidP="005B7116">
      <w:pPr>
        <w:pStyle w:val="Zkladntextodsazen3"/>
        <w:numPr>
          <w:ilvl w:val="0"/>
          <w:numId w:val="8"/>
        </w:numPr>
        <w:spacing w:after="160"/>
        <w:ind w:left="426"/>
        <w:rPr>
          <w:sz w:val="24"/>
        </w:rPr>
      </w:pPr>
      <w:r>
        <w:rPr>
          <w:sz w:val="24"/>
        </w:rPr>
        <w:t>Zadavatelé se dohodli, že rozvoj v rámci servisní smlouvy bude probíhat na základě obj</w:t>
      </w:r>
      <w:r w:rsidR="006C2331">
        <w:rPr>
          <w:sz w:val="24"/>
        </w:rPr>
        <w:t>ednávky ze strany zadavatele</w:t>
      </w:r>
      <w:r w:rsidR="00062453" w:rsidRPr="00062453">
        <w:rPr>
          <w:sz w:val="24"/>
        </w:rPr>
        <w:t xml:space="preserve"> </w:t>
      </w:r>
      <w:r w:rsidR="00062453" w:rsidRPr="00062453">
        <w:rPr>
          <w:b/>
          <w:sz w:val="24"/>
        </w:rPr>
        <w:t>–</w:t>
      </w:r>
      <w:r w:rsidR="00062453" w:rsidRPr="00062453">
        <w:rPr>
          <w:sz w:val="24"/>
        </w:rPr>
        <w:t xml:space="preserve"> koordinátor</w:t>
      </w:r>
      <w:r w:rsidR="00062453">
        <w:rPr>
          <w:sz w:val="24"/>
        </w:rPr>
        <w:t>a</w:t>
      </w:r>
      <w:r>
        <w:rPr>
          <w:sz w:val="24"/>
        </w:rPr>
        <w:t>.</w:t>
      </w:r>
      <w:r w:rsidR="006C2331">
        <w:rPr>
          <w:sz w:val="24"/>
        </w:rPr>
        <w:t xml:space="preserve"> Zadavatel</w:t>
      </w:r>
      <w:r w:rsidR="00062453" w:rsidRPr="00062453">
        <w:rPr>
          <w:sz w:val="24"/>
        </w:rPr>
        <w:t xml:space="preserve"> </w:t>
      </w:r>
      <w:r w:rsidR="00062453" w:rsidRPr="00062453">
        <w:rPr>
          <w:b/>
          <w:sz w:val="24"/>
        </w:rPr>
        <w:t>–</w:t>
      </w:r>
      <w:r w:rsidR="00062453" w:rsidRPr="00062453">
        <w:rPr>
          <w:sz w:val="24"/>
        </w:rPr>
        <w:t xml:space="preserve"> koordinátor</w:t>
      </w:r>
      <w:r w:rsidR="00062453" w:rsidRPr="00062453" w:rsidDel="00062453">
        <w:rPr>
          <w:sz w:val="24"/>
        </w:rPr>
        <w:t xml:space="preserve"> </w:t>
      </w:r>
      <w:r w:rsidR="001A0680">
        <w:rPr>
          <w:sz w:val="24"/>
        </w:rPr>
        <w:t>rovněž eviduje finanční prostředky, které byly na rozvoj vynaloženy.</w:t>
      </w:r>
    </w:p>
    <w:p w14:paraId="5952490C" w14:textId="11794893" w:rsidR="00126918" w:rsidRDefault="006C2331" w:rsidP="005B7116">
      <w:pPr>
        <w:pStyle w:val="Zkladntextodsazen3"/>
        <w:numPr>
          <w:ilvl w:val="0"/>
          <w:numId w:val="8"/>
        </w:numPr>
        <w:spacing w:after="160"/>
        <w:ind w:left="426"/>
        <w:rPr>
          <w:sz w:val="24"/>
        </w:rPr>
      </w:pPr>
      <w:r>
        <w:rPr>
          <w:sz w:val="24"/>
        </w:rPr>
        <w:t xml:space="preserve">Zadavatel </w:t>
      </w:r>
      <w:r w:rsidR="00062453" w:rsidRPr="00062453">
        <w:rPr>
          <w:b/>
          <w:sz w:val="24"/>
        </w:rPr>
        <w:t>–</w:t>
      </w:r>
      <w:r w:rsidR="00062453" w:rsidRPr="00062453">
        <w:rPr>
          <w:sz w:val="24"/>
        </w:rPr>
        <w:t xml:space="preserve"> koordinátor</w:t>
      </w:r>
      <w:r w:rsidR="00062453" w:rsidRPr="00062453" w:rsidDel="00062453">
        <w:rPr>
          <w:sz w:val="24"/>
        </w:rPr>
        <w:t xml:space="preserve"> </w:t>
      </w:r>
      <w:r w:rsidR="00126918">
        <w:rPr>
          <w:sz w:val="24"/>
        </w:rPr>
        <w:t xml:space="preserve">je oprávněn objednat rozvoj jedině po jednomyslném schválení daného požadavku na konkrétní rozvoj a následném jednomyslném schválení předložené nabídky ze strany </w:t>
      </w:r>
      <w:r w:rsidR="001A2F53">
        <w:rPr>
          <w:sz w:val="24"/>
        </w:rPr>
        <w:t>p</w:t>
      </w:r>
      <w:r w:rsidR="00126918">
        <w:rPr>
          <w:sz w:val="24"/>
        </w:rPr>
        <w:t>oskytovatele</w:t>
      </w:r>
      <w:r w:rsidR="001A0680">
        <w:rPr>
          <w:sz w:val="24"/>
        </w:rPr>
        <w:t>, a to všemi zadavateli.</w:t>
      </w:r>
    </w:p>
    <w:p w14:paraId="756B4B1C" w14:textId="77777777" w:rsidR="001A0680" w:rsidRDefault="001A0680" w:rsidP="005B7116">
      <w:pPr>
        <w:pStyle w:val="Zkladntextodsazen3"/>
        <w:numPr>
          <w:ilvl w:val="0"/>
          <w:numId w:val="8"/>
        </w:numPr>
        <w:spacing w:after="160"/>
        <w:ind w:left="426"/>
        <w:rPr>
          <w:sz w:val="24"/>
        </w:rPr>
      </w:pPr>
      <w:r>
        <w:rPr>
          <w:sz w:val="24"/>
        </w:rPr>
        <w:lastRenderedPageBreak/>
        <w:t xml:space="preserve">Každý ze zadavatelů může navrhnout požadavek na rozvoj dané funkcionality EIS, a to buď na pravidelné koordinační schůzce či prostřednictvím e-mailové komunikace. Požadavek na rozvoj je schválený, jestliže jej odsouhlasili všichni zadavatelé. </w:t>
      </w:r>
      <w:r w:rsidR="002B3A0D">
        <w:rPr>
          <w:sz w:val="24"/>
        </w:rPr>
        <w:t xml:space="preserve">V dohodě zadavatelů musí být obsažen i poměr, podle kterého se budou zadavatelé podílet na úhradě za rozvoj dané funkcionality. </w:t>
      </w:r>
    </w:p>
    <w:p w14:paraId="58245B7C" w14:textId="1AE32B3B" w:rsidR="001A0680" w:rsidRDefault="001A0680" w:rsidP="00126918">
      <w:pPr>
        <w:pStyle w:val="Zkladntextodsazen3"/>
        <w:numPr>
          <w:ilvl w:val="0"/>
          <w:numId w:val="8"/>
        </w:numPr>
        <w:ind w:left="426"/>
        <w:rPr>
          <w:sz w:val="24"/>
        </w:rPr>
      </w:pPr>
      <w:r>
        <w:rPr>
          <w:sz w:val="24"/>
        </w:rPr>
        <w:t>Zadavatelé se rovněž mohou dohodnout, že daný požadavek na rozvoj sice schvalují, nicméně s výhradou, že na úhradě se budou podílet pouze někteří zadavatelé či pouze jeden ze zadavatelů. Předchozí věta nic nemění na pravidlu, že úhradu a evidenc</w:t>
      </w:r>
      <w:r w:rsidR="006C2331">
        <w:rPr>
          <w:sz w:val="24"/>
        </w:rPr>
        <w:t xml:space="preserve">i rozvoje provádí zadavatel </w:t>
      </w:r>
      <w:r w:rsidR="00062453" w:rsidRPr="00062453">
        <w:rPr>
          <w:b/>
          <w:sz w:val="24"/>
        </w:rPr>
        <w:t>–</w:t>
      </w:r>
      <w:r w:rsidR="00062453" w:rsidRPr="00062453">
        <w:rPr>
          <w:sz w:val="24"/>
        </w:rPr>
        <w:t xml:space="preserve"> koordinátor</w:t>
      </w:r>
      <w:r>
        <w:rPr>
          <w:sz w:val="24"/>
        </w:rPr>
        <w:t>.</w:t>
      </w:r>
    </w:p>
    <w:p w14:paraId="05D696FE" w14:textId="77777777" w:rsidR="00BD7A83" w:rsidRDefault="00BD7A83" w:rsidP="00AF73AC">
      <w:pPr>
        <w:pStyle w:val="Odstavecseseznamem"/>
        <w:spacing w:after="120"/>
        <w:rPr>
          <w:sz w:val="24"/>
        </w:rPr>
      </w:pPr>
    </w:p>
    <w:p w14:paraId="146B33D1" w14:textId="77777777" w:rsidR="00B71185" w:rsidRPr="00DD580F" w:rsidRDefault="00DD580F" w:rsidP="00DD580F">
      <w:pPr>
        <w:tabs>
          <w:tab w:val="left" w:pos="37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D580F">
        <w:rPr>
          <w:rFonts w:ascii="Times New Roman" w:hAnsi="Times New Roman" w:cs="Times New Roman"/>
          <w:b/>
          <w:sz w:val="24"/>
          <w:szCs w:val="24"/>
          <w:lang w:eastAsia="cs-CZ"/>
        </w:rPr>
        <w:t>VI.</w:t>
      </w:r>
    </w:p>
    <w:p w14:paraId="6FAF8C79" w14:textId="77777777" w:rsidR="00DD580F" w:rsidRDefault="00DD580F" w:rsidP="00DD580F">
      <w:pPr>
        <w:tabs>
          <w:tab w:val="left" w:pos="37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D580F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Komunikace </w:t>
      </w:r>
      <w:r w:rsidR="00BD7A83">
        <w:rPr>
          <w:rFonts w:ascii="Times New Roman" w:hAnsi="Times New Roman" w:cs="Times New Roman"/>
          <w:b/>
          <w:sz w:val="24"/>
          <w:szCs w:val="24"/>
          <w:lang w:eastAsia="cs-CZ"/>
        </w:rPr>
        <w:t>mezi zadavateli</w:t>
      </w:r>
    </w:p>
    <w:p w14:paraId="3CACFCF6" w14:textId="77777777" w:rsidR="00BD7A83" w:rsidRDefault="00BD7A83" w:rsidP="00DD580F">
      <w:pPr>
        <w:tabs>
          <w:tab w:val="left" w:pos="37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3713EB6" w14:textId="196ACB49" w:rsidR="00BD7A83" w:rsidRDefault="00BD7A83" w:rsidP="005B7116">
      <w:pPr>
        <w:pStyle w:val="Odstavecseseznamem"/>
        <w:numPr>
          <w:ilvl w:val="0"/>
          <w:numId w:val="9"/>
        </w:numPr>
        <w:tabs>
          <w:tab w:val="left" w:pos="3790"/>
        </w:tabs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Zadavatelé spolu komunikují prostřednictví e-mailů uvedených v</w:t>
      </w:r>
      <w:r w:rsidR="002B3A0D">
        <w:rPr>
          <w:rFonts w:ascii="Times New Roman" w:hAnsi="Times New Roman" w:cs="Times New Roman"/>
          <w:sz w:val="24"/>
          <w:szCs w:val="24"/>
          <w:lang w:eastAsia="cs-CZ"/>
        </w:rPr>
        <w:t> záhlaví této dohody či na koordinačních schůzkách.</w:t>
      </w:r>
      <w:r w:rsidR="006F5432">
        <w:rPr>
          <w:rFonts w:ascii="Times New Roman" w:hAnsi="Times New Roman" w:cs="Times New Roman"/>
          <w:sz w:val="24"/>
          <w:szCs w:val="24"/>
          <w:lang w:eastAsia="cs-CZ"/>
        </w:rPr>
        <w:t xml:space="preserve"> Pokud v této dohodě není výslovně uvedeno jinak, musí se zadavatelé jednomyslně shodnout na jakémkoliv jednání vůči dodavateli či poskytovateli a k přímému jednání s dodavatelem a poskytovatelem je oprávněn zadavatel</w:t>
      </w:r>
      <w:r w:rsidR="00062453" w:rsidRPr="0006245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062453" w:rsidRPr="00062453">
        <w:rPr>
          <w:rFonts w:ascii="Times New Roman" w:hAnsi="Times New Roman" w:cs="Times New Roman"/>
          <w:b/>
          <w:sz w:val="24"/>
          <w:szCs w:val="24"/>
          <w:lang w:eastAsia="cs-CZ"/>
        </w:rPr>
        <w:t>–</w:t>
      </w:r>
      <w:r w:rsidR="00062453" w:rsidRPr="00062453">
        <w:rPr>
          <w:rFonts w:ascii="Times New Roman" w:hAnsi="Times New Roman" w:cs="Times New Roman"/>
          <w:sz w:val="24"/>
          <w:szCs w:val="24"/>
          <w:lang w:eastAsia="cs-CZ"/>
        </w:rPr>
        <w:t xml:space="preserve"> koordinátor</w:t>
      </w:r>
      <w:r w:rsidR="006F5432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06245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4D6AA10C" w14:textId="6D2DE203" w:rsidR="002B3A0D" w:rsidRDefault="002B3A0D" w:rsidP="005B7116">
      <w:pPr>
        <w:pStyle w:val="Odstavecseseznamem"/>
        <w:numPr>
          <w:ilvl w:val="0"/>
          <w:numId w:val="9"/>
        </w:numPr>
        <w:tabs>
          <w:tab w:val="left" w:pos="3790"/>
        </w:tabs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Pravidelné koordinač</w:t>
      </w:r>
      <w:r w:rsidR="00D07D98">
        <w:rPr>
          <w:rFonts w:ascii="Times New Roman" w:hAnsi="Times New Roman" w:cs="Times New Roman"/>
          <w:sz w:val="24"/>
          <w:szCs w:val="24"/>
          <w:lang w:eastAsia="cs-CZ"/>
        </w:rPr>
        <w:t>ní schůzky se konají vždy první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středu měsíce září každého kalendářního roku, a</w:t>
      </w:r>
      <w:r w:rsidR="006C2331">
        <w:rPr>
          <w:rFonts w:ascii="Times New Roman" w:hAnsi="Times New Roman" w:cs="Times New Roman"/>
          <w:sz w:val="24"/>
          <w:szCs w:val="24"/>
          <w:lang w:eastAsia="cs-CZ"/>
        </w:rPr>
        <w:t xml:space="preserve"> to v prostorách zadavatele</w:t>
      </w:r>
      <w:r w:rsidR="00062453" w:rsidRPr="0006245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062453" w:rsidRPr="007C19CD">
        <w:rPr>
          <w:rFonts w:ascii="Times New Roman" w:hAnsi="Times New Roman" w:cs="Times New Roman"/>
          <w:sz w:val="24"/>
          <w:szCs w:val="24"/>
          <w:lang w:eastAsia="cs-CZ"/>
        </w:rPr>
        <w:t>–</w:t>
      </w:r>
      <w:r w:rsidR="00062453" w:rsidRPr="00062453">
        <w:rPr>
          <w:rFonts w:ascii="Times New Roman" w:hAnsi="Times New Roman" w:cs="Times New Roman"/>
          <w:sz w:val="24"/>
          <w:szCs w:val="24"/>
          <w:lang w:eastAsia="cs-CZ"/>
        </w:rPr>
        <w:t xml:space="preserve"> koordinátor</w:t>
      </w:r>
      <w:r w:rsidR="00731D9D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="00062453" w:rsidRPr="00062453" w:rsidDel="0006245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D07D98">
        <w:rPr>
          <w:rFonts w:ascii="Times New Roman" w:hAnsi="Times New Roman" w:cs="Times New Roman"/>
          <w:sz w:val="24"/>
          <w:szCs w:val="24"/>
          <w:lang w:eastAsia="cs-CZ"/>
        </w:rPr>
        <w:t>na adrese</w:t>
      </w:r>
      <w:r w:rsidR="007C19CD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7C19CD" w:rsidRPr="007C19CD">
        <w:rPr>
          <w:rFonts w:ascii="Times New Roman" w:hAnsi="Times New Roman" w:cs="Times New Roman"/>
          <w:sz w:val="24"/>
          <w:szCs w:val="24"/>
          <w:lang w:eastAsia="cs-CZ"/>
        </w:rPr>
        <w:t>Za Slovankou 1782/3</w:t>
      </w:r>
      <w:r w:rsidR="00D07D98">
        <w:rPr>
          <w:rFonts w:ascii="Times New Roman" w:hAnsi="Times New Roman" w:cs="Times New Roman"/>
          <w:sz w:val="24"/>
          <w:szCs w:val="24"/>
          <w:lang w:eastAsia="cs-CZ"/>
        </w:rPr>
        <w:t>. Přesný čas,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změnu termínu</w:t>
      </w:r>
      <w:r w:rsidR="00D07D98">
        <w:rPr>
          <w:rFonts w:ascii="Times New Roman" w:hAnsi="Times New Roman" w:cs="Times New Roman"/>
          <w:sz w:val="24"/>
          <w:szCs w:val="24"/>
          <w:lang w:eastAsia="cs-CZ"/>
        </w:rPr>
        <w:t xml:space="preserve"> či místo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si zadavatelé dohodnou prostřednictvím e-mailu minimálně 14 před předpokládaným termínem koordinační schůzky.</w:t>
      </w:r>
    </w:p>
    <w:p w14:paraId="3D4405D4" w14:textId="303F20BA" w:rsidR="00E017E2" w:rsidRDefault="00E017E2" w:rsidP="005B7116">
      <w:pPr>
        <w:pStyle w:val="Odstavecseseznamem"/>
        <w:numPr>
          <w:ilvl w:val="0"/>
          <w:numId w:val="9"/>
        </w:numPr>
        <w:tabs>
          <w:tab w:val="left" w:pos="3790"/>
        </w:tabs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Na pr</w:t>
      </w:r>
      <w:r w:rsidR="00594D39">
        <w:rPr>
          <w:rFonts w:ascii="Times New Roman" w:hAnsi="Times New Roman" w:cs="Times New Roman"/>
          <w:sz w:val="24"/>
          <w:szCs w:val="24"/>
          <w:lang w:eastAsia="cs-CZ"/>
        </w:rPr>
        <w:t xml:space="preserve">avidelné koordinační schůzce se zejména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prodiskutuje dosavadní fungování EIS, přístup Poskytovatele a spokojenost se službami jím poskytovanými, zadavatelé </w:t>
      </w:r>
      <w:r w:rsidR="00594D39">
        <w:rPr>
          <w:rFonts w:ascii="Times New Roman" w:hAnsi="Times New Roman" w:cs="Times New Roman"/>
          <w:sz w:val="24"/>
          <w:szCs w:val="24"/>
          <w:lang w:eastAsia="cs-CZ"/>
        </w:rPr>
        <w:t>prověří evidenci u</w:t>
      </w:r>
      <w:r w:rsidR="007368D9">
        <w:rPr>
          <w:rFonts w:ascii="Times New Roman" w:hAnsi="Times New Roman" w:cs="Times New Roman"/>
          <w:sz w:val="24"/>
          <w:szCs w:val="24"/>
          <w:lang w:eastAsia="cs-CZ"/>
        </w:rPr>
        <w:t>vedených hodin za poskytnuté ad-</w:t>
      </w:r>
      <w:r w:rsidR="00594D39">
        <w:rPr>
          <w:rFonts w:ascii="Times New Roman" w:hAnsi="Times New Roman" w:cs="Times New Roman"/>
          <w:sz w:val="24"/>
          <w:szCs w:val="24"/>
          <w:lang w:eastAsia="cs-CZ"/>
        </w:rPr>
        <w:t>hoc servisní služby a finančních prostředků uhrazených za rozvoj. Zadavatelé na koordinační schůzce rovněž rozhodnou o deaktivaci či aktivaci</w:t>
      </w:r>
      <w:r w:rsidR="00995707">
        <w:rPr>
          <w:rFonts w:ascii="Times New Roman" w:hAnsi="Times New Roman" w:cs="Times New Roman"/>
          <w:sz w:val="24"/>
          <w:szCs w:val="24"/>
          <w:lang w:eastAsia="cs-CZ"/>
        </w:rPr>
        <w:t xml:space="preserve"> již deaktivované paušální servisní služby</w:t>
      </w:r>
      <w:r w:rsidR="00594D39">
        <w:rPr>
          <w:rFonts w:ascii="Times New Roman" w:hAnsi="Times New Roman" w:cs="Times New Roman"/>
          <w:sz w:val="24"/>
          <w:szCs w:val="24"/>
          <w:lang w:eastAsia="cs-CZ"/>
        </w:rPr>
        <w:t xml:space="preserve"> v následujícím </w:t>
      </w:r>
      <w:r w:rsidR="00792686">
        <w:rPr>
          <w:rFonts w:ascii="Times New Roman" w:hAnsi="Times New Roman" w:cs="Times New Roman"/>
          <w:sz w:val="24"/>
          <w:szCs w:val="24"/>
          <w:lang w:eastAsia="cs-CZ"/>
        </w:rPr>
        <w:t>roce od v</w:t>
      </w:r>
      <w:r w:rsidR="00594D39">
        <w:rPr>
          <w:rFonts w:ascii="Times New Roman" w:hAnsi="Times New Roman" w:cs="Times New Roman"/>
          <w:sz w:val="24"/>
          <w:szCs w:val="24"/>
          <w:lang w:eastAsia="cs-CZ"/>
        </w:rPr>
        <w:t>ýročí</w:t>
      </w:r>
      <w:r w:rsidR="00792686">
        <w:rPr>
          <w:rFonts w:ascii="Times New Roman" w:hAnsi="Times New Roman" w:cs="Times New Roman"/>
          <w:sz w:val="24"/>
          <w:szCs w:val="24"/>
          <w:lang w:eastAsia="cs-CZ"/>
        </w:rPr>
        <w:t xml:space="preserve"> servisní smlouvy</w:t>
      </w:r>
      <w:r w:rsidR="00594D39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="001A2F53">
        <w:rPr>
          <w:rFonts w:ascii="Times New Roman" w:hAnsi="Times New Roman" w:cs="Times New Roman"/>
          <w:sz w:val="24"/>
          <w:szCs w:val="24"/>
          <w:lang w:eastAsia="cs-CZ"/>
        </w:rPr>
        <w:t xml:space="preserve"> Případně zadavatelé rozhodnou o odstoupení od implementační či servisní smlouvy anebo o podání výpovědi ze servisní smlouvy.</w:t>
      </w:r>
      <w:r w:rsidR="00877127">
        <w:rPr>
          <w:rFonts w:ascii="Times New Roman" w:hAnsi="Times New Roman" w:cs="Times New Roman"/>
          <w:sz w:val="24"/>
          <w:szCs w:val="24"/>
          <w:lang w:eastAsia="cs-CZ"/>
        </w:rPr>
        <w:t xml:space="preserve"> Zadavatelé rovněž mohou rozhodnout o změně na pozici zadavatele – koordinátora, ke změně je potřeba nadpoloviční poměr hlasů, kdy pro tento typ hlasování má každý ze zadavatelů takovou váhu hlas</w:t>
      </w:r>
      <w:r w:rsidR="00D07D98">
        <w:rPr>
          <w:rFonts w:ascii="Times New Roman" w:hAnsi="Times New Roman" w:cs="Times New Roman"/>
          <w:sz w:val="24"/>
          <w:szCs w:val="24"/>
          <w:lang w:eastAsia="cs-CZ"/>
        </w:rPr>
        <w:t>u</w:t>
      </w:r>
      <w:r w:rsidR="00877127">
        <w:rPr>
          <w:rFonts w:ascii="Times New Roman" w:hAnsi="Times New Roman" w:cs="Times New Roman"/>
          <w:sz w:val="24"/>
          <w:szCs w:val="24"/>
          <w:lang w:eastAsia="cs-CZ"/>
        </w:rPr>
        <w:t xml:space="preserve"> jako je jeho poměr k povinnosti hradit cenu plnění dle čl. II. odst. 3 této dohody.</w:t>
      </w:r>
    </w:p>
    <w:p w14:paraId="26299F28" w14:textId="77777777" w:rsidR="002B3A0D" w:rsidRDefault="002B3A0D" w:rsidP="005B7116">
      <w:pPr>
        <w:pStyle w:val="Odstavecseseznamem"/>
        <w:numPr>
          <w:ilvl w:val="0"/>
          <w:numId w:val="9"/>
        </w:numPr>
        <w:tabs>
          <w:tab w:val="left" w:pos="3790"/>
        </w:tabs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Každý ze zadavatelů je oprávněn svolat mimořádnou koordinační schůzku prostřednictvím e-m</w:t>
      </w:r>
      <w:r w:rsidR="00E017E2">
        <w:rPr>
          <w:rFonts w:ascii="Times New Roman" w:hAnsi="Times New Roman" w:cs="Times New Roman"/>
          <w:sz w:val="24"/>
          <w:szCs w:val="24"/>
          <w:lang w:eastAsia="cs-CZ"/>
        </w:rPr>
        <w:t xml:space="preserve">ailové komunikace. V návrhu na svolání mimořádné koordinační schůzky musí být uveden důvod pro svolání mimořádné koordinační schůzky a navrhovaný termín. Ostatní zadavatelé mají právo navrhnout další program pro jednání a jiný termín ovšem s tím, že mimořádná koordinační schůzka se musí uskutečnit nejpozději </w:t>
      </w:r>
      <w:r w:rsidR="00E017E2" w:rsidRPr="007368D9">
        <w:rPr>
          <w:rFonts w:ascii="Times New Roman" w:hAnsi="Times New Roman" w:cs="Times New Roman"/>
          <w:sz w:val="24"/>
          <w:szCs w:val="24"/>
          <w:lang w:eastAsia="cs-CZ"/>
        </w:rPr>
        <w:t>do 14 dnů od</w:t>
      </w:r>
      <w:r w:rsidR="00E017E2">
        <w:rPr>
          <w:rFonts w:ascii="Times New Roman" w:hAnsi="Times New Roman" w:cs="Times New Roman"/>
          <w:sz w:val="24"/>
          <w:szCs w:val="24"/>
          <w:lang w:eastAsia="cs-CZ"/>
        </w:rPr>
        <w:t xml:space="preserve"> jejího svolání.</w:t>
      </w:r>
    </w:p>
    <w:p w14:paraId="0BA4C4C3" w14:textId="77777777" w:rsidR="00C02499" w:rsidRDefault="00C02499" w:rsidP="005B7116">
      <w:pPr>
        <w:pStyle w:val="Odstavecseseznamem"/>
        <w:numPr>
          <w:ilvl w:val="0"/>
          <w:numId w:val="9"/>
        </w:numPr>
        <w:tabs>
          <w:tab w:val="left" w:pos="3790"/>
        </w:tabs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Zadavatelé jsou povinni reagovat na zaslaný e-mail od ostatních zadavatelů nejpozději do pěti pracovních dnů</w:t>
      </w:r>
      <w:r w:rsidR="004315A5">
        <w:rPr>
          <w:rFonts w:ascii="Times New Roman" w:hAnsi="Times New Roman" w:cs="Times New Roman"/>
          <w:sz w:val="24"/>
          <w:szCs w:val="24"/>
          <w:lang w:eastAsia="cs-CZ"/>
        </w:rPr>
        <w:t xml:space="preserve"> ode dne odeslání e-mailu</w:t>
      </w:r>
      <w:r>
        <w:rPr>
          <w:rFonts w:ascii="Times New Roman" w:hAnsi="Times New Roman" w:cs="Times New Roman"/>
          <w:sz w:val="24"/>
          <w:szCs w:val="24"/>
          <w:lang w:eastAsia="cs-CZ"/>
        </w:rPr>
        <w:t>, nevyjádří-li se k zaslanému návrhu v uvedené lhůtě má se za to, že se zaslaným návrhem souhlasí.</w:t>
      </w:r>
      <w:r w:rsidR="004315A5">
        <w:rPr>
          <w:rFonts w:ascii="Times New Roman" w:hAnsi="Times New Roman" w:cs="Times New Roman"/>
          <w:sz w:val="24"/>
          <w:szCs w:val="24"/>
          <w:lang w:eastAsia="cs-CZ"/>
        </w:rPr>
        <w:t xml:space="preserve"> Každý zadavatel je povinen bez zbytečného odkladu zaslat ostatním zadavatelům změnu veškerých údajů uvedených v záhlaví této dohody včetně e-mailové adresy, pokud tak neučiní</w:t>
      </w:r>
      <w:r w:rsidR="00907FE7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="004315A5">
        <w:rPr>
          <w:rFonts w:ascii="Times New Roman" w:hAnsi="Times New Roman" w:cs="Times New Roman"/>
          <w:sz w:val="24"/>
          <w:szCs w:val="24"/>
          <w:lang w:eastAsia="cs-CZ"/>
        </w:rPr>
        <w:t xml:space="preserve"> mají e-mailové zprávy odeslané na stávající e-mailovou adresu důsledky uvedené v této dohodě.</w:t>
      </w:r>
    </w:p>
    <w:p w14:paraId="369E9E69" w14:textId="66B49E0A" w:rsidR="00E017E2" w:rsidRDefault="00E017E2" w:rsidP="005B7116">
      <w:pPr>
        <w:pStyle w:val="Odstavecseseznamem"/>
        <w:numPr>
          <w:ilvl w:val="0"/>
          <w:numId w:val="9"/>
        </w:numPr>
        <w:tabs>
          <w:tab w:val="left" w:pos="3790"/>
        </w:tabs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Za</w:t>
      </w:r>
      <w:r w:rsidR="00995707">
        <w:rPr>
          <w:rFonts w:ascii="Times New Roman" w:hAnsi="Times New Roman" w:cs="Times New Roman"/>
          <w:sz w:val="24"/>
          <w:szCs w:val="24"/>
          <w:lang w:eastAsia="cs-CZ"/>
        </w:rPr>
        <w:t>davatele na koordinačních schůzkách zastupují vedoucí THS, pokud není konkrétním zadavatelem rozhodnuto jinak.</w:t>
      </w:r>
      <w:r w:rsidR="00C02499">
        <w:rPr>
          <w:rFonts w:ascii="Times New Roman" w:hAnsi="Times New Roman" w:cs="Times New Roman"/>
          <w:sz w:val="24"/>
          <w:szCs w:val="24"/>
          <w:lang w:eastAsia="cs-CZ"/>
        </w:rPr>
        <w:t xml:space="preserve"> Stejně tak v rámci e-mailové komunikace se mohou za </w:t>
      </w:r>
      <w:r w:rsidR="00C02499">
        <w:rPr>
          <w:rFonts w:ascii="Times New Roman" w:hAnsi="Times New Roman" w:cs="Times New Roman"/>
          <w:sz w:val="24"/>
          <w:szCs w:val="24"/>
          <w:lang w:eastAsia="cs-CZ"/>
        </w:rPr>
        <w:lastRenderedPageBreak/>
        <w:t>zadavatele vyjadřovat a činit jednotlivá rozhodnutí pouze vedoucí THS či jimi nebo za ně určení zástupci.</w:t>
      </w:r>
      <w:r w:rsidR="00062453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14:paraId="65B7E89B" w14:textId="19A50AC9" w:rsidR="00062453" w:rsidRDefault="00062453" w:rsidP="00BD7A83">
      <w:pPr>
        <w:pStyle w:val="Odstavecseseznamem"/>
        <w:numPr>
          <w:ilvl w:val="0"/>
          <w:numId w:val="9"/>
        </w:numPr>
        <w:tabs>
          <w:tab w:val="left" w:pos="379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Pokud se zadavatelé na úrovni vedoucích THS nedohodnou v záležitosti, ke které je dle této dohody zapotřebí jednomyslný souhlas všech zadavatelů bude se daná otázka eskalovat na ředitele </w:t>
      </w:r>
      <w:r w:rsidR="00E62340">
        <w:rPr>
          <w:rFonts w:ascii="Times New Roman" w:hAnsi="Times New Roman" w:cs="Times New Roman"/>
          <w:sz w:val="24"/>
          <w:szCs w:val="24"/>
          <w:lang w:eastAsia="cs-CZ"/>
        </w:rPr>
        <w:t>zadavatelů</w:t>
      </w:r>
      <w:r>
        <w:rPr>
          <w:rFonts w:ascii="Times New Roman" w:hAnsi="Times New Roman" w:cs="Times New Roman"/>
          <w:sz w:val="24"/>
          <w:szCs w:val="24"/>
          <w:lang w:eastAsia="cs-CZ"/>
        </w:rPr>
        <w:t>, kteří o dané otázce musejí jednat nejpozději do 1 měsíce od neúspěšného jednání vedoucích THS.</w:t>
      </w:r>
    </w:p>
    <w:p w14:paraId="3A1FC3BF" w14:textId="77777777" w:rsidR="00062453" w:rsidRPr="00062453" w:rsidRDefault="00062453" w:rsidP="005B7116">
      <w:pPr>
        <w:pStyle w:val="Odstavecseseznamem"/>
        <w:contextualSpacing w:val="0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04A9696" w14:textId="77777777" w:rsidR="008A41EA" w:rsidRPr="009179C4" w:rsidRDefault="009179C4" w:rsidP="009179C4">
      <w:pPr>
        <w:pStyle w:val="Odstavecseseznamem"/>
        <w:tabs>
          <w:tab w:val="left" w:pos="3790"/>
        </w:tabs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179C4">
        <w:rPr>
          <w:rFonts w:ascii="Times New Roman" w:hAnsi="Times New Roman" w:cs="Times New Roman"/>
          <w:b/>
          <w:sz w:val="24"/>
          <w:szCs w:val="24"/>
          <w:lang w:eastAsia="cs-CZ"/>
        </w:rPr>
        <w:t>VII.</w:t>
      </w:r>
    </w:p>
    <w:p w14:paraId="187FB543" w14:textId="77777777" w:rsidR="009179C4" w:rsidRDefault="009179C4" w:rsidP="009179C4">
      <w:pPr>
        <w:pStyle w:val="Odstavecseseznamem"/>
        <w:tabs>
          <w:tab w:val="left" w:pos="3790"/>
        </w:tabs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9179C4">
        <w:rPr>
          <w:rFonts w:ascii="Times New Roman" w:hAnsi="Times New Roman" w:cs="Times New Roman"/>
          <w:b/>
          <w:sz w:val="24"/>
          <w:szCs w:val="24"/>
          <w:lang w:eastAsia="cs-CZ"/>
        </w:rPr>
        <w:t>Závěrečná ustanovení</w:t>
      </w:r>
    </w:p>
    <w:p w14:paraId="76598ABA" w14:textId="77777777" w:rsidR="009179C4" w:rsidRPr="009179C4" w:rsidRDefault="009179C4" w:rsidP="009179C4">
      <w:pPr>
        <w:pStyle w:val="Odstavecseseznamem"/>
        <w:tabs>
          <w:tab w:val="left" w:pos="3790"/>
        </w:tabs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42BF508" w14:textId="77777777" w:rsidR="009179C4" w:rsidRPr="009179C4" w:rsidRDefault="009179C4" w:rsidP="005B7116">
      <w:pPr>
        <w:numPr>
          <w:ilvl w:val="1"/>
          <w:numId w:val="2"/>
        </w:numPr>
        <w:tabs>
          <w:tab w:val="left" w:pos="709"/>
        </w:tabs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Zadavatelé</w:t>
      </w:r>
      <w:r w:rsidRPr="00917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dohodli, že ostatní skute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čnosti neupravené touto dohodou</w:t>
      </w:r>
      <w:r w:rsidRPr="00917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řídí občanským zákoníkem.</w:t>
      </w:r>
    </w:p>
    <w:p w14:paraId="6FABADCA" w14:textId="2E5D40C2" w:rsidR="009179C4" w:rsidRPr="009179C4" w:rsidRDefault="00470307" w:rsidP="005B7116">
      <w:pPr>
        <w:numPr>
          <w:ilvl w:val="1"/>
          <w:numId w:val="2"/>
        </w:numPr>
        <w:tabs>
          <w:tab w:val="left" w:pos="709"/>
        </w:tabs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Dohodu</w:t>
      </w:r>
      <w:r w:rsidR="009179C4" w:rsidRPr="00917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lze měnit a doplňovat pouze písemnými vzestupně číslovanými dodatky se souhlasem všech zadavatelů. </w:t>
      </w:r>
    </w:p>
    <w:p w14:paraId="6535B6E5" w14:textId="06B0AC29" w:rsidR="009179C4" w:rsidRPr="009179C4" w:rsidRDefault="009179C4" w:rsidP="005B7116">
      <w:pPr>
        <w:numPr>
          <w:ilvl w:val="1"/>
          <w:numId w:val="2"/>
        </w:numPr>
        <w:tabs>
          <w:tab w:val="left" w:pos="709"/>
        </w:tabs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dohoda</w:t>
      </w:r>
      <w:r w:rsidR="00C05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vyhotovena v</w:t>
      </w:r>
      <w:r w:rsidR="00E75E7E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C05D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75E7E">
        <w:rPr>
          <w:rFonts w:ascii="Times New Roman" w:eastAsia="Times New Roman" w:hAnsi="Times New Roman" w:cs="Times New Roman"/>
          <w:sz w:val="24"/>
          <w:szCs w:val="24"/>
          <w:lang w:eastAsia="cs-CZ"/>
        </w:rPr>
        <w:t>třech</w:t>
      </w:r>
      <w:r w:rsidRPr="00917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stejnopisech s platností originálu, z nichž po jejím podpisu obdrží každý zadavatel jeden.  </w:t>
      </w:r>
    </w:p>
    <w:p w14:paraId="6453271E" w14:textId="7F1BD637" w:rsidR="009179C4" w:rsidRDefault="002B2EBE" w:rsidP="005B7116">
      <w:pPr>
        <w:numPr>
          <w:ilvl w:val="1"/>
          <w:numId w:val="2"/>
        </w:numPr>
        <w:tabs>
          <w:tab w:val="left" w:pos="709"/>
        </w:tabs>
        <w:spacing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dohoda</w:t>
      </w:r>
      <w:r w:rsidR="009179C4" w:rsidRPr="00917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nabývá platnosti okamžikem jejího podpisu všemi smluvními stranami a účinnosti dnem uveřejnění v registru smluv. </w:t>
      </w:r>
      <w:r w:rsidR="008200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Zadavatelé se dohodli, že dohodu zveřejní v registru smluv zadavatel </w:t>
      </w:r>
      <w:r w:rsidR="00877127" w:rsidRPr="008771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–</w:t>
      </w:r>
      <w:r w:rsidR="00877127" w:rsidRPr="008771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koordinátor</w:t>
      </w:r>
      <w:r w:rsidR="008200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622A9E8" w14:textId="7AC8E63F" w:rsidR="00CF6A47" w:rsidRPr="009179C4" w:rsidRDefault="006A0030" w:rsidP="009179C4">
      <w:pPr>
        <w:numPr>
          <w:ilvl w:val="1"/>
          <w:numId w:val="2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Tato d</w:t>
      </w:r>
      <w:r w:rsidR="00CF6A47">
        <w:rPr>
          <w:rFonts w:ascii="Times New Roman" w:eastAsia="Times New Roman" w:hAnsi="Times New Roman" w:cs="Times New Roman"/>
          <w:sz w:val="24"/>
          <w:szCs w:val="24"/>
          <w:lang w:eastAsia="cs-CZ"/>
        </w:rPr>
        <w:t>ohoda je platná po dobu platnosti servisní smlouvy.</w:t>
      </w:r>
    </w:p>
    <w:p w14:paraId="6510A813" w14:textId="77777777" w:rsidR="009179C4" w:rsidRPr="009179C4" w:rsidRDefault="009179C4" w:rsidP="009179C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0CDC9C" w14:textId="79563F34" w:rsidR="009179C4" w:rsidRPr="009179C4" w:rsidRDefault="00416B6A" w:rsidP="009179C4">
      <w:pPr>
        <w:keepNext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Praze</w:t>
      </w:r>
      <w:r w:rsidR="00FE412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</w:t>
      </w:r>
    </w:p>
    <w:p w14:paraId="4778223D" w14:textId="77777777" w:rsidR="009179C4" w:rsidRDefault="009179C4" w:rsidP="00AF73A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C668A2" w14:textId="77777777" w:rsidR="002B2EBE" w:rsidRDefault="002B2EBE" w:rsidP="00AF73A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D56A8D" w14:textId="77777777" w:rsidR="005B7116" w:rsidRPr="009179C4" w:rsidRDefault="005B7116" w:rsidP="00AF73A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7C153AF" w14:textId="77777777" w:rsidR="00416B6A" w:rsidRPr="00416B6A" w:rsidRDefault="00416B6A" w:rsidP="00AF73AC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321021" w14:textId="77777777" w:rsidR="00FA17AA" w:rsidRPr="00416B6A" w:rsidRDefault="00FA17AA" w:rsidP="00FA17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…………………………………………………………</w:t>
      </w:r>
    </w:p>
    <w:p w14:paraId="4EA3B831" w14:textId="77777777" w:rsidR="00DD6457" w:rsidRPr="00DD6457" w:rsidRDefault="00DD6457" w:rsidP="00DD64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D64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Ústav fyziky plazmatu AV ČR, v. v. i.</w:t>
      </w:r>
    </w:p>
    <w:p w14:paraId="1478FF28" w14:textId="636F5264" w:rsidR="00075200" w:rsidRPr="00B87B85" w:rsidRDefault="00075200" w:rsidP="000752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</w:t>
      </w:r>
      <w:r w:rsidRPr="00B87B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B87B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RNDr. Radomírem Pánkem, Ph.D., ředitelem</w:t>
      </w:r>
      <w:r w:rsidRPr="00B87B8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23A18A99" w14:textId="542FF3AB" w:rsidR="00FA17AA" w:rsidRPr="00416B6A" w:rsidRDefault="00FA17AA" w:rsidP="00AF73AC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3AC4779" w14:textId="77777777" w:rsidR="00FA17AA" w:rsidRPr="00416B6A" w:rsidRDefault="00FA17AA" w:rsidP="00AF73AC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33ED81B" w14:textId="77777777" w:rsidR="00FA17AA" w:rsidRDefault="00FA17AA" w:rsidP="00AF73AC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CF5540F" w14:textId="77777777" w:rsidR="00FA17AA" w:rsidRPr="00416B6A" w:rsidRDefault="00FA17AA" w:rsidP="00AF73AC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AA68B88" w14:textId="77777777" w:rsidR="00FA17AA" w:rsidRPr="00416B6A" w:rsidRDefault="00FA17AA" w:rsidP="001245AA">
      <w:pPr>
        <w:tabs>
          <w:tab w:val="left" w:pos="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…………………………………………………………</w:t>
      </w:r>
    </w:p>
    <w:p w14:paraId="096086AB" w14:textId="77777777" w:rsidR="00075200" w:rsidRPr="00B87B85" w:rsidRDefault="00075200" w:rsidP="0007520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87B8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Astronomický ústav AV ČR, v. v. i.</w:t>
      </w:r>
    </w:p>
    <w:p w14:paraId="34A7DDFE" w14:textId="4A934903" w:rsidR="00FA17AA" w:rsidRDefault="00FA17AA" w:rsidP="00FA17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zastoupen: </w:t>
      </w:r>
      <w:r w:rsidR="00075200" w:rsidRPr="00B87B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</w:t>
      </w:r>
      <w:r w:rsidR="00075200" w:rsidRPr="00B87B8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RNDr. Vladimírem Karasem, DrSc., ředitelem</w:t>
      </w:r>
    </w:p>
    <w:p w14:paraId="26FC1BA9" w14:textId="77777777" w:rsidR="00FA17AA" w:rsidRDefault="00FA17AA" w:rsidP="00AF73AC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64D3BB" w14:textId="77777777" w:rsidR="00075200" w:rsidRDefault="00075200" w:rsidP="00AF73AC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1B6608" w14:textId="77777777" w:rsidR="00075200" w:rsidRPr="00416B6A" w:rsidRDefault="00075200" w:rsidP="00AF73AC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0BDF9B0" w14:textId="77777777" w:rsidR="00FA17AA" w:rsidRPr="00416B6A" w:rsidRDefault="00FA17AA" w:rsidP="00AF73AC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209FDF" w14:textId="77777777" w:rsidR="00FA17AA" w:rsidRPr="00416B6A" w:rsidRDefault="00FA17AA" w:rsidP="001245AA">
      <w:pPr>
        <w:tabs>
          <w:tab w:val="left" w:pos="0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………………………………………………………..</w:t>
      </w:r>
    </w:p>
    <w:p w14:paraId="58760E15" w14:textId="77777777" w:rsidR="00075200" w:rsidRPr="00075200" w:rsidRDefault="00075200" w:rsidP="0007520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7520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Ústav fotoniky a elektroniky AV ČR, v. v. i.</w:t>
      </w:r>
    </w:p>
    <w:p w14:paraId="7C4361E0" w14:textId="74B98023" w:rsidR="00FA17AA" w:rsidRPr="00416B6A" w:rsidRDefault="00FA17AA" w:rsidP="00FA17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zastoupen: </w:t>
      </w:r>
      <w:r w:rsidR="00075200" w:rsidRPr="00B87B85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Ing. Jiřím Homolou, CSc., DSc., ředitelem</w:t>
      </w:r>
    </w:p>
    <w:sectPr w:rsidR="00FA17AA" w:rsidRPr="00416B6A" w:rsidSect="00E71A1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31103" w14:textId="77777777" w:rsidR="00BB4AB8" w:rsidRDefault="00BB4AB8" w:rsidP="00BD7A83">
      <w:pPr>
        <w:spacing w:after="0" w:line="240" w:lineRule="auto"/>
      </w:pPr>
      <w:r>
        <w:separator/>
      </w:r>
    </w:p>
  </w:endnote>
  <w:endnote w:type="continuationSeparator" w:id="0">
    <w:p w14:paraId="472F976A" w14:textId="77777777" w:rsidR="00BB4AB8" w:rsidRDefault="00BB4AB8" w:rsidP="00BD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5241988"/>
      <w:docPartObj>
        <w:docPartGallery w:val="Page Numbers (Bottom of Page)"/>
        <w:docPartUnique/>
      </w:docPartObj>
    </w:sdtPr>
    <w:sdtEndPr/>
    <w:sdtContent>
      <w:p w14:paraId="069112FD" w14:textId="4CCA1D28" w:rsidR="00BD7A83" w:rsidRDefault="00B05944">
        <w:pPr>
          <w:pStyle w:val="Zpat"/>
          <w:jc w:val="center"/>
        </w:pPr>
        <w:r>
          <w:fldChar w:fldCharType="begin"/>
        </w:r>
        <w:r w:rsidR="00BD7A83">
          <w:instrText>PAGE   \* MERGEFORMAT</w:instrText>
        </w:r>
        <w:r>
          <w:fldChar w:fldCharType="separate"/>
        </w:r>
        <w:r w:rsidR="00E70A60">
          <w:rPr>
            <w:noProof/>
          </w:rPr>
          <w:t>3</w:t>
        </w:r>
        <w:r>
          <w:fldChar w:fldCharType="end"/>
        </w:r>
      </w:p>
    </w:sdtContent>
  </w:sdt>
  <w:p w14:paraId="069226F1" w14:textId="77777777" w:rsidR="00BD7A83" w:rsidRDefault="00BD7A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3D664" w14:textId="77777777" w:rsidR="00BB4AB8" w:rsidRDefault="00BB4AB8" w:rsidP="00BD7A83">
      <w:pPr>
        <w:spacing w:after="0" w:line="240" w:lineRule="auto"/>
      </w:pPr>
      <w:r>
        <w:separator/>
      </w:r>
    </w:p>
  </w:footnote>
  <w:footnote w:type="continuationSeparator" w:id="0">
    <w:p w14:paraId="50B2C4E8" w14:textId="77777777" w:rsidR="00BB4AB8" w:rsidRDefault="00BB4AB8" w:rsidP="00BD7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6E7"/>
    <w:multiLevelType w:val="hybridMultilevel"/>
    <w:tmpl w:val="B43CD170"/>
    <w:lvl w:ilvl="0" w:tplc="58A89B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1037"/>
    <w:multiLevelType w:val="hybridMultilevel"/>
    <w:tmpl w:val="96501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627C3"/>
    <w:multiLevelType w:val="hybridMultilevel"/>
    <w:tmpl w:val="3E665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D559F"/>
    <w:multiLevelType w:val="hybridMultilevel"/>
    <w:tmpl w:val="F5BCF6E0"/>
    <w:lvl w:ilvl="0" w:tplc="639CB19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B50BD2"/>
    <w:multiLevelType w:val="hybridMultilevel"/>
    <w:tmpl w:val="2F786AF8"/>
    <w:lvl w:ilvl="0" w:tplc="3BAC8DB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15143"/>
    <w:multiLevelType w:val="hybridMultilevel"/>
    <w:tmpl w:val="6EA2BCAA"/>
    <w:lvl w:ilvl="0" w:tplc="6B286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03737"/>
    <w:multiLevelType w:val="multilevel"/>
    <w:tmpl w:val="7C1016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9250DB5"/>
    <w:multiLevelType w:val="hybridMultilevel"/>
    <w:tmpl w:val="0BD8D344"/>
    <w:lvl w:ilvl="0" w:tplc="7E6681C6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0AF3E6E"/>
    <w:multiLevelType w:val="hybridMultilevel"/>
    <w:tmpl w:val="B8D44CA8"/>
    <w:lvl w:ilvl="0" w:tplc="9D6CABB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41"/>
    <w:rsid w:val="00025F31"/>
    <w:rsid w:val="00062453"/>
    <w:rsid w:val="00075200"/>
    <w:rsid w:val="00081D75"/>
    <w:rsid w:val="001016EA"/>
    <w:rsid w:val="001245AA"/>
    <w:rsid w:val="00126918"/>
    <w:rsid w:val="00154150"/>
    <w:rsid w:val="001A0680"/>
    <w:rsid w:val="001A29FB"/>
    <w:rsid w:val="001A2F53"/>
    <w:rsid w:val="001A6E2A"/>
    <w:rsid w:val="002419F6"/>
    <w:rsid w:val="00256E1F"/>
    <w:rsid w:val="002B2EBE"/>
    <w:rsid w:val="002B3A0D"/>
    <w:rsid w:val="002D62E2"/>
    <w:rsid w:val="0034179E"/>
    <w:rsid w:val="00345892"/>
    <w:rsid w:val="00350C4B"/>
    <w:rsid w:val="0037460C"/>
    <w:rsid w:val="00397FE9"/>
    <w:rsid w:val="003C2E5A"/>
    <w:rsid w:val="003C60B8"/>
    <w:rsid w:val="00416B6A"/>
    <w:rsid w:val="004315A5"/>
    <w:rsid w:val="00441FCB"/>
    <w:rsid w:val="00457E18"/>
    <w:rsid w:val="00470307"/>
    <w:rsid w:val="004977F1"/>
    <w:rsid w:val="00522150"/>
    <w:rsid w:val="00564213"/>
    <w:rsid w:val="005650BC"/>
    <w:rsid w:val="00594D39"/>
    <w:rsid w:val="00597495"/>
    <w:rsid w:val="005B7116"/>
    <w:rsid w:val="005F3A2B"/>
    <w:rsid w:val="00644A4B"/>
    <w:rsid w:val="006659CE"/>
    <w:rsid w:val="006A0030"/>
    <w:rsid w:val="006C2331"/>
    <w:rsid w:val="006C27F0"/>
    <w:rsid w:val="006D1F90"/>
    <w:rsid w:val="006E6C01"/>
    <w:rsid w:val="006F5432"/>
    <w:rsid w:val="007273BD"/>
    <w:rsid w:val="00731D9D"/>
    <w:rsid w:val="007368D9"/>
    <w:rsid w:val="0079173C"/>
    <w:rsid w:val="00792686"/>
    <w:rsid w:val="007C19CD"/>
    <w:rsid w:val="0081552B"/>
    <w:rsid w:val="0082009D"/>
    <w:rsid w:val="00833044"/>
    <w:rsid w:val="00877127"/>
    <w:rsid w:val="008828CF"/>
    <w:rsid w:val="008A41EA"/>
    <w:rsid w:val="008F734A"/>
    <w:rsid w:val="00907FE7"/>
    <w:rsid w:val="009179C4"/>
    <w:rsid w:val="00946667"/>
    <w:rsid w:val="0098049B"/>
    <w:rsid w:val="00995707"/>
    <w:rsid w:val="009C0724"/>
    <w:rsid w:val="009C5813"/>
    <w:rsid w:val="009D3341"/>
    <w:rsid w:val="009F6A45"/>
    <w:rsid w:val="00A0432B"/>
    <w:rsid w:val="00A149B3"/>
    <w:rsid w:val="00AA74E0"/>
    <w:rsid w:val="00AF3905"/>
    <w:rsid w:val="00AF73AC"/>
    <w:rsid w:val="00B05944"/>
    <w:rsid w:val="00B71185"/>
    <w:rsid w:val="00B87B85"/>
    <w:rsid w:val="00BB4AB8"/>
    <w:rsid w:val="00BD7A83"/>
    <w:rsid w:val="00C0146F"/>
    <w:rsid w:val="00C02499"/>
    <w:rsid w:val="00C05D4E"/>
    <w:rsid w:val="00C12246"/>
    <w:rsid w:val="00C32438"/>
    <w:rsid w:val="00C54E5A"/>
    <w:rsid w:val="00C95122"/>
    <w:rsid w:val="00CA053D"/>
    <w:rsid w:val="00CD31A8"/>
    <w:rsid w:val="00CF6A47"/>
    <w:rsid w:val="00CF6DDE"/>
    <w:rsid w:val="00D07D98"/>
    <w:rsid w:val="00D124AA"/>
    <w:rsid w:val="00D465DD"/>
    <w:rsid w:val="00D748BF"/>
    <w:rsid w:val="00D8513C"/>
    <w:rsid w:val="00D86611"/>
    <w:rsid w:val="00DB5C88"/>
    <w:rsid w:val="00DD580F"/>
    <w:rsid w:val="00DD6457"/>
    <w:rsid w:val="00E017E2"/>
    <w:rsid w:val="00E0370C"/>
    <w:rsid w:val="00E1372D"/>
    <w:rsid w:val="00E62340"/>
    <w:rsid w:val="00E70A60"/>
    <w:rsid w:val="00E71A10"/>
    <w:rsid w:val="00E75E7E"/>
    <w:rsid w:val="00EA5FD7"/>
    <w:rsid w:val="00ED0959"/>
    <w:rsid w:val="00F01F06"/>
    <w:rsid w:val="00FA17AA"/>
    <w:rsid w:val="00FD26D7"/>
    <w:rsid w:val="00FE412A"/>
    <w:rsid w:val="00FF0785"/>
    <w:rsid w:val="00FF6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3F50"/>
  <w15:docId w15:val="{995E09E6-AF53-40D9-809D-71669ECB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1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qFormat/>
    <w:rsid w:val="009D3341"/>
    <w:rPr>
      <w:rFonts w:ascii="Times New Roman" w:eastAsia="Times New Roman" w:hAnsi="Times New Roman" w:cs="Times New Roman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9D334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qFormat/>
    <w:rsid w:val="009D3341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9D3341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34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D3341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qFormat/>
    <w:rsid w:val="00081D75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qFormat/>
    <w:rsid w:val="00081D75"/>
    <w:pPr>
      <w:spacing w:after="0" w:line="240" w:lineRule="auto"/>
      <w:ind w:left="3240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3Char1">
    <w:name w:val="Základní text odsazený 3 Char1"/>
    <w:basedOn w:val="Standardnpsmoodstavce"/>
    <w:uiPriority w:val="99"/>
    <w:semiHidden/>
    <w:rsid w:val="00081D7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26D7"/>
    <w:pPr>
      <w:spacing w:after="160"/>
    </w:pPr>
    <w:rPr>
      <w:rFonts w:asciiTheme="minorHAnsi" w:eastAsiaTheme="minorHAnsi" w:hAnsiTheme="minorHAnsi" w:cstheme="minorBidi"/>
      <w:b/>
      <w:bCs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26D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D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7A83"/>
  </w:style>
  <w:style w:type="paragraph" w:styleId="Zpat">
    <w:name w:val="footer"/>
    <w:basedOn w:val="Normln"/>
    <w:link w:val="ZpatChar"/>
    <w:uiPriority w:val="99"/>
    <w:unhideWhenUsed/>
    <w:rsid w:val="00BD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A83"/>
  </w:style>
  <w:style w:type="paragraph" w:styleId="Zkladntext">
    <w:name w:val="Body Text"/>
    <w:basedOn w:val="Normln"/>
    <w:link w:val="ZkladntextChar"/>
    <w:uiPriority w:val="99"/>
    <w:semiHidden/>
    <w:unhideWhenUsed/>
    <w:rsid w:val="009179C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7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762B4-4D42-42FA-8024-E1CB4577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1857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Schýbal</dc:creator>
  <cp:lastModifiedBy>marketa</cp:lastModifiedBy>
  <cp:revision>2</cp:revision>
  <dcterms:created xsi:type="dcterms:W3CDTF">2019-08-30T11:28:00Z</dcterms:created>
  <dcterms:modified xsi:type="dcterms:W3CDTF">2019-08-30T11:28:00Z</dcterms:modified>
</cp:coreProperties>
</file>