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u w:val="single"/>
          <w:lang w:val="cs-CZ"/>
        </w:rPr>
      </w:pPr>
      <w:bookmarkStart w:id="0" w:name="_GoBack"/>
      <w:bookmarkEnd w:id="0"/>
      <w:r w:rsidRPr="00F060C7">
        <w:rPr>
          <w:rFonts w:ascii="Tahoma" w:hAnsi="Tahoma" w:cs="Tahoma"/>
          <w:b/>
          <w:sz w:val="20"/>
          <w:u w:val="single"/>
          <w:lang w:val="cs-CZ"/>
        </w:rPr>
        <w:t>Smlouva o dílo</w:t>
      </w: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číslo smlouvy: </w:t>
      </w:r>
      <w:r w:rsidRPr="00F060C7">
        <w:rPr>
          <w:rFonts w:ascii="Tahoma" w:hAnsi="Tahoma" w:cs="Tahoma"/>
          <w:b/>
          <w:color w:val="00000A"/>
          <w:sz w:val="20"/>
          <w:lang w:val="cs-CZ"/>
        </w:rPr>
        <w:t xml:space="preserve"> </w:t>
      </w:r>
      <w:r w:rsidR="00A37537">
        <w:rPr>
          <w:rFonts w:ascii="Tahoma" w:hAnsi="Tahoma" w:cs="Tahoma"/>
          <w:b/>
          <w:color w:val="00000A"/>
          <w:sz w:val="20"/>
          <w:lang w:val="cs-CZ"/>
        </w:rPr>
        <w:t>190 895</w:t>
      </w: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č. j. </w:t>
      </w:r>
      <w:r w:rsidR="003F20B7">
        <w:rPr>
          <w:rFonts w:ascii="Tahoma" w:hAnsi="Tahoma" w:cs="Tahoma"/>
          <w:b/>
          <w:sz w:val="20"/>
          <w:lang w:val="cs-CZ"/>
        </w:rPr>
        <w:t>objednatele</w:t>
      </w:r>
      <w:r w:rsidRPr="00F060C7">
        <w:rPr>
          <w:rFonts w:ascii="Tahoma" w:hAnsi="Tahoma" w:cs="Tahoma"/>
          <w:b/>
          <w:sz w:val="20"/>
          <w:lang w:val="cs-CZ"/>
        </w:rPr>
        <w:t>: 2019/</w:t>
      </w:r>
      <w:r w:rsidR="00A37537">
        <w:rPr>
          <w:rFonts w:ascii="Tahoma" w:hAnsi="Tahoma" w:cs="Tahoma"/>
          <w:b/>
          <w:sz w:val="20"/>
          <w:lang w:val="cs-CZ"/>
        </w:rPr>
        <w:t>3479</w:t>
      </w:r>
      <w:r w:rsidRPr="00F060C7">
        <w:rPr>
          <w:rFonts w:ascii="Tahoma" w:hAnsi="Tahoma" w:cs="Tahoma"/>
          <w:b/>
          <w:sz w:val="20"/>
          <w:lang w:val="cs-CZ"/>
        </w:rPr>
        <w:t>/NM</w:t>
      </w:r>
    </w:p>
    <w:p w:rsidR="008C13B1" w:rsidRPr="00F060C7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Smluvní strany:</w:t>
      </w:r>
    </w:p>
    <w:p w:rsidR="008C13B1" w:rsidRPr="00F060C7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C13B1" w:rsidRPr="00F060C7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b/>
          <w:sz w:val="20"/>
          <w:szCs w:val="20"/>
        </w:rPr>
        <w:t xml:space="preserve">Národní muzeum, </w:t>
      </w:r>
      <w:r w:rsidRPr="00F060C7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Václavské náměstí 68, 115 79 Praha 1 – Nové Město</w:t>
            </w:r>
          </w:p>
        </w:tc>
      </w:tr>
      <w:tr w:rsidR="008C13B1" w:rsidRPr="00F060C7" w:rsidTr="009E27A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PhDr. Michalem Lukešem, Ph.D.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Generálním ředitelem Národního muzea</w:t>
            </w:r>
          </w:p>
        </w:tc>
      </w:tr>
      <w:tr w:rsidR="008C13B1" w:rsidRPr="00F060C7" w:rsidTr="009E27A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60074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60074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</w:p>
        </w:tc>
      </w:tr>
    </w:tbl>
    <w:p w:rsidR="008C13B1" w:rsidRPr="00F060C7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(dále jen „</w:t>
      </w:r>
      <w:r w:rsidRPr="00F060C7">
        <w:rPr>
          <w:rFonts w:ascii="Tahoma" w:hAnsi="Tahoma" w:cs="Tahoma"/>
          <w:b/>
          <w:sz w:val="20"/>
          <w:szCs w:val="20"/>
        </w:rPr>
        <w:t>Objednatel</w:t>
      </w:r>
      <w:r w:rsidRPr="00F060C7">
        <w:rPr>
          <w:rFonts w:ascii="Tahoma" w:hAnsi="Tahoma" w:cs="Tahoma"/>
          <w:sz w:val="20"/>
          <w:szCs w:val="20"/>
        </w:rPr>
        <w:t>“)</w:t>
      </w:r>
    </w:p>
    <w:p w:rsidR="008C13B1" w:rsidRPr="00F060C7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a</w:t>
      </w:r>
    </w:p>
    <w:p w:rsidR="008C13B1" w:rsidRPr="00053E28" w:rsidRDefault="00053E28" w:rsidP="008C13B1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  <w:r w:rsidRPr="00053E28">
        <w:rPr>
          <w:rFonts w:ascii="Tahoma" w:hAnsi="Tahoma" w:cs="Tahoma"/>
          <w:b/>
          <w:sz w:val="20"/>
          <w:szCs w:val="20"/>
        </w:rPr>
        <w:t>„ALLEGRO“ s.r.o.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1"/>
        <w:gridCol w:w="6514"/>
      </w:tblGrid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053E28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 xml:space="preserve">Zapsaný </w:t>
            </w:r>
            <w:r w:rsidR="00053E28">
              <w:rPr>
                <w:rFonts w:ascii="Tahoma" w:hAnsi="Tahoma" w:cs="Tahoma"/>
                <w:sz w:val="20"/>
                <w:szCs w:val="20"/>
                <w:lang w:val="cs-CZ"/>
              </w:rPr>
              <w:t>u</w:t>
            </w: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053E28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Městského soudu v Praze</w:t>
            </w:r>
          </w:p>
        </w:tc>
      </w:tr>
      <w:tr w:rsidR="008C13B1" w:rsidRPr="00F060C7" w:rsidTr="009E27AA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053E28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Školní 1739, 252 28 Černošice</w:t>
            </w:r>
          </w:p>
        </w:tc>
      </w:tr>
      <w:tr w:rsidR="008C13B1" w:rsidRPr="00F060C7" w:rsidTr="009E27AA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053E28" w:rsidP="00D6764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Pavlem K</w:t>
            </w:r>
            <w:r w:rsidR="00D67647">
              <w:rPr>
                <w:rFonts w:ascii="Tahoma" w:hAnsi="Tahoma" w:cs="Tahoma"/>
                <w:sz w:val="20"/>
                <w:szCs w:val="20"/>
              </w:rPr>
              <w:t>ó</w:t>
            </w:r>
            <w:r>
              <w:rPr>
                <w:rFonts w:ascii="Tahoma" w:hAnsi="Tahoma" w:cs="Tahoma"/>
                <w:sz w:val="20"/>
                <w:szCs w:val="20"/>
              </w:rPr>
              <w:t>ssim, jednatelem</w:t>
            </w:r>
            <w:r w:rsidR="00045DB3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053E28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48951862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053E28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CZ48951862</w:t>
            </w:r>
          </w:p>
        </w:tc>
      </w:tr>
      <w:tr w:rsidR="008C13B1" w:rsidRPr="00F060C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5E0D67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</w:t>
            </w:r>
          </w:p>
        </w:tc>
      </w:tr>
      <w:tr w:rsidR="008C13B1" w:rsidRPr="00F060C7" w:rsidTr="009E27AA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E28" w:rsidRPr="0048607F" w:rsidRDefault="005E0D67" w:rsidP="00053E28">
            <w:pPr>
              <w:rPr>
                <w:szCs w:val="40"/>
              </w:rPr>
            </w:pPr>
            <w:r>
              <w:t>xxxxxxxxxxxxxx</w:t>
            </w:r>
          </w:p>
          <w:p w:rsidR="008C13B1" w:rsidRPr="00F060C7" w:rsidRDefault="008C13B1" w:rsidP="009E27A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13B1" w:rsidRPr="00F060C7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(dále jen „</w:t>
      </w:r>
      <w:r w:rsidRPr="00F060C7">
        <w:rPr>
          <w:rFonts w:ascii="Tahoma" w:hAnsi="Tahoma" w:cs="Tahoma"/>
          <w:b/>
          <w:sz w:val="20"/>
          <w:szCs w:val="20"/>
        </w:rPr>
        <w:t>Zhotovitel</w:t>
      </w:r>
      <w:r w:rsidRPr="00F060C7">
        <w:rPr>
          <w:rFonts w:ascii="Tahoma" w:hAnsi="Tahoma" w:cs="Tahoma"/>
          <w:sz w:val="20"/>
          <w:szCs w:val="20"/>
        </w:rPr>
        <w:t>“)</w:t>
      </w:r>
    </w:p>
    <w:p w:rsidR="008C13B1" w:rsidRPr="00F060C7" w:rsidRDefault="008C13B1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níže uvedeného dne, měsíce a roku uzavřely tuto Smlouvu o dílo (dále jen „</w:t>
      </w:r>
      <w:r w:rsidRPr="00F060C7">
        <w:rPr>
          <w:rFonts w:ascii="Tahoma" w:hAnsi="Tahoma" w:cs="Tahoma"/>
          <w:b/>
          <w:sz w:val="20"/>
          <w:lang w:val="cs-CZ"/>
        </w:rPr>
        <w:t>Smlouva</w:t>
      </w:r>
      <w:r w:rsidRPr="00F060C7">
        <w:rPr>
          <w:rFonts w:ascii="Tahoma" w:hAnsi="Tahoma" w:cs="Tahoma"/>
          <w:sz w:val="20"/>
          <w:lang w:val="cs-CZ"/>
        </w:rPr>
        <w:t>“) v souladu s ustanovením § 2586 a násl. a § 2358 a násl. zákona č. 89/2012 Sb., občanského zákoníku, ve znění pozdějších předpisů (dále jen „</w:t>
      </w:r>
      <w:r w:rsidRPr="00F060C7">
        <w:rPr>
          <w:rFonts w:ascii="Tahoma" w:hAnsi="Tahoma" w:cs="Tahoma"/>
          <w:b/>
          <w:sz w:val="20"/>
          <w:lang w:val="cs-CZ"/>
        </w:rPr>
        <w:t>Občanský zákoník</w:t>
      </w:r>
      <w:r w:rsidRPr="00F060C7">
        <w:rPr>
          <w:rFonts w:ascii="Tahoma" w:hAnsi="Tahoma" w:cs="Tahoma"/>
          <w:sz w:val="20"/>
          <w:lang w:val="cs-CZ"/>
        </w:rPr>
        <w:t xml:space="preserve">“). </w:t>
      </w:r>
    </w:p>
    <w:p w:rsidR="008C13B1" w:rsidRPr="00F060C7" w:rsidRDefault="008C13B1" w:rsidP="008C13B1">
      <w:pPr>
        <w:pStyle w:val="Tlotextu"/>
        <w:widowControl/>
        <w:spacing w:before="120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Smluvní strany prohlašují, že jsou subjekty oprávněnými podle příslušných právních předpisů provozovat činnosti, které jsou předmětem této Smlouvy, a prohlašují dále, že jsou plně způsobilé a oprávněné tuto Smlouvu uzavřít, a že jim není známa žádná překážka bránící v jejím podepsání.</w:t>
      </w:r>
    </w:p>
    <w:p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Úvodní ustanovení</w:t>
      </w:r>
    </w:p>
    <w:p w:rsidR="008C13B1" w:rsidRPr="00F060C7" w:rsidRDefault="008C13B1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Uzavřením této Smlouvy se Zhotovitel zavazuje k provedení díla v rozsahu vymezeném předmě</w:t>
      </w:r>
      <w:r w:rsidR="00A02274">
        <w:rPr>
          <w:rFonts w:ascii="Tahoma" w:hAnsi="Tahoma" w:cs="Tahoma"/>
          <w:sz w:val="20"/>
          <w:lang w:val="cs-CZ"/>
        </w:rPr>
        <w:t>tem Smlouvy, obsaženém v čl. II</w:t>
      </w:r>
      <w:r w:rsidRPr="00F060C7">
        <w:rPr>
          <w:rFonts w:ascii="Tahoma" w:hAnsi="Tahoma" w:cs="Tahoma"/>
          <w:sz w:val="20"/>
          <w:lang w:val="cs-CZ"/>
        </w:rPr>
        <w:t xml:space="preserve"> Smlouvy (dále jen „</w:t>
      </w:r>
      <w:r w:rsidRPr="00F060C7">
        <w:rPr>
          <w:rFonts w:ascii="Tahoma" w:hAnsi="Tahoma" w:cs="Tahoma"/>
          <w:b/>
          <w:sz w:val="20"/>
          <w:lang w:val="cs-CZ"/>
        </w:rPr>
        <w:t>Dílo</w:t>
      </w:r>
      <w:r w:rsidRPr="00F060C7">
        <w:rPr>
          <w:rFonts w:ascii="Tahoma" w:hAnsi="Tahoma" w:cs="Tahoma"/>
          <w:sz w:val="20"/>
          <w:lang w:val="cs-CZ"/>
        </w:rPr>
        <w:t xml:space="preserve">“). Objednatel se zavazuje k převzetí </w:t>
      </w:r>
      <w:r w:rsidR="001E6ECE">
        <w:rPr>
          <w:rFonts w:ascii="Tahoma" w:hAnsi="Tahoma" w:cs="Tahoma"/>
          <w:sz w:val="20"/>
          <w:lang w:val="cs-CZ"/>
        </w:rPr>
        <w:t>Díl</w:t>
      </w:r>
      <w:r w:rsidRPr="00F060C7">
        <w:rPr>
          <w:rFonts w:ascii="Tahoma" w:hAnsi="Tahoma" w:cs="Tahoma"/>
          <w:sz w:val="20"/>
          <w:lang w:val="cs-CZ"/>
        </w:rPr>
        <w:t xml:space="preserve">a a k zaplacení sjednané ceny za jeho provedení podle podmínek obsažených v následujících ustanoveních této Smlouvy. Tato Smlouva je uzavřena na základě výsledku </w:t>
      </w:r>
      <w:r w:rsidR="00587FC0">
        <w:rPr>
          <w:rFonts w:ascii="Tahoma" w:hAnsi="Tahoma" w:cs="Tahoma"/>
          <w:sz w:val="20"/>
          <w:lang w:val="cs-CZ"/>
        </w:rPr>
        <w:t>zadávacího</w:t>
      </w:r>
      <w:r w:rsidR="00587FC0" w:rsidRPr="00F060C7">
        <w:rPr>
          <w:rFonts w:ascii="Tahoma" w:hAnsi="Tahoma" w:cs="Tahoma"/>
          <w:sz w:val="20"/>
          <w:lang w:val="cs-CZ"/>
        </w:rPr>
        <w:t xml:space="preserve"> </w:t>
      </w:r>
      <w:r w:rsidRPr="00F060C7">
        <w:rPr>
          <w:rFonts w:ascii="Tahoma" w:hAnsi="Tahoma" w:cs="Tahoma"/>
          <w:sz w:val="20"/>
          <w:lang w:val="cs-CZ"/>
        </w:rPr>
        <w:t xml:space="preserve">řízení </w:t>
      </w:r>
      <w:r w:rsidRPr="00F060C7">
        <w:rPr>
          <w:rFonts w:ascii="Tahoma" w:hAnsi="Tahoma" w:cs="Tahoma"/>
          <w:sz w:val="20"/>
          <w:lang w:val="cs-CZ"/>
        </w:rPr>
        <w:lastRenderedPageBreak/>
        <w:t xml:space="preserve">k veřejné zakázce </w:t>
      </w:r>
      <w:r w:rsidRPr="00F060C7">
        <w:rPr>
          <w:rFonts w:ascii="Tahoma" w:hAnsi="Tahoma" w:cs="Tahoma"/>
          <w:color w:val="00000A"/>
          <w:sz w:val="20"/>
          <w:lang w:val="cs-CZ"/>
        </w:rPr>
        <w:t>č. VZ</w:t>
      </w:r>
      <w:r w:rsidR="009709BA">
        <w:rPr>
          <w:rFonts w:ascii="Tahoma" w:hAnsi="Tahoma" w:cs="Tahoma"/>
          <w:color w:val="00000A"/>
          <w:sz w:val="20"/>
          <w:lang w:val="cs-CZ"/>
        </w:rPr>
        <w:t>190131</w:t>
      </w:r>
      <w:r w:rsidRPr="00F060C7">
        <w:rPr>
          <w:rFonts w:ascii="Tahoma" w:hAnsi="Tahoma" w:cs="Tahoma"/>
          <w:sz w:val="20"/>
          <w:lang w:val="cs-CZ"/>
        </w:rPr>
        <w:t xml:space="preserve"> s názvem </w:t>
      </w:r>
      <w:r w:rsidRPr="00F060C7">
        <w:rPr>
          <w:rFonts w:ascii="Tahoma" w:hAnsi="Tahoma" w:cs="Tahoma"/>
          <w:color w:val="00000A"/>
          <w:sz w:val="20"/>
          <w:lang w:val="cs-CZ"/>
        </w:rPr>
        <w:t>„</w:t>
      </w:r>
      <w:r w:rsidR="00063018">
        <w:rPr>
          <w:rFonts w:ascii="Tahoma" w:eastAsia="Tahoma" w:hAnsi="Tahoma" w:cs="Tahoma"/>
          <w:b/>
          <w:sz w:val="20"/>
          <w:lang w:val="cs-CZ"/>
        </w:rPr>
        <w:t>Realizace stavební části expozice</w:t>
      </w:r>
      <w:r w:rsidRPr="00F060C7">
        <w:rPr>
          <w:rFonts w:ascii="Tahoma" w:eastAsia="Tahoma" w:hAnsi="Tahoma" w:cs="Tahoma"/>
          <w:b/>
          <w:sz w:val="20"/>
          <w:lang w:val="cs-CZ"/>
        </w:rPr>
        <w:t xml:space="preserve"> ve spojovací chodbě mezi Historickou a Novou budovou Národního muzea</w:t>
      </w:r>
      <w:r w:rsidRPr="00F060C7">
        <w:rPr>
          <w:rFonts w:ascii="Tahoma" w:hAnsi="Tahoma" w:cs="Tahoma"/>
          <w:color w:val="00000A"/>
          <w:sz w:val="20"/>
          <w:lang w:val="cs-CZ"/>
        </w:rPr>
        <w:t>“ (dále je „</w:t>
      </w:r>
      <w:r w:rsidRPr="00F060C7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F060C7">
        <w:rPr>
          <w:rFonts w:ascii="Tahoma" w:hAnsi="Tahoma" w:cs="Tahoma"/>
          <w:color w:val="00000A"/>
          <w:sz w:val="20"/>
          <w:lang w:val="cs-CZ"/>
        </w:rPr>
        <w:t>“)</w:t>
      </w:r>
      <w:r w:rsidRPr="00F060C7">
        <w:rPr>
          <w:rFonts w:ascii="Tahoma" w:hAnsi="Tahoma" w:cs="Tahoma"/>
          <w:sz w:val="20"/>
          <w:lang w:val="cs-CZ"/>
        </w:rPr>
        <w:t>.</w:t>
      </w:r>
    </w:p>
    <w:p w:rsidR="000E1C47" w:rsidRPr="00F060C7" w:rsidRDefault="000E1C47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Dílo bude provedeno dle projektové dokumentace </w:t>
      </w:r>
      <w:r w:rsidR="00830715">
        <w:rPr>
          <w:rFonts w:ascii="Tahoma" w:hAnsi="Tahoma" w:cs="Tahoma"/>
          <w:sz w:val="20"/>
          <w:lang w:val="cs-CZ"/>
        </w:rPr>
        <w:t>I</w:t>
      </w:r>
      <w:r w:rsidRPr="00F060C7">
        <w:rPr>
          <w:rFonts w:ascii="Tahoma" w:hAnsi="Tahoma" w:cs="Tahoma"/>
          <w:sz w:val="20"/>
          <w:lang w:val="cs-CZ"/>
        </w:rPr>
        <w:t xml:space="preserve">ng. arch. Martina Hejla a Ing. arch. Lenky Hejlové, která tvoří </w:t>
      </w:r>
      <w:r w:rsidRPr="00F060C7">
        <w:rPr>
          <w:rFonts w:ascii="Tahoma" w:hAnsi="Tahoma" w:cs="Tahoma"/>
          <w:b/>
          <w:sz w:val="20"/>
          <w:lang w:val="cs-CZ"/>
        </w:rPr>
        <w:t>Přílohu č. 2</w:t>
      </w:r>
      <w:r w:rsidRPr="00F060C7">
        <w:rPr>
          <w:rFonts w:ascii="Tahoma" w:hAnsi="Tahoma" w:cs="Tahoma"/>
          <w:sz w:val="20"/>
          <w:lang w:val="cs-CZ"/>
        </w:rPr>
        <w:t xml:space="preserve"> </w:t>
      </w:r>
      <w:r w:rsidR="000B6F15">
        <w:rPr>
          <w:rFonts w:ascii="Tahoma" w:hAnsi="Tahoma" w:cs="Tahoma"/>
          <w:sz w:val="20"/>
          <w:lang w:val="cs-CZ"/>
        </w:rPr>
        <w:t>(dále jen „</w:t>
      </w:r>
      <w:r w:rsidR="000B6F15" w:rsidRPr="000B6F15">
        <w:rPr>
          <w:rFonts w:ascii="Tahoma" w:hAnsi="Tahoma" w:cs="Tahoma"/>
          <w:b/>
          <w:bCs/>
          <w:sz w:val="20"/>
          <w:lang w:val="cs-CZ"/>
        </w:rPr>
        <w:t>projekt</w:t>
      </w:r>
      <w:r w:rsidR="000B6F15">
        <w:rPr>
          <w:rFonts w:ascii="Tahoma" w:hAnsi="Tahoma" w:cs="Tahoma"/>
          <w:sz w:val="20"/>
          <w:lang w:val="cs-CZ"/>
        </w:rPr>
        <w:t xml:space="preserve">“) </w:t>
      </w:r>
      <w:r w:rsidRPr="000B6F15">
        <w:rPr>
          <w:rFonts w:ascii="Tahoma" w:hAnsi="Tahoma" w:cs="Tahoma"/>
          <w:sz w:val="20"/>
          <w:lang w:val="cs-CZ"/>
        </w:rPr>
        <w:t>a</w:t>
      </w:r>
      <w:r w:rsidRPr="00F060C7">
        <w:rPr>
          <w:rFonts w:ascii="Tahoma" w:hAnsi="Tahoma" w:cs="Tahoma"/>
          <w:sz w:val="20"/>
          <w:lang w:val="cs-CZ"/>
        </w:rPr>
        <w:t xml:space="preserve"> je nedílnou součástí této </w:t>
      </w:r>
      <w:r w:rsidR="00B97255">
        <w:rPr>
          <w:rFonts w:ascii="Tahoma" w:hAnsi="Tahoma" w:cs="Tahoma"/>
          <w:sz w:val="20"/>
          <w:lang w:val="cs-CZ"/>
        </w:rPr>
        <w:t>S</w:t>
      </w:r>
      <w:r w:rsidRPr="00F060C7">
        <w:rPr>
          <w:rFonts w:ascii="Tahoma" w:hAnsi="Tahoma" w:cs="Tahoma"/>
          <w:sz w:val="20"/>
          <w:lang w:val="cs-CZ"/>
        </w:rPr>
        <w:t>mlouvy</w:t>
      </w:r>
      <w:r w:rsidR="0015342B">
        <w:rPr>
          <w:rFonts w:ascii="Tahoma" w:hAnsi="Tahoma" w:cs="Tahoma"/>
          <w:sz w:val="20"/>
          <w:lang w:val="cs-CZ"/>
        </w:rPr>
        <w:t xml:space="preserve"> a </w:t>
      </w:r>
      <w:r w:rsidR="00C9411F">
        <w:rPr>
          <w:rFonts w:ascii="Tahoma" w:hAnsi="Tahoma" w:cs="Tahoma"/>
          <w:sz w:val="20"/>
          <w:lang w:val="cs-CZ"/>
        </w:rPr>
        <w:t>výkazu výměr</w:t>
      </w:r>
      <w:r w:rsidR="005A7CC9">
        <w:rPr>
          <w:rFonts w:ascii="Tahoma" w:hAnsi="Tahoma" w:cs="Tahoma"/>
          <w:sz w:val="20"/>
          <w:lang w:val="cs-CZ"/>
        </w:rPr>
        <w:t xml:space="preserve">, který tvoří </w:t>
      </w:r>
      <w:r w:rsidR="005A7CC9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>
        <w:rPr>
          <w:rFonts w:ascii="Tahoma" w:hAnsi="Tahoma" w:cs="Tahoma"/>
          <w:b/>
          <w:sz w:val="20"/>
          <w:lang w:val="cs-CZ"/>
        </w:rPr>
        <w:t>3</w:t>
      </w:r>
      <w:r w:rsidR="00063018">
        <w:rPr>
          <w:rFonts w:ascii="Tahoma" w:hAnsi="Tahoma" w:cs="Tahoma"/>
          <w:sz w:val="20"/>
          <w:lang w:val="cs-CZ"/>
        </w:rPr>
        <w:t xml:space="preserve"> </w:t>
      </w:r>
      <w:r w:rsidR="000B6F15">
        <w:rPr>
          <w:rFonts w:ascii="Tahoma" w:hAnsi="Tahoma" w:cs="Tahoma"/>
          <w:sz w:val="20"/>
          <w:lang w:val="cs-CZ"/>
        </w:rPr>
        <w:t>(dále jen „</w:t>
      </w:r>
      <w:r w:rsidR="000B6F15">
        <w:rPr>
          <w:rFonts w:ascii="Tahoma" w:hAnsi="Tahoma" w:cs="Tahoma"/>
          <w:b/>
          <w:bCs/>
          <w:sz w:val="20"/>
          <w:lang w:val="cs-CZ"/>
        </w:rPr>
        <w:t>výkaz výměr</w:t>
      </w:r>
      <w:r w:rsidR="000B6F15">
        <w:rPr>
          <w:rFonts w:ascii="Tahoma" w:hAnsi="Tahoma" w:cs="Tahoma"/>
          <w:sz w:val="20"/>
          <w:lang w:val="cs-CZ"/>
        </w:rPr>
        <w:t xml:space="preserve">“) </w:t>
      </w:r>
      <w:r w:rsidR="005A7CC9">
        <w:rPr>
          <w:rFonts w:ascii="Tahoma" w:hAnsi="Tahoma" w:cs="Tahoma"/>
          <w:sz w:val="20"/>
          <w:lang w:val="cs-CZ"/>
        </w:rPr>
        <w:t xml:space="preserve">a je nedílnou součástí této </w:t>
      </w:r>
      <w:r w:rsidR="00B97255">
        <w:rPr>
          <w:rFonts w:ascii="Tahoma" w:hAnsi="Tahoma" w:cs="Tahoma"/>
          <w:sz w:val="20"/>
          <w:lang w:val="cs-CZ"/>
        </w:rPr>
        <w:t>S</w:t>
      </w:r>
      <w:r w:rsidR="005A7CC9">
        <w:rPr>
          <w:rFonts w:ascii="Tahoma" w:hAnsi="Tahoma" w:cs="Tahoma"/>
          <w:sz w:val="20"/>
          <w:lang w:val="cs-CZ"/>
        </w:rPr>
        <w:t>mlouvy</w:t>
      </w:r>
      <w:r w:rsidRPr="00F060C7">
        <w:rPr>
          <w:rFonts w:ascii="Tahoma" w:hAnsi="Tahoma" w:cs="Tahoma"/>
          <w:sz w:val="20"/>
          <w:lang w:val="cs-CZ"/>
        </w:rPr>
        <w:t>. Dílo bude dále provedeno v souladu s jejich podmínkami a vyjádřeními.</w:t>
      </w:r>
    </w:p>
    <w:p w:rsidR="000E1C47" w:rsidRPr="00F060C7" w:rsidRDefault="000E1C47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bCs/>
          <w:sz w:val="20"/>
          <w:lang w:val="cs-CZ"/>
        </w:rPr>
        <w:t xml:space="preserve">Předmětná projektová dokumentace </w:t>
      </w:r>
      <w:r w:rsidRPr="00F060C7">
        <w:rPr>
          <w:rFonts w:ascii="Tahoma" w:hAnsi="Tahoma" w:cs="Tahoma"/>
          <w:sz w:val="20"/>
          <w:lang w:val="cs-CZ"/>
        </w:rPr>
        <w:t xml:space="preserve">byla předána </w:t>
      </w:r>
      <w:r w:rsidR="00E62DE2">
        <w:rPr>
          <w:rFonts w:ascii="Tahoma" w:hAnsi="Tahoma" w:cs="Tahoma"/>
          <w:sz w:val="20"/>
          <w:lang w:val="cs-CZ"/>
        </w:rPr>
        <w:t>Zhotov</w:t>
      </w:r>
      <w:r w:rsidRPr="00F060C7">
        <w:rPr>
          <w:rFonts w:ascii="Tahoma" w:hAnsi="Tahoma" w:cs="Tahoma"/>
          <w:sz w:val="20"/>
          <w:lang w:val="cs-CZ"/>
        </w:rPr>
        <w:t xml:space="preserve">iteli, což </w:t>
      </w:r>
      <w:r w:rsidR="00500CF2">
        <w:rPr>
          <w:rFonts w:ascii="Tahoma" w:hAnsi="Tahoma" w:cs="Tahoma"/>
          <w:sz w:val="20"/>
          <w:lang w:val="cs-CZ"/>
        </w:rPr>
        <w:t>Z</w:t>
      </w:r>
      <w:r w:rsidRPr="00F060C7">
        <w:rPr>
          <w:rFonts w:ascii="Tahoma" w:hAnsi="Tahoma" w:cs="Tahoma"/>
          <w:sz w:val="20"/>
          <w:lang w:val="cs-CZ"/>
        </w:rPr>
        <w:t xml:space="preserve">hotovitel podpisem této </w:t>
      </w:r>
      <w:r w:rsidR="00500CF2">
        <w:rPr>
          <w:rFonts w:ascii="Tahoma" w:hAnsi="Tahoma" w:cs="Tahoma"/>
          <w:sz w:val="20"/>
          <w:lang w:val="cs-CZ"/>
        </w:rPr>
        <w:t>S</w:t>
      </w:r>
      <w:r w:rsidRPr="00F060C7">
        <w:rPr>
          <w:rFonts w:ascii="Tahoma" w:hAnsi="Tahoma" w:cs="Tahoma"/>
          <w:sz w:val="20"/>
          <w:lang w:val="cs-CZ"/>
        </w:rPr>
        <w:t xml:space="preserve">mlouvy stvrzuje. Součástí předmětu plnění jsou veškeré stavební přípomoce a související stavební práce a veškerá dodavatelská inženýrská činnost, v rozsahu </w:t>
      </w:r>
      <w:r w:rsidR="00C9411F">
        <w:rPr>
          <w:rFonts w:ascii="Tahoma" w:hAnsi="Tahoma" w:cs="Tahoma"/>
          <w:sz w:val="20"/>
          <w:lang w:val="cs-CZ"/>
        </w:rPr>
        <w:t>výkazu výměr</w:t>
      </w:r>
      <w:r w:rsidRPr="00F060C7">
        <w:rPr>
          <w:rFonts w:ascii="Tahoma" w:hAnsi="Tahoma" w:cs="Tahoma"/>
          <w:sz w:val="20"/>
          <w:lang w:val="cs-CZ"/>
        </w:rPr>
        <w:t>, kter</w:t>
      </w:r>
      <w:r w:rsidR="00E62DE2">
        <w:rPr>
          <w:rFonts w:ascii="Tahoma" w:hAnsi="Tahoma" w:cs="Tahoma"/>
          <w:sz w:val="20"/>
          <w:lang w:val="cs-CZ"/>
        </w:rPr>
        <w:t>ý</w:t>
      </w:r>
      <w:r w:rsidRPr="00F060C7">
        <w:rPr>
          <w:rFonts w:ascii="Tahoma" w:hAnsi="Tahoma" w:cs="Tahoma"/>
          <w:sz w:val="20"/>
          <w:lang w:val="cs-CZ"/>
        </w:rPr>
        <w:t xml:space="preserve"> tvoří </w:t>
      </w:r>
      <w:r w:rsidRPr="00F060C7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>
        <w:rPr>
          <w:rFonts w:ascii="Tahoma" w:hAnsi="Tahoma" w:cs="Tahoma"/>
          <w:b/>
          <w:sz w:val="20"/>
          <w:lang w:val="cs-CZ"/>
        </w:rPr>
        <w:t>3</w:t>
      </w:r>
      <w:r w:rsidR="00063018">
        <w:rPr>
          <w:rFonts w:ascii="Tahoma" w:hAnsi="Tahoma" w:cs="Tahoma"/>
          <w:sz w:val="20"/>
          <w:lang w:val="cs-CZ"/>
        </w:rPr>
        <w:t xml:space="preserve"> </w:t>
      </w:r>
      <w:r w:rsidR="00E62DE2">
        <w:rPr>
          <w:rFonts w:ascii="Tahoma" w:hAnsi="Tahoma" w:cs="Tahoma"/>
          <w:sz w:val="20"/>
          <w:lang w:val="cs-CZ"/>
        </w:rPr>
        <w:t>této Smlouvy</w:t>
      </w:r>
      <w:r w:rsidRPr="00F060C7">
        <w:rPr>
          <w:rFonts w:ascii="Tahoma" w:hAnsi="Tahoma" w:cs="Tahoma"/>
          <w:sz w:val="20"/>
          <w:lang w:val="cs-CZ"/>
        </w:rPr>
        <w:t>.</w:t>
      </w:r>
    </w:p>
    <w:p w:rsidR="000E1C47" w:rsidRPr="00F060C7" w:rsidRDefault="000E1C47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Dílo bude provedeno v souladu s cenovou nabídkou </w:t>
      </w:r>
      <w:r w:rsidR="00011D5C">
        <w:rPr>
          <w:rFonts w:ascii="Tahoma" w:hAnsi="Tahoma" w:cs="Tahoma"/>
          <w:sz w:val="20"/>
          <w:lang w:val="cs-CZ"/>
        </w:rPr>
        <w:t>Zhotov</w:t>
      </w:r>
      <w:r w:rsidRPr="00F060C7">
        <w:rPr>
          <w:rFonts w:ascii="Tahoma" w:hAnsi="Tahoma" w:cs="Tahoma"/>
          <w:sz w:val="20"/>
          <w:lang w:val="cs-CZ"/>
        </w:rPr>
        <w:t xml:space="preserve">itele, v rozsahu jednotlivých položek </w:t>
      </w:r>
      <w:r w:rsidR="00C9411F">
        <w:rPr>
          <w:rFonts w:ascii="Tahoma" w:hAnsi="Tahoma" w:cs="Tahoma"/>
          <w:sz w:val="20"/>
          <w:lang w:val="cs-CZ"/>
        </w:rPr>
        <w:t>výkazu výměr</w:t>
      </w:r>
      <w:r w:rsidR="00E37196" w:rsidRPr="00F060C7">
        <w:rPr>
          <w:rFonts w:ascii="Tahoma" w:hAnsi="Tahoma" w:cs="Tahoma"/>
          <w:sz w:val="20"/>
          <w:lang w:val="cs-CZ"/>
        </w:rPr>
        <w:t>, kter</w:t>
      </w:r>
      <w:r w:rsidR="00E37196">
        <w:rPr>
          <w:rFonts w:ascii="Tahoma" w:hAnsi="Tahoma" w:cs="Tahoma"/>
          <w:sz w:val="20"/>
          <w:lang w:val="cs-CZ"/>
        </w:rPr>
        <w:t>ý</w:t>
      </w:r>
      <w:r w:rsidR="00E37196" w:rsidRPr="00F060C7">
        <w:rPr>
          <w:rFonts w:ascii="Tahoma" w:hAnsi="Tahoma" w:cs="Tahoma"/>
          <w:sz w:val="20"/>
          <w:lang w:val="cs-CZ"/>
        </w:rPr>
        <w:t xml:space="preserve"> tvoří </w:t>
      </w:r>
      <w:r w:rsidR="00E37196" w:rsidRPr="00F060C7">
        <w:rPr>
          <w:rFonts w:ascii="Tahoma" w:hAnsi="Tahoma" w:cs="Tahoma"/>
          <w:b/>
          <w:sz w:val="20"/>
          <w:lang w:val="cs-CZ"/>
        </w:rPr>
        <w:t xml:space="preserve">Přílohu č. </w:t>
      </w:r>
      <w:r w:rsidR="00063018">
        <w:rPr>
          <w:rFonts w:ascii="Tahoma" w:hAnsi="Tahoma" w:cs="Tahoma"/>
          <w:b/>
          <w:sz w:val="20"/>
          <w:lang w:val="cs-CZ"/>
        </w:rPr>
        <w:t>3</w:t>
      </w:r>
      <w:r w:rsidR="00063018">
        <w:rPr>
          <w:rFonts w:ascii="Tahoma" w:hAnsi="Tahoma" w:cs="Tahoma"/>
          <w:sz w:val="20"/>
          <w:lang w:val="cs-CZ"/>
        </w:rPr>
        <w:t xml:space="preserve"> </w:t>
      </w:r>
      <w:r w:rsidR="00E37196">
        <w:rPr>
          <w:rFonts w:ascii="Tahoma" w:hAnsi="Tahoma" w:cs="Tahoma"/>
          <w:sz w:val="20"/>
          <w:lang w:val="cs-CZ"/>
        </w:rPr>
        <w:t>této Smlouvy</w:t>
      </w:r>
      <w:r w:rsidRPr="00F060C7">
        <w:rPr>
          <w:rFonts w:ascii="Tahoma" w:hAnsi="Tahoma" w:cs="Tahoma"/>
          <w:sz w:val="20"/>
          <w:lang w:val="cs-CZ"/>
        </w:rPr>
        <w:t xml:space="preserve">. Při jeho provádění budou dodrženy veškeré platné české technické normy a platné právní předpisy vztahující se k předmětu </w:t>
      </w:r>
      <w:r w:rsidR="001E6ECE">
        <w:rPr>
          <w:rFonts w:ascii="Tahoma" w:hAnsi="Tahoma" w:cs="Tahoma"/>
          <w:sz w:val="20"/>
          <w:lang w:val="cs-CZ"/>
        </w:rPr>
        <w:t>Díl</w:t>
      </w:r>
      <w:r w:rsidRPr="00F060C7">
        <w:rPr>
          <w:rFonts w:ascii="Tahoma" w:hAnsi="Tahoma" w:cs="Tahoma"/>
          <w:sz w:val="20"/>
          <w:lang w:val="cs-CZ"/>
        </w:rPr>
        <w:t xml:space="preserve">a a všechny podmínky určené touto </w:t>
      </w:r>
      <w:r w:rsidR="00500CF2">
        <w:rPr>
          <w:rFonts w:ascii="Tahoma" w:hAnsi="Tahoma" w:cs="Tahoma"/>
          <w:sz w:val="20"/>
          <w:lang w:val="cs-CZ"/>
        </w:rPr>
        <w:t>S</w:t>
      </w:r>
      <w:r w:rsidRPr="00F060C7">
        <w:rPr>
          <w:rFonts w:ascii="Tahoma" w:hAnsi="Tahoma" w:cs="Tahoma"/>
          <w:sz w:val="20"/>
          <w:lang w:val="cs-CZ"/>
        </w:rPr>
        <w:t>mlouvou.</w:t>
      </w:r>
    </w:p>
    <w:p w:rsidR="008C13B1" w:rsidRPr="00F060C7" w:rsidRDefault="008C13B1" w:rsidP="008C13B1">
      <w:pPr>
        <w:pStyle w:val="Tlotextu"/>
        <w:ind w:left="426"/>
        <w:jc w:val="both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Předmět smlouvy</w:t>
      </w:r>
    </w:p>
    <w:p w:rsidR="008C13B1" w:rsidRPr="00F060C7" w:rsidRDefault="008C13B1" w:rsidP="008C13B1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Předmětem této Smlouvy jsou následující části plnění:</w:t>
      </w:r>
    </w:p>
    <w:p w:rsidR="008C13B1" w:rsidRPr="00F060C7" w:rsidRDefault="00366641" w:rsidP="00423DBD">
      <w:pPr>
        <w:pStyle w:val="Tlotextu"/>
        <w:numPr>
          <w:ilvl w:val="1"/>
          <w:numId w:val="10"/>
        </w:numPr>
        <w:jc w:val="both"/>
        <w:rPr>
          <w:rFonts w:ascii="Tahoma" w:hAnsi="Tahoma"/>
          <w:sz w:val="20"/>
          <w:lang w:val="cs-CZ"/>
        </w:rPr>
      </w:pPr>
      <w:r>
        <w:rPr>
          <w:rFonts w:ascii="Tahoma" w:hAnsi="Tahoma"/>
          <w:b/>
          <w:sz w:val="20"/>
          <w:lang w:val="cs-CZ"/>
        </w:rPr>
        <w:t xml:space="preserve">Zabudování nosné ocelové konstrukce do stavby podzemní spojovací chodby </w:t>
      </w:r>
      <w:r w:rsidR="000E1C47" w:rsidRPr="00F060C7">
        <w:rPr>
          <w:rFonts w:ascii="Tahoma" w:hAnsi="Tahoma"/>
          <w:b/>
          <w:sz w:val="20"/>
          <w:lang w:val="cs-CZ"/>
        </w:rPr>
        <w:t>dle projektové dokumentace</w:t>
      </w:r>
      <w:r w:rsidR="008C13B1" w:rsidRPr="00F060C7">
        <w:rPr>
          <w:rFonts w:ascii="Tahoma" w:hAnsi="Tahoma"/>
          <w:sz w:val="20"/>
          <w:lang w:val="cs-CZ"/>
        </w:rPr>
        <w:t>.</w:t>
      </w:r>
    </w:p>
    <w:p w:rsidR="00490E38" w:rsidRPr="00F060C7" w:rsidRDefault="00490E38" w:rsidP="00490E38">
      <w:pPr>
        <w:pStyle w:val="ListParagraph1"/>
        <w:jc w:val="both"/>
        <w:rPr>
          <w:rFonts w:ascii="Tahoma" w:hAnsi="Tahoma"/>
          <w:sz w:val="20"/>
          <w:szCs w:val="20"/>
        </w:rPr>
      </w:pPr>
    </w:p>
    <w:p w:rsidR="008C13B1" w:rsidRPr="00F060C7" w:rsidRDefault="008C13B1" w:rsidP="00490E38">
      <w:pPr>
        <w:pStyle w:val="ListParagraph1"/>
        <w:jc w:val="both"/>
        <w:rPr>
          <w:rFonts w:ascii="Tahoma" w:hAnsi="Tahoma"/>
          <w:sz w:val="20"/>
          <w:szCs w:val="20"/>
        </w:rPr>
      </w:pPr>
      <w:r w:rsidRPr="00F060C7">
        <w:rPr>
          <w:rFonts w:ascii="Tahoma" w:hAnsi="Tahoma"/>
          <w:sz w:val="20"/>
          <w:szCs w:val="20"/>
        </w:rPr>
        <w:t>Součástí Díla bude:</w:t>
      </w:r>
    </w:p>
    <w:p w:rsidR="000E1C47" w:rsidRPr="00F060C7" w:rsidRDefault="00366641" w:rsidP="00490E38">
      <w:pPr>
        <w:pStyle w:val="Nadpis3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1418" w:hanging="709"/>
        <w:rPr>
          <w:rFonts w:ascii="Tahoma" w:hAnsi="Tahoma" w:cs="Tahoma"/>
          <w:sz w:val="20"/>
          <w:szCs w:val="20"/>
        </w:rPr>
      </w:pPr>
      <w:r>
        <w:t>výroba a montáž nosných ocelových konstrukcí a jejich zabudování do vodorovných i vertikálních konstrukcí podzemní spojovací chodby</w:t>
      </w:r>
      <w:r w:rsidR="002D1BA0">
        <w:rPr>
          <w:rFonts w:ascii="Tahoma" w:hAnsi="Tahoma" w:cs="Tahoma"/>
          <w:sz w:val="20"/>
          <w:szCs w:val="20"/>
        </w:rPr>
        <w:t>,</w:t>
      </w:r>
    </w:p>
    <w:p w:rsidR="000E1C47" w:rsidRPr="00F060C7" w:rsidRDefault="007C0A8B" w:rsidP="00490E38">
      <w:pPr>
        <w:pStyle w:val="Nadpis3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1418" w:hanging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výroba</w:t>
      </w:r>
      <w:r w:rsidRPr="00F343BC">
        <w:rPr>
          <w:rFonts w:ascii="Tahoma" w:hAnsi="Tahoma" w:cs="Tahoma"/>
          <w:sz w:val="20"/>
          <w:szCs w:val="20"/>
        </w:rPr>
        <w:t xml:space="preserve"> </w:t>
      </w:r>
      <w:r w:rsidR="00F343BC" w:rsidRPr="00F343BC">
        <w:rPr>
          <w:rFonts w:ascii="Tahoma" w:hAnsi="Tahoma" w:cs="Tahoma"/>
          <w:sz w:val="20"/>
          <w:szCs w:val="20"/>
        </w:rPr>
        <w:t xml:space="preserve">a montáž </w:t>
      </w:r>
      <w:r w:rsidRPr="00F343BC">
        <w:rPr>
          <w:rFonts w:ascii="Tahoma" w:hAnsi="Tahoma" w:cs="Tahoma"/>
          <w:sz w:val="20"/>
          <w:szCs w:val="20"/>
        </w:rPr>
        <w:t>akustick</w:t>
      </w:r>
      <w:r>
        <w:rPr>
          <w:rFonts w:ascii="Tahoma" w:hAnsi="Tahoma" w:cs="Tahoma"/>
          <w:sz w:val="20"/>
          <w:szCs w:val="20"/>
        </w:rPr>
        <w:t>é</w:t>
      </w:r>
      <w:r w:rsidRPr="00F343B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konstrukce</w:t>
      </w:r>
      <w:r w:rsidR="002D1BA0">
        <w:rPr>
          <w:rFonts w:ascii="Tahoma" w:hAnsi="Tahoma" w:cs="Tahoma"/>
          <w:sz w:val="20"/>
          <w:szCs w:val="20"/>
        </w:rPr>
        <w:t>,</w:t>
      </w:r>
    </w:p>
    <w:p w:rsidR="000E1C47" w:rsidRDefault="00F343BC" w:rsidP="00490E38">
      <w:pPr>
        <w:pStyle w:val="Nadpis3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F343BC">
        <w:rPr>
          <w:rFonts w:ascii="Tahoma" w:hAnsi="Tahoma" w:cs="Tahoma"/>
          <w:sz w:val="20"/>
          <w:szCs w:val="20"/>
        </w:rPr>
        <w:t>opláštění projekčních stěn hlinkovými deskami</w:t>
      </w:r>
      <w:r w:rsidR="002D1BA0">
        <w:rPr>
          <w:rFonts w:ascii="Tahoma" w:hAnsi="Tahoma" w:cs="Tahoma"/>
          <w:sz w:val="20"/>
          <w:szCs w:val="20"/>
        </w:rPr>
        <w:t>,</w:t>
      </w:r>
    </w:p>
    <w:p w:rsidR="00A80C03" w:rsidRPr="00F060C7" w:rsidRDefault="00F343BC" w:rsidP="00490E38">
      <w:pPr>
        <w:pStyle w:val="Nadpis3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1418" w:hanging="709"/>
        <w:rPr>
          <w:rFonts w:ascii="Tahoma" w:hAnsi="Tahoma" w:cs="Tahoma"/>
          <w:sz w:val="20"/>
          <w:szCs w:val="20"/>
        </w:rPr>
      </w:pPr>
      <w:r w:rsidRPr="00F343BC">
        <w:rPr>
          <w:rFonts w:ascii="Tahoma" w:hAnsi="Tahoma" w:cs="Tahoma"/>
          <w:sz w:val="20"/>
          <w:szCs w:val="20"/>
        </w:rPr>
        <w:t>montáž obkladů a dveří zrcadlivých stěn</w:t>
      </w:r>
      <w:r w:rsidR="00A80C03">
        <w:rPr>
          <w:rFonts w:ascii="Tahoma" w:hAnsi="Tahoma" w:cs="Tahoma"/>
          <w:sz w:val="20"/>
          <w:szCs w:val="20"/>
        </w:rPr>
        <w:t>,</w:t>
      </w:r>
    </w:p>
    <w:p w:rsidR="008C13B1" w:rsidRDefault="008C13B1" w:rsidP="00490E38">
      <w:pPr>
        <w:pStyle w:val="ListParagraph1"/>
        <w:ind w:firstLine="0"/>
        <w:jc w:val="both"/>
        <w:rPr>
          <w:rFonts w:ascii="Tahoma" w:hAnsi="Tahoma"/>
          <w:sz w:val="20"/>
          <w:szCs w:val="20"/>
        </w:rPr>
      </w:pPr>
    </w:p>
    <w:p w:rsidR="00C9411F" w:rsidRPr="00F060C7" w:rsidRDefault="00C9411F" w:rsidP="00C9411F">
      <w:pPr>
        <w:pStyle w:val="Tlotextu"/>
        <w:numPr>
          <w:ilvl w:val="1"/>
          <w:numId w:val="10"/>
        </w:numPr>
        <w:jc w:val="both"/>
        <w:rPr>
          <w:rFonts w:ascii="Tahoma" w:hAnsi="Tahoma"/>
          <w:sz w:val="20"/>
          <w:lang w:val="cs-CZ"/>
        </w:rPr>
      </w:pPr>
      <w:r>
        <w:rPr>
          <w:rFonts w:ascii="Tahoma" w:hAnsi="Tahoma"/>
          <w:b/>
          <w:sz w:val="20"/>
          <w:lang w:val="cs-CZ"/>
        </w:rPr>
        <w:t xml:space="preserve">Dokumentace skutečného provedení realizovaného interiéru dle </w:t>
      </w:r>
      <w:r w:rsidR="00A02274">
        <w:rPr>
          <w:rFonts w:ascii="Tahoma" w:hAnsi="Tahoma"/>
          <w:b/>
          <w:sz w:val="20"/>
          <w:lang w:val="cs-CZ"/>
        </w:rPr>
        <w:t>č</w:t>
      </w:r>
      <w:r>
        <w:rPr>
          <w:rFonts w:ascii="Tahoma" w:hAnsi="Tahoma"/>
          <w:b/>
          <w:sz w:val="20"/>
          <w:lang w:val="cs-CZ"/>
        </w:rPr>
        <w:t>l. II, odst. 1.1)</w:t>
      </w:r>
      <w:r w:rsidRPr="00F060C7">
        <w:rPr>
          <w:rFonts w:ascii="Tahoma" w:hAnsi="Tahoma"/>
          <w:sz w:val="20"/>
          <w:lang w:val="cs-CZ"/>
        </w:rPr>
        <w:t>.</w:t>
      </w:r>
    </w:p>
    <w:p w:rsidR="008C13B1" w:rsidRPr="00F060C7" w:rsidRDefault="008C13B1" w:rsidP="008C13B1">
      <w:pPr>
        <w:pStyle w:val="Odstavecseseznamem"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Místo a doba plnění</w:t>
      </w:r>
    </w:p>
    <w:p w:rsidR="008C13B1" w:rsidRPr="00F060C7" w:rsidRDefault="008C13B1" w:rsidP="00500CF2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1" w:name="_Hlk500417759"/>
      <w:r w:rsidRPr="00F060C7">
        <w:rPr>
          <w:rFonts w:ascii="Tahoma" w:hAnsi="Tahoma" w:cs="Tahoma"/>
          <w:sz w:val="20"/>
          <w:szCs w:val="20"/>
        </w:rPr>
        <w:t xml:space="preserve">Tato Smlouva se uzavírá na dobu určitou, a to </w:t>
      </w:r>
      <w:bookmarkEnd w:id="1"/>
      <w:r w:rsidRPr="00F060C7">
        <w:rPr>
          <w:rFonts w:ascii="Tahoma" w:hAnsi="Tahoma" w:cs="Tahoma"/>
          <w:sz w:val="20"/>
          <w:szCs w:val="20"/>
        </w:rPr>
        <w:t xml:space="preserve">do doby ukončení činností dle čl. II této </w:t>
      </w:r>
      <w:r w:rsidR="00500CF2">
        <w:rPr>
          <w:rFonts w:ascii="Tahoma" w:hAnsi="Tahoma" w:cs="Tahoma"/>
          <w:sz w:val="20"/>
        </w:rPr>
        <w:t>S</w:t>
      </w:r>
      <w:r w:rsidRPr="00F060C7">
        <w:rPr>
          <w:rFonts w:ascii="Tahoma" w:hAnsi="Tahoma" w:cs="Tahoma"/>
          <w:sz w:val="20"/>
          <w:szCs w:val="20"/>
        </w:rPr>
        <w:t>mlouvy.</w:t>
      </w:r>
    </w:p>
    <w:p w:rsidR="008C13B1" w:rsidRPr="00F060C7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2" w:name="_Ref496786456"/>
      <w:bookmarkStart w:id="3" w:name="_Hlk500417777"/>
      <w:bookmarkEnd w:id="2"/>
      <w:bookmarkEnd w:id="3"/>
      <w:r w:rsidRPr="00F060C7">
        <w:rPr>
          <w:rFonts w:ascii="Tahoma" w:hAnsi="Tahoma" w:cs="Tahoma"/>
          <w:sz w:val="20"/>
          <w:szCs w:val="20"/>
        </w:rPr>
        <w:t>Zhotovitel se zavazuje zhotovit jednotlivé části Díla vždy v termínu dohodnutém s Objedna</w:t>
      </w:r>
      <w:r w:rsidR="00DA4752" w:rsidRPr="00F060C7">
        <w:rPr>
          <w:rFonts w:ascii="Tahoma" w:hAnsi="Tahoma" w:cs="Tahoma"/>
          <w:sz w:val="20"/>
          <w:szCs w:val="20"/>
        </w:rPr>
        <w:t>telem a uvedeném v následujících bodech:</w:t>
      </w:r>
    </w:p>
    <w:p w:rsidR="000E1C47" w:rsidRPr="00E82166" w:rsidRDefault="000E1C47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E82166">
        <w:rPr>
          <w:rFonts w:ascii="Tahoma" w:hAnsi="Tahoma" w:cs="Tahoma"/>
          <w:sz w:val="20"/>
          <w:szCs w:val="20"/>
          <w:lang w:val="cs-CZ"/>
        </w:rPr>
        <w:t>p</w:t>
      </w:r>
      <w:r w:rsidR="00063018">
        <w:rPr>
          <w:rFonts w:ascii="Tahoma" w:hAnsi="Tahoma" w:cs="Tahoma"/>
          <w:sz w:val="20"/>
          <w:szCs w:val="20"/>
          <w:lang w:val="cs-CZ"/>
        </w:rPr>
        <w:t>ředání a převzetí výstavního</w:t>
      </w:r>
      <w:r w:rsidRPr="00E82166">
        <w:rPr>
          <w:rFonts w:ascii="Tahoma" w:hAnsi="Tahoma" w:cs="Tahoma"/>
          <w:sz w:val="20"/>
          <w:szCs w:val="20"/>
          <w:lang w:val="cs-CZ"/>
        </w:rPr>
        <w:t xml:space="preserve"> </w:t>
      </w:r>
      <w:r w:rsidR="00063018">
        <w:rPr>
          <w:rFonts w:ascii="Tahoma" w:hAnsi="Tahoma" w:cs="Tahoma"/>
          <w:sz w:val="20"/>
          <w:szCs w:val="20"/>
          <w:lang w:val="cs-CZ"/>
        </w:rPr>
        <w:t>prostoru</w:t>
      </w:r>
      <w:r w:rsidRPr="00E82166">
        <w:rPr>
          <w:rFonts w:ascii="Tahoma" w:hAnsi="Tahoma" w:cs="Tahoma"/>
          <w:sz w:val="20"/>
          <w:szCs w:val="20"/>
          <w:lang w:val="cs-CZ"/>
        </w:rPr>
        <w:t>:</w:t>
      </w:r>
      <w:r w:rsidRPr="00E82166">
        <w:rPr>
          <w:rFonts w:ascii="Tahoma" w:hAnsi="Tahoma" w:cs="Tahoma"/>
          <w:sz w:val="20"/>
          <w:szCs w:val="20"/>
          <w:lang w:val="cs-CZ"/>
        </w:rPr>
        <w:tab/>
      </w:r>
      <w:r w:rsidR="000B3436">
        <w:rPr>
          <w:rFonts w:ascii="Tahoma" w:hAnsi="Tahoma" w:cs="Tahoma"/>
          <w:sz w:val="20"/>
          <w:szCs w:val="20"/>
          <w:lang w:val="cs-CZ"/>
        </w:rPr>
        <w:t xml:space="preserve">do 10 pracovních dnů od nabytí účinnosti </w:t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0B3436">
        <w:rPr>
          <w:rFonts w:ascii="Tahoma" w:hAnsi="Tahoma" w:cs="Tahoma"/>
          <w:sz w:val="20"/>
          <w:szCs w:val="20"/>
          <w:lang w:val="cs-CZ"/>
        </w:rPr>
        <w:t>této Smlouvy</w:t>
      </w:r>
      <w:r w:rsidR="00C9411F">
        <w:rPr>
          <w:rFonts w:ascii="Tahoma" w:hAnsi="Tahoma" w:cs="Tahoma"/>
          <w:sz w:val="20"/>
          <w:szCs w:val="20"/>
          <w:lang w:val="cs-CZ"/>
        </w:rPr>
        <w:t xml:space="preserve"> (cca do 1. 8. 2019)</w:t>
      </w:r>
    </w:p>
    <w:p w:rsidR="000E1C47" w:rsidRPr="00E82166" w:rsidRDefault="000E1C47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 w:rsidRPr="00E82166">
        <w:rPr>
          <w:rFonts w:ascii="Tahoma" w:hAnsi="Tahoma" w:cs="Tahoma"/>
          <w:sz w:val="20"/>
          <w:szCs w:val="20"/>
          <w:lang w:val="cs-CZ"/>
        </w:rPr>
        <w:t>zahájení stavby</w:t>
      </w:r>
      <w:r w:rsidRPr="00E82166">
        <w:rPr>
          <w:rFonts w:ascii="Tahoma" w:hAnsi="Tahoma" w:cs="Tahoma"/>
          <w:sz w:val="20"/>
          <w:szCs w:val="20"/>
          <w:lang w:val="cs-CZ"/>
        </w:rPr>
        <w:tab/>
      </w:r>
      <w:r w:rsidR="00DA4752" w:rsidRPr="00E82166">
        <w:rPr>
          <w:rFonts w:ascii="Tahoma" w:hAnsi="Tahoma" w:cs="Tahoma"/>
          <w:sz w:val="20"/>
          <w:szCs w:val="20"/>
          <w:lang w:val="cs-CZ"/>
        </w:rPr>
        <w:tab/>
      </w:r>
      <w:r w:rsidR="00DA4752" w:rsidRPr="00E82166">
        <w:rPr>
          <w:rFonts w:ascii="Tahoma" w:hAnsi="Tahoma" w:cs="Tahoma"/>
          <w:sz w:val="20"/>
          <w:szCs w:val="20"/>
          <w:lang w:val="cs-CZ"/>
        </w:rPr>
        <w:tab/>
      </w:r>
      <w:r w:rsidR="00DA4752" w:rsidRPr="00E82166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 xml:space="preserve">do 10 pracovních dnů od nabytí účinnosti </w:t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</w:r>
      <w:r w:rsidR="00EC42B1">
        <w:rPr>
          <w:rFonts w:ascii="Tahoma" w:hAnsi="Tahoma" w:cs="Tahoma"/>
          <w:sz w:val="20"/>
          <w:szCs w:val="20"/>
          <w:lang w:val="cs-CZ"/>
        </w:rPr>
        <w:tab/>
        <w:t>této Smlouvy</w:t>
      </w:r>
      <w:r w:rsidR="007F2BFD">
        <w:rPr>
          <w:rFonts w:ascii="Tahoma" w:hAnsi="Tahoma" w:cs="Tahoma"/>
          <w:sz w:val="20"/>
          <w:szCs w:val="20"/>
          <w:lang w:val="cs-CZ"/>
        </w:rPr>
        <w:t xml:space="preserve"> </w:t>
      </w:r>
      <w:r w:rsidR="00C9411F">
        <w:rPr>
          <w:rFonts w:ascii="Tahoma" w:hAnsi="Tahoma" w:cs="Tahoma"/>
          <w:sz w:val="20"/>
          <w:szCs w:val="20"/>
          <w:lang w:val="cs-CZ"/>
        </w:rPr>
        <w:t>(cca do 1. 8. 2019)</w:t>
      </w:r>
    </w:p>
    <w:p w:rsidR="007C1E93" w:rsidRDefault="007C1E93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předání Díla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15. 9. 2019</w:t>
      </w:r>
    </w:p>
    <w:p w:rsidR="000E1C47" w:rsidRPr="00E82166" w:rsidRDefault="007C1E93" w:rsidP="00423DBD">
      <w:pPr>
        <w:pStyle w:val="Odstavecseseznamem"/>
        <w:numPr>
          <w:ilvl w:val="1"/>
          <w:numId w:val="18"/>
        </w:numPr>
        <w:tabs>
          <w:tab w:val="left" w:pos="709"/>
        </w:tabs>
        <w:spacing w:line="240" w:lineRule="atLeast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termín pro odstranění vad a nedodělků</w:t>
      </w:r>
      <w:r w:rsidR="007F2BFD">
        <w:rPr>
          <w:rFonts w:ascii="Tahoma" w:hAnsi="Tahoma" w:cs="Tahoma"/>
          <w:sz w:val="20"/>
          <w:szCs w:val="20"/>
          <w:lang w:val="cs-CZ"/>
        </w:rPr>
        <w:tab/>
      </w:r>
      <w:r w:rsidR="007F2BFD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15</w:t>
      </w:r>
      <w:r w:rsidR="000E1C47" w:rsidRPr="00E82166">
        <w:rPr>
          <w:rFonts w:ascii="Tahoma" w:hAnsi="Tahoma" w:cs="Tahoma"/>
          <w:sz w:val="20"/>
          <w:szCs w:val="20"/>
          <w:lang w:val="cs-CZ"/>
        </w:rPr>
        <w:t xml:space="preserve">. </w:t>
      </w:r>
      <w:r>
        <w:rPr>
          <w:rFonts w:ascii="Tahoma" w:hAnsi="Tahoma" w:cs="Tahoma"/>
          <w:sz w:val="20"/>
          <w:szCs w:val="20"/>
          <w:lang w:val="cs-CZ"/>
        </w:rPr>
        <w:t>10</w:t>
      </w:r>
      <w:r w:rsidR="000E1C47" w:rsidRPr="00E82166">
        <w:rPr>
          <w:rFonts w:ascii="Tahoma" w:hAnsi="Tahoma" w:cs="Tahoma"/>
          <w:sz w:val="20"/>
          <w:szCs w:val="20"/>
          <w:lang w:val="cs-CZ"/>
        </w:rPr>
        <w:t>. 201</w:t>
      </w:r>
      <w:r w:rsidR="00DA4752" w:rsidRPr="00E82166">
        <w:rPr>
          <w:rFonts w:ascii="Tahoma" w:hAnsi="Tahoma" w:cs="Tahoma"/>
          <w:sz w:val="20"/>
          <w:szCs w:val="20"/>
          <w:lang w:val="cs-CZ"/>
        </w:rPr>
        <w:t>9</w:t>
      </w:r>
    </w:p>
    <w:p w:rsidR="00DA4752" w:rsidRPr="00F060C7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zavazuje, že úpravu lhůty plnění bude uplatňovat pouze v případě, že z důvodů výše uvedených nebude technicky možné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o dokončit ve lhůtě smluvené.</w:t>
      </w:r>
    </w:p>
    <w:p w:rsidR="00DA4752" w:rsidRPr="00F060C7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zavazuje, že i v těchto případech vyvine maximální úsilí k dodržení původní lhůty pro dokončení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</w:t>
      </w:r>
    </w:p>
    <w:p w:rsidR="00DA4752" w:rsidRPr="00F060C7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je povinen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přerušit na základě rozhodnutí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 a dále v případě, že zjistí při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skryté překážky znemožňující jeho provedení sjednaným způsobem. Přerušení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je </w:t>
      </w:r>
      <w:r w:rsidR="00BB5B3C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povinen písemně oznámit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nejpozději do 24 hodin od přerušení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a. Toto oznámení musí obsahovat zprávu o předpokládané délce přerušení, jeho příčinách a navrhovaných opatřeních. Obě strany uzavřou písemný dodatek o </w:t>
      </w:r>
      <w:r w:rsidRPr="00F060C7">
        <w:rPr>
          <w:rFonts w:ascii="Tahoma" w:hAnsi="Tahoma" w:cs="Tahoma"/>
          <w:sz w:val="20"/>
          <w:szCs w:val="20"/>
        </w:rPr>
        <w:lastRenderedPageBreak/>
        <w:t xml:space="preserve">změně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 a podmínkách jeho provedení</w:t>
      </w:r>
      <w:r w:rsidR="00F30EDA" w:rsidRPr="00F30EDA">
        <w:rPr>
          <w:rFonts w:ascii="Tahoma" w:hAnsi="Tahoma" w:cs="Tahoma"/>
          <w:sz w:val="20"/>
          <w:szCs w:val="20"/>
        </w:rPr>
        <w:t xml:space="preserve"> </w:t>
      </w:r>
      <w:r w:rsidR="00F30EDA">
        <w:rPr>
          <w:rFonts w:ascii="Tahoma" w:hAnsi="Tahoma" w:cs="Tahoma"/>
          <w:sz w:val="20"/>
          <w:szCs w:val="20"/>
        </w:rPr>
        <w:t>za splnění podmínek ust. § 222 zákona č. 134/2016 Sb., o zadávání veřejných zakázek, ve znění pozdějších předpisů</w:t>
      </w:r>
      <w:r w:rsidRPr="00F060C7">
        <w:rPr>
          <w:rFonts w:ascii="Tahoma" w:hAnsi="Tahoma" w:cs="Tahoma"/>
          <w:sz w:val="20"/>
          <w:szCs w:val="20"/>
        </w:rPr>
        <w:t>.</w:t>
      </w:r>
    </w:p>
    <w:p w:rsidR="00DA4752" w:rsidRPr="00F060C7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Objednatel je oprávněn přerušit práce zejména v případě, že </w:t>
      </w:r>
      <w:r w:rsidR="00BB5B3C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poskytuje déle než tři dny vadné plnění anebo jinak porušuje tuto </w:t>
      </w:r>
      <w:r w:rsidR="00106824">
        <w:rPr>
          <w:rFonts w:ascii="Tahoma" w:hAnsi="Tahoma" w:cs="Tahoma"/>
          <w:sz w:val="20"/>
          <w:szCs w:val="20"/>
        </w:rPr>
        <w:t>S</w:t>
      </w:r>
      <w:r w:rsidRPr="00F060C7">
        <w:rPr>
          <w:rFonts w:ascii="Tahoma" w:hAnsi="Tahoma" w:cs="Tahoma"/>
          <w:sz w:val="20"/>
          <w:szCs w:val="20"/>
        </w:rPr>
        <w:t>mlouvu či právní předpisy.</w:t>
      </w:r>
    </w:p>
    <w:p w:rsidR="00DA4752" w:rsidRPr="00F060C7" w:rsidRDefault="00DA4752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Ukončení prací dle předmětu této </w:t>
      </w:r>
      <w:r w:rsidR="00106824">
        <w:rPr>
          <w:rFonts w:ascii="Tahoma" w:hAnsi="Tahoma" w:cs="Tahoma"/>
          <w:sz w:val="20"/>
          <w:szCs w:val="20"/>
        </w:rPr>
        <w:t>S</w:t>
      </w:r>
      <w:r w:rsidRPr="00F060C7">
        <w:rPr>
          <w:rFonts w:ascii="Tahoma" w:hAnsi="Tahoma" w:cs="Tahoma"/>
          <w:sz w:val="20"/>
          <w:szCs w:val="20"/>
        </w:rPr>
        <w:t xml:space="preserve">mlouvy potvrdí </w:t>
      </w:r>
      <w:r w:rsidR="00BB5B3C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a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v písemném protokolu o předání a převzetí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</w:t>
      </w:r>
    </w:p>
    <w:p w:rsidR="008C13B1" w:rsidRPr="00F060C7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bere na vědomí, že Objednatel financuje vytvoření Díla, jeho realizaci z vládního dotačního programu </w:t>
      </w:r>
      <w:r w:rsidRPr="00F060C7">
        <w:rPr>
          <w:rStyle w:val="dn"/>
          <w:rFonts w:ascii="Tahoma" w:hAnsi="Tahoma" w:cs="Tahoma"/>
          <w:sz w:val="20"/>
          <w:szCs w:val="20"/>
        </w:rPr>
        <w:t>č. 13412 – Podpora péče o národní kulturní poklad</w:t>
      </w:r>
      <w:r w:rsidRPr="00F060C7">
        <w:rPr>
          <w:rFonts w:ascii="Tahoma" w:hAnsi="Tahoma" w:cs="Tahoma"/>
          <w:sz w:val="20"/>
          <w:szCs w:val="20"/>
        </w:rPr>
        <w:t>.</w:t>
      </w:r>
    </w:p>
    <w:p w:rsidR="008C13B1" w:rsidRPr="00F060C7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4" w:name="_Hlk500418083"/>
      <w:r w:rsidRPr="00F060C7">
        <w:rPr>
          <w:rFonts w:ascii="Tahoma" w:hAnsi="Tahoma" w:cs="Tahoma"/>
          <w:sz w:val="20"/>
          <w:szCs w:val="20"/>
        </w:rPr>
        <w:t>Zhotovitel se výslovně zavazuje plnit Dílo ve stanovených termínech, účastnit se jednání k provedení Díla a poskytovat součinnost, aby bylo Dílo prováděno včas a nevznikaly časové prostoje, a to tak, aby nebylo ohroženo čerpání finančních prostředků z dotačního programu, účelově určeným na jednotlivé části Díla.</w:t>
      </w:r>
    </w:p>
    <w:p w:rsidR="008C13B1" w:rsidRPr="00F060C7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dále bere na vědomí, že Objednatel je oprávněn rozhodnout o </w:t>
      </w:r>
      <w:r w:rsidR="00A02274">
        <w:rPr>
          <w:rFonts w:ascii="Tahoma" w:hAnsi="Tahoma" w:cs="Tahoma"/>
          <w:sz w:val="20"/>
          <w:szCs w:val="20"/>
        </w:rPr>
        <w:t>provádění Díla v rozsahu čl. II</w:t>
      </w:r>
      <w:r w:rsidRPr="00F060C7">
        <w:rPr>
          <w:rFonts w:ascii="Tahoma" w:hAnsi="Tahoma" w:cs="Tahoma"/>
          <w:sz w:val="20"/>
          <w:szCs w:val="20"/>
        </w:rPr>
        <w:t xml:space="preserve"> Smlouvy v závislosti na poskytnutí finančních prostředků z vládního dotačního programu </w:t>
      </w:r>
      <w:r w:rsidRPr="00F060C7">
        <w:rPr>
          <w:rStyle w:val="dn"/>
          <w:rFonts w:ascii="Tahoma" w:hAnsi="Tahoma" w:cs="Tahoma"/>
          <w:sz w:val="20"/>
          <w:szCs w:val="20"/>
        </w:rPr>
        <w:t>č. 13412 – Podpora péče o národní kulturní poklad</w:t>
      </w:r>
      <w:bookmarkEnd w:id="4"/>
      <w:r w:rsidRPr="00F060C7">
        <w:rPr>
          <w:rFonts w:ascii="Tahoma" w:hAnsi="Tahoma" w:cs="Tahoma"/>
          <w:sz w:val="20"/>
          <w:szCs w:val="20"/>
        </w:rPr>
        <w:t xml:space="preserve">. Pokud nebudou finanční prostředky z uvedeného programu poskytnuty, je Objednatel oprávněn zúžit rozsah </w:t>
      </w:r>
      <w:r w:rsidR="00A02274">
        <w:rPr>
          <w:rFonts w:ascii="Tahoma" w:hAnsi="Tahoma" w:cs="Tahoma"/>
          <w:sz w:val="20"/>
          <w:szCs w:val="20"/>
        </w:rPr>
        <w:t>provádění Díla v rozsahu čl. II</w:t>
      </w:r>
      <w:r w:rsidRPr="00F060C7">
        <w:rPr>
          <w:rFonts w:ascii="Tahoma" w:hAnsi="Tahoma" w:cs="Tahoma"/>
          <w:sz w:val="20"/>
          <w:szCs w:val="20"/>
        </w:rPr>
        <w:t xml:space="preserve"> Smlouvy nebo s ohledem na dobu nezbytnou pro zajištění financování provedení Díla z jiných zdrojů odložit termín plnění Díla. Zhotovitel je povinen akceptovat rozhodnutí Objednatele o zúžení rozsahu provádění Díla a Dílo v rozsahu zúžení již neprovádět. Zhotoviteli za zúženou část Díla nepřísluší úhrada ceny Díla.</w:t>
      </w:r>
      <w:r w:rsidR="008B1E6F">
        <w:rPr>
          <w:rFonts w:ascii="Tahoma" w:hAnsi="Tahoma" w:cs="Tahoma"/>
          <w:sz w:val="20"/>
          <w:szCs w:val="20"/>
        </w:rPr>
        <w:t xml:space="preserve"> V případě, že postup Objednatele prokazatelně způsobí Zhotoviteli škodu, zejména v podobě povinnosti k úhradě ceny Zhotovitelem již dříve objednaných plnění pro zhotovení části Díla, která Objednatelem nebude po zúžení rozsahu Díla poptávána, zavazuje se Objednatel tuto škodu </w:t>
      </w:r>
      <w:r w:rsidR="00EA5EF4">
        <w:rPr>
          <w:rFonts w:ascii="Tahoma" w:hAnsi="Tahoma" w:cs="Tahoma"/>
          <w:sz w:val="20"/>
          <w:szCs w:val="20"/>
        </w:rPr>
        <w:t>Zhotoviteli na</w:t>
      </w:r>
      <w:r w:rsidR="008B1E6F">
        <w:rPr>
          <w:rFonts w:ascii="Tahoma" w:hAnsi="Tahoma" w:cs="Tahoma"/>
          <w:sz w:val="20"/>
          <w:szCs w:val="20"/>
        </w:rPr>
        <w:t>hradit.</w:t>
      </w:r>
    </w:p>
    <w:p w:rsidR="008C13B1" w:rsidRPr="00A02274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A02274">
        <w:rPr>
          <w:rFonts w:ascii="Tahoma" w:hAnsi="Tahoma" w:cs="Tahoma"/>
          <w:sz w:val="20"/>
          <w:szCs w:val="20"/>
        </w:rPr>
        <w:t xml:space="preserve">Místem plnění Smlouvy je HB NM na adrese Václavské náměstí 68, Praha 1 – Nové Město, NB NM na adrese Vinohradská 1, Praha 1 – Nové Město, a </w:t>
      </w:r>
      <w:r w:rsidR="00212EEA" w:rsidRPr="00A02274">
        <w:rPr>
          <w:rFonts w:ascii="Tahoma" w:hAnsi="Tahoma" w:cs="Tahoma"/>
          <w:sz w:val="20"/>
          <w:szCs w:val="20"/>
        </w:rPr>
        <w:t xml:space="preserve">zejména </w:t>
      </w:r>
      <w:r w:rsidR="00212EEA" w:rsidRPr="00A02274">
        <w:rPr>
          <w:rFonts w:ascii="Tahoma" w:eastAsia="Tahoma" w:hAnsi="Tahoma" w:cs="Tahoma"/>
          <w:color w:val="000000"/>
          <w:sz w:val="20"/>
          <w:szCs w:val="20"/>
        </w:rPr>
        <w:t>spojovací chodba mezi oběma budovami</w:t>
      </w:r>
      <w:r w:rsidRPr="00A02274">
        <w:rPr>
          <w:rFonts w:ascii="Tahoma" w:hAnsi="Tahoma" w:cs="Tahoma"/>
          <w:sz w:val="20"/>
          <w:szCs w:val="20"/>
        </w:rPr>
        <w:t>.</w:t>
      </w:r>
    </w:p>
    <w:p w:rsidR="008C13B1" w:rsidRPr="00A02274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  <w:r w:rsidRPr="00A02274">
        <w:rPr>
          <w:rFonts w:ascii="Tahoma" w:hAnsi="Tahoma" w:cs="Tahoma"/>
          <w:sz w:val="20"/>
          <w:lang w:val="cs-CZ"/>
        </w:rPr>
        <w:t xml:space="preserve"> </w:t>
      </w:r>
    </w:p>
    <w:p w:rsidR="008C13B1" w:rsidRPr="00A02274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A02274">
        <w:rPr>
          <w:rFonts w:ascii="Tahoma" w:hAnsi="Tahoma" w:cs="Tahoma"/>
          <w:b/>
          <w:sz w:val="20"/>
          <w:szCs w:val="20"/>
        </w:rPr>
        <w:t>Cena a platební podmínky</w:t>
      </w:r>
    </w:p>
    <w:p w:rsidR="00DA4752" w:rsidRPr="003B5CD1" w:rsidRDefault="00DA4752" w:rsidP="00526F80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3B5CD1">
        <w:rPr>
          <w:rFonts w:ascii="Tahoma" w:hAnsi="Tahoma" w:cs="Tahoma"/>
          <w:sz w:val="20"/>
          <w:szCs w:val="20"/>
        </w:rPr>
        <w:t xml:space="preserve">Cena za zhotovení </w:t>
      </w:r>
      <w:r w:rsidR="001E6ECE" w:rsidRPr="003B5CD1">
        <w:rPr>
          <w:rFonts w:ascii="Tahoma" w:hAnsi="Tahoma" w:cs="Tahoma"/>
          <w:sz w:val="20"/>
          <w:szCs w:val="20"/>
        </w:rPr>
        <w:t>Díl</w:t>
      </w:r>
      <w:r w:rsidRPr="003B5CD1">
        <w:rPr>
          <w:rFonts w:ascii="Tahoma" w:hAnsi="Tahoma" w:cs="Tahoma"/>
          <w:sz w:val="20"/>
          <w:szCs w:val="20"/>
        </w:rPr>
        <w:t>a vymezeného v</w:t>
      </w:r>
      <w:r w:rsidR="00A02274" w:rsidRPr="003B5CD1">
        <w:rPr>
          <w:rFonts w:ascii="Tahoma" w:hAnsi="Tahoma" w:cs="Tahoma"/>
          <w:sz w:val="20"/>
          <w:szCs w:val="20"/>
        </w:rPr>
        <w:t> </w:t>
      </w:r>
      <w:r w:rsidRPr="003B5CD1">
        <w:rPr>
          <w:rFonts w:ascii="Tahoma" w:hAnsi="Tahoma" w:cs="Tahoma"/>
          <w:sz w:val="20"/>
          <w:szCs w:val="20"/>
        </w:rPr>
        <w:t>čl</w:t>
      </w:r>
      <w:r w:rsidR="00A02274" w:rsidRPr="003B5CD1">
        <w:rPr>
          <w:rFonts w:ascii="Tahoma" w:hAnsi="Tahoma" w:cs="Tahoma"/>
          <w:sz w:val="20"/>
          <w:szCs w:val="20"/>
        </w:rPr>
        <w:t>.</w:t>
      </w:r>
      <w:r w:rsidRPr="003B5CD1">
        <w:rPr>
          <w:rFonts w:ascii="Tahoma" w:hAnsi="Tahoma" w:cs="Tahoma"/>
          <w:sz w:val="20"/>
          <w:szCs w:val="20"/>
        </w:rPr>
        <w:t xml:space="preserve"> </w:t>
      </w:r>
      <w:r w:rsidR="00A02274" w:rsidRPr="003B5CD1">
        <w:rPr>
          <w:rFonts w:ascii="Tahoma" w:hAnsi="Tahoma" w:cs="Tahoma"/>
          <w:sz w:val="20"/>
          <w:szCs w:val="20"/>
        </w:rPr>
        <w:t>II</w:t>
      </w:r>
      <w:r w:rsidRPr="003B5CD1">
        <w:rPr>
          <w:rFonts w:ascii="Tahoma" w:hAnsi="Tahoma" w:cs="Tahoma"/>
          <w:sz w:val="20"/>
          <w:szCs w:val="20"/>
        </w:rPr>
        <w:t xml:space="preserve"> této </w:t>
      </w:r>
      <w:r w:rsidR="00106824" w:rsidRPr="003B5CD1">
        <w:rPr>
          <w:rFonts w:ascii="Tahoma" w:hAnsi="Tahoma" w:cs="Tahoma"/>
          <w:sz w:val="20"/>
          <w:szCs w:val="20"/>
        </w:rPr>
        <w:t>S</w:t>
      </w:r>
      <w:r w:rsidRPr="003B5CD1">
        <w:rPr>
          <w:rFonts w:ascii="Tahoma" w:hAnsi="Tahoma" w:cs="Tahoma"/>
          <w:sz w:val="20"/>
          <w:szCs w:val="20"/>
        </w:rPr>
        <w:t xml:space="preserve">mlouvy činí dle </w:t>
      </w:r>
      <w:r w:rsidR="00075C92" w:rsidRPr="003B5CD1">
        <w:rPr>
          <w:rFonts w:ascii="Tahoma" w:hAnsi="Tahoma" w:cs="Tahoma"/>
          <w:sz w:val="20"/>
          <w:szCs w:val="20"/>
        </w:rPr>
        <w:t>výkazu výměr</w:t>
      </w:r>
      <w:r w:rsidRPr="003B5CD1">
        <w:rPr>
          <w:rFonts w:ascii="Tahoma" w:hAnsi="Tahoma" w:cs="Tahoma"/>
          <w:sz w:val="20"/>
          <w:szCs w:val="20"/>
        </w:rPr>
        <w:t xml:space="preserve">, který je Přílohou č. </w:t>
      </w:r>
      <w:r w:rsidR="00063018" w:rsidRPr="003B5CD1">
        <w:rPr>
          <w:rFonts w:ascii="Tahoma" w:hAnsi="Tahoma" w:cs="Tahoma"/>
          <w:sz w:val="20"/>
          <w:szCs w:val="20"/>
        </w:rPr>
        <w:t xml:space="preserve">3 </w:t>
      </w:r>
      <w:r w:rsidRPr="003B5CD1">
        <w:rPr>
          <w:rFonts w:ascii="Tahoma" w:hAnsi="Tahoma" w:cs="Tahoma"/>
          <w:sz w:val="20"/>
          <w:szCs w:val="20"/>
        </w:rPr>
        <w:t xml:space="preserve">této </w:t>
      </w:r>
      <w:r w:rsidR="00106824" w:rsidRPr="003B5CD1">
        <w:rPr>
          <w:rFonts w:ascii="Tahoma" w:hAnsi="Tahoma" w:cs="Tahoma"/>
          <w:sz w:val="20"/>
          <w:szCs w:val="20"/>
        </w:rPr>
        <w:t>S</w:t>
      </w:r>
      <w:r w:rsidRPr="003B5CD1">
        <w:rPr>
          <w:rFonts w:ascii="Tahoma" w:hAnsi="Tahoma" w:cs="Tahoma"/>
          <w:sz w:val="20"/>
          <w:szCs w:val="20"/>
        </w:rPr>
        <w:t>mlouvy</w:t>
      </w:r>
      <w:r w:rsidR="00DE1DAA" w:rsidRPr="003B5CD1">
        <w:rPr>
          <w:rFonts w:ascii="Tahoma" w:hAnsi="Tahoma" w:cs="Tahoma"/>
          <w:sz w:val="20"/>
          <w:szCs w:val="20"/>
        </w:rPr>
        <w:t>,</w:t>
      </w:r>
      <w:r w:rsidRPr="003B5CD1">
        <w:rPr>
          <w:rFonts w:ascii="Tahoma" w:hAnsi="Tahoma" w:cs="Tahoma"/>
          <w:sz w:val="20"/>
          <w:szCs w:val="20"/>
        </w:rPr>
        <w:t xml:space="preserve"> celkem:</w:t>
      </w:r>
    </w:p>
    <w:p w:rsidR="00DA4752" w:rsidRPr="003B5CD1" w:rsidRDefault="00DA4752" w:rsidP="00526F80">
      <w:pPr>
        <w:spacing w:after="0" w:line="240" w:lineRule="auto"/>
        <w:ind w:left="851" w:right="-8"/>
        <w:rPr>
          <w:rFonts w:ascii="Tahoma" w:hAnsi="Tahoma" w:cs="Tahoma"/>
          <w:b/>
          <w:sz w:val="20"/>
          <w:szCs w:val="20"/>
        </w:rPr>
      </w:pPr>
      <w:r w:rsidRPr="003B5CD1">
        <w:rPr>
          <w:rFonts w:ascii="Tahoma" w:hAnsi="Tahoma" w:cs="Tahoma"/>
          <w:b/>
          <w:sz w:val="20"/>
          <w:szCs w:val="20"/>
        </w:rPr>
        <w:t xml:space="preserve">Cena </w:t>
      </w:r>
      <w:r w:rsidR="001E6ECE" w:rsidRPr="003B5CD1">
        <w:rPr>
          <w:rFonts w:ascii="Tahoma" w:hAnsi="Tahoma" w:cs="Tahoma"/>
          <w:b/>
          <w:sz w:val="20"/>
          <w:szCs w:val="20"/>
        </w:rPr>
        <w:t>Díl</w:t>
      </w:r>
      <w:r w:rsidR="00A02274" w:rsidRPr="003B5CD1">
        <w:rPr>
          <w:rFonts w:ascii="Tahoma" w:hAnsi="Tahoma" w:cs="Tahoma"/>
          <w:b/>
          <w:sz w:val="20"/>
          <w:szCs w:val="20"/>
        </w:rPr>
        <w:t>a celkem bez DPH</w:t>
      </w:r>
      <w:r w:rsidR="00A02274" w:rsidRPr="003B5CD1">
        <w:rPr>
          <w:rFonts w:ascii="Tahoma" w:hAnsi="Tahoma" w:cs="Tahoma"/>
          <w:b/>
          <w:sz w:val="20"/>
          <w:szCs w:val="20"/>
        </w:rPr>
        <w:tab/>
      </w:r>
      <w:r w:rsidR="00A02274" w:rsidRPr="003B5CD1">
        <w:rPr>
          <w:rFonts w:ascii="Tahoma" w:hAnsi="Tahoma" w:cs="Tahoma"/>
          <w:b/>
          <w:sz w:val="20"/>
          <w:szCs w:val="20"/>
        </w:rPr>
        <w:tab/>
      </w:r>
      <w:r w:rsidR="003B5CD1">
        <w:rPr>
          <w:rFonts w:ascii="Tahoma" w:hAnsi="Tahoma" w:cs="Tahoma"/>
          <w:b/>
          <w:sz w:val="20"/>
          <w:szCs w:val="20"/>
        </w:rPr>
        <w:tab/>
      </w:r>
      <w:r w:rsidR="00A02274" w:rsidRPr="003B5CD1">
        <w:rPr>
          <w:rFonts w:ascii="Tahoma" w:hAnsi="Tahoma" w:cs="Tahoma"/>
          <w:b/>
          <w:sz w:val="20"/>
          <w:szCs w:val="20"/>
        </w:rPr>
        <w:tab/>
      </w:r>
      <w:r w:rsidR="00D06747">
        <w:rPr>
          <w:rFonts w:ascii="Tahoma" w:hAnsi="Tahoma" w:cs="Tahoma"/>
          <w:b/>
          <w:sz w:val="20"/>
          <w:szCs w:val="20"/>
        </w:rPr>
        <w:t>9 992 456,67</w:t>
      </w:r>
      <w:r w:rsidRPr="003B5CD1">
        <w:rPr>
          <w:rFonts w:ascii="Tahoma" w:hAnsi="Tahoma" w:cs="Tahoma"/>
          <w:b/>
          <w:sz w:val="20"/>
          <w:szCs w:val="20"/>
        </w:rPr>
        <w:t xml:space="preserve"> Kč</w:t>
      </w:r>
    </w:p>
    <w:p w:rsidR="00DA4752" w:rsidRPr="003B5CD1" w:rsidRDefault="00540ADB" w:rsidP="00526F80">
      <w:pPr>
        <w:spacing w:after="0" w:line="240" w:lineRule="auto"/>
        <w:ind w:left="851"/>
        <w:rPr>
          <w:rFonts w:ascii="Tahoma" w:hAnsi="Tahoma" w:cs="Tahoma"/>
          <w:b/>
          <w:sz w:val="20"/>
          <w:szCs w:val="20"/>
        </w:rPr>
      </w:pPr>
      <w:r w:rsidRPr="003B5CD1">
        <w:rPr>
          <w:rFonts w:ascii="Tahoma" w:hAnsi="Tahoma" w:cs="Tahoma"/>
          <w:b/>
          <w:sz w:val="20"/>
          <w:szCs w:val="20"/>
        </w:rPr>
        <w:t>DPH 21 %</w:t>
      </w:r>
      <w:r w:rsidRPr="003B5CD1">
        <w:rPr>
          <w:rFonts w:ascii="Tahoma" w:hAnsi="Tahoma" w:cs="Tahoma"/>
          <w:b/>
          <w:sz w:val="20"/>
          <w:szCs w:val="20"/>
        </w:rPr>
        <w:tab/>
      </w:r>
      <w:r w:rsidRPr="003B5CD1">
        <w:rPr>
          <w:rFonts w:ascii="Tahoma" w:hAnsi="Tahoma" w:cs="Tahoma"/>
          <w:b/>
          <w:sz w:val="20"/>
          <w:szCs w:val="20"/>
        </w:rPr>
        <w:tab/>
      </w:r>
      <w:r w:rsidRPr="003B5CD1">
        <w:rPr>
          <w:rFonts w:ascii="Tahoma" w:hAnsi="Tahoma" w:cs="Tahoma"/>
          <w:b/>
          <w:sz w:val="20"/>
          <w:szCs w:val="20"/>
        </w:rPr>
        <w:tab/>
      </w:r>
      <w:r w:rsidRPr="003B5CD1">
        <w:rPr>
          <w:rFonts w:ascii="Tahoma" w:hAnsi="Tahoma" w:cs="Tahoma"/>
          <w:b/>
          <w:sz w:val="20"/>
          <w:szCs w:val="20"/>
        </w:rPr>
        <w:tab/>
      </w:r>
      <w:r w:rsidRPr="003B5CD1">
        <w:rPr>
          <w:rFonts w:ascii="Tahoma" w:hAnsi="Tahoma" w:cs="Tahoma"/>
          <w:b/>
          <w:sz w:val="20"/>
          <w:szCs w:val="20"/>
        </w:rPr>
        <w:tab/>
      </w:r>
      <w:r w:rsidRPr="003B5CD1">
        <w:rPr>
          <w:rFonts w:ascii="Tahoma" w:hAnsi="Tahoma" w:cs="Tahoma"/>
          <w:b/>
          <w:sz w:val="20"/>
          <w:szCs w:val="20"/>
        </w:rPr>
        <w:tab/>
      </w:r>
      <w:r w:rsidR="00D06747">
        <w:rPr>
          <w:rFonts w:ascii="Tahoma" w:hAnsi="Tahoma" w:cs="Tahoma"/>
          <w:b/>
          <w:sz w:val="20"/>
          <w:szCs w:val="20"/>
        </w:rPr>
        <w:t>2 098 415,90</w:t>
      </w:r>
      <w:r w:rsidR="00DA4752" w:rsidRPr="003B5CD1">
        <w:rPr>
          <w:rFonts w:ascii="Tahoma" w:hAnsi="Tahoma" w:cs="Tahoma"/>
          <w:b/>
          <w:sz w:val="20"/>
          <w:szCs w:val="20"/>
        </w:rPr>
        <w:t xml:space="preserve"> Kč</w:t>
      </w:r>
    </w:p>
    <w:p w:rsidR="00A02274" w:rsidRPr="003B5CD1" w:rsidRDefault="00DA4752" w:rsidP="00526F80">
      <w:pPr>
        <w:spacing w:after="0" w:line="240" w:lineRule="auto"/>
        <w:ind w:left="851"/>
        <w:rPr>
          <w:rFonts w:ascii="Tahoma" w:hAnsi="Tahoma" w:cs="Tahoma"/>
          <w:b/>
          <w:bCs/>
          <w:sz w:val="20"/>
          <w:szCs w:val="20"/>
          <w:u w:val="single"/>
        </w:rPr>
      </w:pPr>
      <w:r w:rsidRPr="003B5CD1"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="001E6ECE" w:rsidRPr="003B5CD1">
        <w:rPr>
          <w:rFonts w:ascii="Tahoma" w:hAnsi="Tahoma" w:cs="Tahoma"/>
          <w:b/>
          <w:bCs/>
          <w:sz w:val="20"/>
          <w:szCs w:val="20"/>
          <w:u w:val="single"/>
        </w:rPr>
        <w:t>Díl</w:t>
      </w:r>
      <w:r w:rsidR="00A02274" w:rsidRPr="003B5CD1">
        <w:rPr>
          <w:rFonts w:ascii="Tahoma" w:hAnsi="Tahoma" w:cs="Tahoma"/>
          <w:b/>
          <w:bCs/>
          <w:sz w:val="20"/>
          <w:szCs w:val="20"/>
          <w:u w:val="single"/>
        </w:rPr>
        <w:t>a celkem včetně DPH</w:t>
      </w:r>
      <w:r w:rsidR="00A02274" w:rsidRPr="003B5CD1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A02274" w:rsidRPr="003B5CD1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D06747">
        <w:rPr>
          <w:rFonts w:ascii="Tahoma" w:hAnsi="Tahoma" w:cs="Tahoma"/>
          <w:b/>
          <w:bCs/>
          <w:sz w:val="20"/>
          <w:szCs w:val="20"/>
          <w:u w:val="single"/>
        </w:rPr>
        <w:t xml:space="preserve">          12 090 872,57 </w:t>
      </w:r>
      <w:r w:rsidRPr="003B5CD1">
        <w:rPr>
          <w:rFonts w:ascii="Tahoma" w:hAnsi="Tahoma" w:cs="Tahoma"/>
          <w:b/>
          <w:bCs/>
          <w:sz w:val="20"/>
          <w:szCs w:val="20"/>
          <w:u w:val="single"/>
        </w:rPr>
        <w:t>Kč</w:t>
      </w:r>
    </w:p>
    <w:p w:rsidR="00DA4752" w:rsidRPr="00A02274" w:rsidRDefault="00DA4752" w:rsidP="00526F80">
      <w:pPr>
        <w:tabs>
          <w:tab w:val="left" w:pos="1650"/>
        </w:tabs>
        <w:rPr>
          <w:rFonts w:ascii="Tahoma" w:hAnsi="Tahoma" w:cs="Tahoma"/>
        </w:rPr>
      </w:pPr>
    </w:p>
    <w:p w:rsidR="006F4BC4" w:rsidRPr="00D66B48" w:rsidRDefault="004676C3" w:rsidP="006F4BC4">
      <w:pPr>
        <w:pStyle w:val="Nadpis3"/>
        <w:keepNext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 w:rsidR="006F4BC4" w:rsidRPr="00D66B48">
        <w:rPr>
          <w:rFonts w:ascii="Tahoma" w:hAnsi="Tahoma" w:cs="Tahoma"/>
          <w:sz w:val="20"/>
          <w:szCs w:val="20"/>
        </w:rPr>
        <w:t xml:space="preserve"> za provedení Díla bude </w:t>
      </w:r>
      <w:r w:rsidR="006F4BC4">
        <w:rPr>
          <w:rFonts w:ascii="Tahoma" w:hAnsi="Tahoma" w:cs="Tahoma"/>
          <w:sz w:val="20"/>
          <w:szCs w:val="20"/>
        </w:rPr>
        <w:t xml:space="preserve">Objednatelem </w:t>
      </w:r>
      <w:r w:rsidR="006F4BC4" w:rsidRPr="00D66B48">
        <w:rPr>
          <w:rFonts w:ascii="Tahoma" w:hAnsi="Tahoma" w:cs="Tahoma"/>
          <w:sz w:val="20"/>
          <w:szCs w:val="20"/>
        </w:rPr>
        <w:t xml:space="preserve">hrazena </w:t>
      </w:r>
      <w:r w:rsidR="006F4BC4">
        <w:rPr>
          <w:rFonts w:ascii="Tahoma" w:hAnsi="Tahoma" w:cs="Tahoma"/>
          <w:sz w:val="20"/>
          <w:szCs w:val="20"/>
        </w:rPr>
        <w:t>měsíčně zpětně na základě faktur vystavených Zhotovitelem dle skutečného postupu provádění Díla</w:t>
      </w:r>
      <w:r w:rsidR="006F4BC4" w:rsidRPr="00D66B48">
        <w:rPr>
          <w:rFonts w:ascii="Tahoma" w:hAnsi="Tahoma" w:cs="Tahoma"/>
          <w:sz w:val="20"/>
          <w:szCs w:val="20"/>
        </w:rPr>
        <w:t xml:space="preserve"> </w:t>
      </w:r>
      <w:r w:rsidR="006F4BC4">
        <w:rPr>
          <w:rFonts w:ascii="Tahoma" w:hAnsi="Tahoma" w:cs="Tahoma"/>
          <w:sz w:val="20"/>
          <w:szCs w:val="20"/>
        </w:rPr>
        <w:t>při splnění následujících podmínek</w:t>
      </w:r>
      <w:r w:rsidR="006F4BC4" w:rsidRPr="00D66B48">
        <w:rPr>
          <w:rFonts w:ascii="Tahoma" w:hAnsi="Tahoma" w:cs="Tahoma"/>
          <w:sz w:val="20"/>
          <w:szCs w:val="20"/>
        </w:rPr>
        <w:t>:</w:t>
      </w:r>
    </w:p>
    <w:p w:rsidR="006F4BC4" w:rsidRPr="009C6298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 w:rsidRPr="009C6298">
        <w:rPr>
          <w:rFonts w:ascii="Tahoma" w:hAnsi="Tahoma" w:cs="Tahoma"/>
          <w:sz w:val="20"/>
          <w:szCs w:val="20"/>
        </w:rPr>
        <w:t>každá faktura bude splňovat náležitosti stanovené pro fakturu v to</w:t>
      </w:r>
      <w:r>
        <w:rPr>
          <w:rFonts w:ascii="Tahoma" w:hAnsi="Tahoma" w:cs="Tahoma"/>
          <w:sz w:val="20"/>
          <w:szCs w:val="20"/>
        </w:rPr>
        <w:t>u</w:t>
      </w:r>
      <w:r w:rsidRPr="009C6298">
        <w:rPr>
          <w:rFonts w:ascii="Tahoma" w:hAnsi="Tahoma" w:cs="Tahoma"/>
          <w:sz w:val="20"/>
          <w:szCs w:val="20"/>
        </w:rPr>
        <w:t>to Smlouv</w:t>
      </w:r>
      <w:r>
        <w:rPr>
          <w:rFonts w:ascii="Tahoma" w:hAnsi="Tahoma" w:cs="Tahoma"/>
          <w:sz w:val="20"/>
          <w:szCs w:val="20"/>
        </w:rPr>
        <w:t>ou</w:t>
      </w:r>
      <w:r w:rsidRPr="009C6298">
        <w:rPr>
          <w:rFonts w:ascii="Tahoma" w:hAnsi="Tahoma" w:cs="Tahoma"/>
          <w:sz w:val="20"/>
          <w:szCs w:val="20"/>
        </w:rPr>
        <w:t xml:space="preserve">; </w:t>
      </w:r>
    </w:p>
    <w:p w:rsidR="006F4BC4" w:rsidRPr="00352E9B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přílohou každé faktury bude seznam všech položek, které jsou součástí dodaného plnění, přičemž fakturovaná částka musí odpovídat ocenění těchto položek v souladu s výkazem výměr;</w:t>
      </w:r>
    </w:p>
    <w:p w:rsidR="006F4BC4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oprávnění Zhotovitele vystavit fakturu vzniká až na základě odsouhlasení seznamu položek dle předchozího odstavce Objednatelem, popř. technickým dozorem Objednatele, který ověří skutečné provedení fakturovaných částí;</w:t>
      </w:r>
    </w:p>
    <w:p w:rsidR="006F4BC4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dnem uskutečnění zdanitelného plnění je vždy poslední den kalendářního měsíce předcházejícího vystavení faktury;</w:t>
      </w:r>
    </w:p>
    <w:p w:rsidR="006F4BC4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 není v žádném případě povinen uhradit Zhotovitelem vyfakturované částky v rozsahu, v jakém ve svém součtu přesahují cenu Díla uvedenou v </w:t>
      </w:r>
      <w:r w:rsidRPr="005F34F5">
        <w:rPr>
          <w:rFonts w:ascii="Tahoma" w:hAnsi="Tahoma" w:cs="Tahoma"/>
          <w:b/>
          <w:sz w:val="20"/>
          <w:szCs w:val="20"/>
        </w:rPr>
        <w:t>odst. 1</w:t>
      </w:r>
      <w:r>
        <w:rPr>
          <w:rFonts w:ascii="Tahoma" w:hAnsi="Tahoma" w:cs="Tahoma"/>
          <w:sz w:val="20"/>
          <w:szCs w:val="20"/>
        </w:rPr>
        <w:t xml:space="preserve"> tohoto článku Smlouvy; výjimku představují pouze případné vícepráce, o kterých byl mezi Objednatelem a Zhotovitelem případně uzavřen dodatek k této Smlouvě za dodržení podmínek ust. § 222 </w:t>
      </w:r>
      <w:r>
        <w:rPr>
          <w:rFonts w:ascii="Tahoma" w:hAnsi="Tahoma" w:cs="Tahoma"/>
          <w:sz w:val="20"/>
          <w:szCs w:val="20"/>
        </w:rPr>
        <w:lastRenderedPageBreak/>
        <w:t>zákona č. 134/2016 Sb., o zadávání veřejných zakázek, ve znění pozdějších předpisů (dále jen „</w:t>
      </w:r>
      <w:r>
        <w:rPr>
          <w:rFonts w:ascii="Tahoma" w:hAnsi="Tahoma" w:cs="Tahoma"/>
          <w:b/>
          <w:bCs/>
          <w:sz w:val="20"/>
          <w:szCs w:val="20"/>
        </w:rPr>
        <w:t>ZZVZ</w:t>
      </w:r>
      <w:r>
        <w:rPr>
          <w:rFonts w:ascii="Tahoma" w:hAnsi="Tahoma" w:cs="Tahoma"/>
          <w:sz w:val="20"/>
          <w:szCs w:val="20"/>
        </w:rPr>
        <w:t>“);</w:t>
      </w:r>
    </w:p>
    <w:p w:rsidR="006F4BC4" w:rsidRPr="00352E9B" w:rsidRDefault="006F4BC4" w:rsidP="006F4BC4">
      <w:pPr>
        <w:pStyle w:val="Nadpis3"/>
        <w:numPr>
          <w:ilvl w:val="1"/>
          <w:numId w:val="15"/>
        </w:numPr>
        <w:spacing w:before="120" w:after="120" w:line="240" w:lineRule="auto"/>
        <w:ind w:left="851" w:hanging="357"/>
        <w:rPr>
          <w:rFonts w:ascii="Tahoma" w:hAnsi="Tahoma" w:cs="Tahoma"/>
          <w:sz w:val="20"/>
          <w:szCs w:val="20"/>
        </w:rPr>
      </w:pPr>
      <w:r w:rsidRPr="004D5AD6">
        <w:rPr>
          <w:rFonts w:ascii="Tahoma" w:hAnsi="Tahoma" w:cs="Tahoma"/>
          <w:sz w:val="20"/>
          <w:szCs w:val="20"/>
        </w:rPr>
        <w:t xml:space="preserve">v případě, že </w:t>
      </w:r>
      <w:r>
        <w:rPr>
          <w:rFonts w:ascii="Tahoma" w:hAnsi="Tahoma" w:cs="Tahoma"/>
          <w:sz w:val="20"/>
          <w:szCs w:val="20"/>
        </w:rPr>
        <w:t>Zhotovitelem již byla vyfakturována částka dosahující</w:t>
      </w:r>
      <w:r w:rsidRPr="00352E9B">
        <w:rPr>
          <w:rFonts w:ascii="Tahoma" w:hAnsi="Tahoma" w:cs="Tahoma"/>
          <w:sz w:val="20"/>
          <w:szCs w:val="20"/>
        </w:rPr>
        <w:t xml:space="preserve"> ceny Díla dle </w:t>
      </w:r>
      <w:r w:rsidRPr="00352E9B">
        <w:rPr>
          <w:rFonts w:ascii="Tahoma" w:hAnsi="Tahoma" w:cs="Tahoma"/>
          <w:b/>
          <w:sz w:val="20"/>
          <w:szCs w:val="20"/>
        </w:rPr>
        <w:t>odst. 1</w:t>
      </w:r>
      <w:r w:rsidRPr="00352E9B">
        <w:rPr>
          <w:rFonts w:ascii="Tahoma" w:hAnsi="Tahoma" w:cs="Tahoma"/>
          <w:sz w:val="20"/>
          <w:szCs w:val="20"/>
        </w:rPr>
        <w:t xml:space="preserve"> tohoto článku Smlouvy, avšak ještě nedošlo splnění této Smlouvy Zhotovitelem, nezbavuje tato skutečnost Zhotovitele povinnosti řádně a včas splnit tuto Smlouvu</w:t>
      </w:r>
      <w:r>
        <w:rPr>
          <w:rFonts w:ascii="Tahoma" w:hAnsi="Tahoma" w:cs="Tahoma"/>
          <w:sz w:val="20"/>
          <w:szCs w:val="20"/>
        </w:rPr>
        <w:t xml:space="preserve"> ani tato skutečnost nezakládá oprávnění Zhotovitele k navýšení </w:t>
      </w:r>
      <w:r w:rsidR="004676C3">
        <w:rPr>
          <w:rFonts w:ascii="Tahoma" w:hAnsi="Tahoma" w:cs="Tahoma"/>
          <w:sz w:val="20"/>
          <w:szCs w:val="20"/>
        </w:rPr>
        <w:t>ceny za provedení Díla</w:t>
      </w:r>
      <w:r>
        <w:rPr>
          <w:rFonts w:ascii="Tahoma" w:hAnsi="Tahoma" w:cs="Tahoma"/>
          <w:sz w:val="20"/>
          <w:szCs w:val="20"/>
        </w:rPr>
        <w:t>.</w:t>
      </w:r>
    </w:p>
    <w:p w:rsidR="008C13B1" w:rsidRPr="00F060C7" w:rsidRDefault="007A7CAF" w:rsidP="00526F80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A02274">
        <w:rPr>
          <w:rFonts w:ascii="Tahoma" w:hAnsi="Tahoma" w:cs="Tahoma"/>
          <w:sz w:val="20"/>
          <w:szCs w:val="20"/>
        </w:rPr>
        <w:t xml:space="preserve">Smluvní cena </w:t>
      </w:r>
      <w:r w:rsidR="001E6ECE" w:rsidRPr="00A02274">
        <w:rPr>
          <w:rFonts w:ascii="Tahoma" w:hAnsi="Tahoma" w:cs="Tahoma"/>
          <w:sz w:val="20"/>
          <w:szCs w:val="20"/>
        </w:rPr>
        <w:t>Díl</w:t>
      </w:r>
      <w:r w:rsidRPr="00A02274">
        <w:rPr>
          <w:rFonts w:ascii="Tahoma" w:hAnsi="Tahoma" w:cs="Tahoma"/>
          <w:sz w:val="20"/>
          <w:szCs w:val="20"/>
        </w:rPr>
        <w:t xml:space="preserve">a, dle </w:t>
      </w:r>
      <w:r w:rsidR="003B5CD1">
        <w:rPr>
          <w:rFonts w:ascii="Tahoma" w:hAnsi="Tahoma" w:cs="Tahoma"/>
          <w:sz w:val="20"/>
          <w:szCs w:val="20"/>
        </w:rPr>
        <w:t>výkazu výměr</w:t>
      </w:r>
      <w:r w:rsidRPr="00A02274">
        <w:rPr>
          <w:rFonts w:ascii="Tahoma" w:hAnsi="Tahoma" w:cs="Tahoma"/>
          <w:sz w:val="20"/>
          <w:szCs w:val="20"/>
        </w:rPr>
        <w:t xml:space="preserve"> (viz Příloha č. </w:t>
      </w:r>
      <w:r w:rsidR="00063018" w:rsidRPr="00A02274">
        <w:rPr>
          <w:rFonts w:ascii="Tahoma" w:hAnsi="Tahoma" w:cs="Tahoma"/>
          <w:sz w:val="20"/>
          <w:szCs w:val="20"/>
        </w:rPr>
        <w:t>3</w:t>
      </w:r>
      <w:r w:rsidRPr="00A02274">
        <w:rPr>
          <w:rFonts w:ascii="Tahoma" w:hAnsi="Tahoma" w:cs="Tahoma"/>
          <w:sz w:val="20"/>
          <w:szCs w:val="20"/>
        </w:rPr>
        <w:t xml:space="preserve">), zahrnuje veškeré náklady na kompletně dokončený předmět </w:t>
      </w:r>
      <w:r w:rsidR="001E6ECE" w:rsidRPr="00A02274">
        <w:rPr>
          <w:rFonts w:ascii="Tahoma" w:hAnsi="Tahoma" w:cs="Tahoma"/>
          <w:sz w:val="20"/>
          <w:szCs w:val="20"/>
        </w:rPr>
        <w:t>Díl</w:t>
      </w:r>
      <w:r w:rsidRPr="00A02274">
        <w:rPr>
          <w:rFonts w:ascii="Tahoma" w:hAnsi="Tahoma" w:cs="Tahoma"/>
          <w:sz w:val="20"/>
          <w:szCs w:val="20"/>
        </w:rPr>
        <w:t xml:space="preserve">a (zejména veškeré práce, dodávky, výkony, služby, koordinaci prací a poplatky související s kompletním provedením </w:t>
      </w:r>
      <w:r w:rsidR="001E6ECE" w:rsidRPr="00A02274">
        <w:rPr>
          <w:rFonts w:ascii="Tahoma" w:hAnsi="Tahoma" w:cs="Tahoma"/>
          <w:sz w:val="20"/>
          <w:szCs w:val="20"/>
        </w:rPr>
        <w:t>Díl</w:t>
      </w:r>
      <w:r w:rsidRPr="00A02274">
        <w:rPr>
          <w:rFonts w:ascii="Tahoma" w:hAnsi="Tahoma" w:cs="Tahoma"/>
          <w:sz w:val="20"/>
          <w:szCs w:val="20"/>
        </w:rPr>
        <w:t xml:space="preserve">a) a je pro daný rozsah </w:t>
      </w:r>
      <w:r w:rsidR="001E6ECE" w:rsidRPr="00A02274">
        <w:rPr>
          <w:rFonts w:ascii="Tahoma" w:hAnsi="Tahoma" w:cs="Tahoma"/>
          <w:sz w:val="20"/>
          <w:szCs w:val="20"/>
        </w:rPr>
        <w:t>Díl</w:t>
      </w:r>
      <w:r w:rsidRPr="00A02274">
        <w:rPr>
          <w:rFonts w:ascii="Tahoma" w:hAnsi="Tahoma" w:cs="Tahoma"/>
          <w:sz w:val="20"/>
          <w:szCs w:val="20"/>
        </w:rPr>
        <w:t>a a po celou dobu plnění cenou nejvýše přípustnou. Zhotovitel nemůže účtovat za</w:t>
      </w:r>
      <w:r w:rsidRPr="00F060C7">
        <w:rPr>
          <w:rFonts w:ascii="Tahoma" w:hAnsi="Tahoma" w:cs="Tahoma"/>
          <w:sz w:val="20"/>
          <w:szCs w:val="20"/>
        </w:rPr>
        <w:t xml:space="preserve"> prováděné práce na plnění této </w:t>
      </w:r>
      <w:r w:rsidR="00106824">
        <w:rPr>
          <w:rFonts w:ascii="Tahoma" w:hAnsi="Tahoma" w:cs="Tahoma"/>
          <w:sz w:val="20"/>
          <w:szCs w:val="20"/>
        </w:rPr>
        <w:t>S</w:t>
      </w:r>
      <w:r w:rsidRPr="00F060C7">
        <w:rPr>
          <w:rFonts w:ascii="Tahoma" w:hAnsi="Tahoma" w:cs="Tahoma"/>
          <w:sz w:val="20"/>
          <w:szCs w:val="20"/>
        </w:rPr>
        <w:t>mlouvy žádné vícenáklady, a to ani v případě nárůstu cen, vyjma ustanovení čl. I</w:t>
      </w:r>
      <w:r w:rsidR="002F020E">
        <w:rPr>
          <w:rFonts w:ascii="Tahoma" w:hAnsi="Tahoma" w:cs="Tahoma"/>
          <w:sz w:val="20"/>
          <w:szCs w:val="20"/>
        </w:rPr>
        <w:t>V</w:t>
      </w:r>
      <w:r w:rsidRPr="00F060C7">
        <w:rPr>
          <w:rFonts w:ascii="Tahoma" w:hAnsi="Tahoma" w:cs="Tahoma"/>
          <w:sz w:val="20"/>
          <w:szCs w:val="20"/>
        </w:rPr>
        <w:t xml:space="preserve"> odst. </w:t>
      </w:r>
      <w:r w:rsidR="002F020E">
        <w:rPr>
          <w:rFonts w:ascii="Tahoma" w:hAnsi="Tahoma" w:cs="Tahoma"/>
          <w:sz w:val="20"/>
          <w:szCs w:val="20"/>
        </w:rPr>
        <w:t>4</w:t>
      </w:r>
      <w:r w:rsidRPr="00F060C7">
        <w:rPr>
          <w:rFonts w:ascii="Tahoma" w:hAnsi="Tahoma" w:cs="Tahoma"/>
          <w:sz w:val="20"/>
          <w:szCs w:val="20"/>
        </w:rPr>
        <w:t xml:space="preserve"> 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y. </w:t>
      </w:r>
    </w:p>
    <w:p w:rsidR="008C13B1" w:rsidRPr="00F060C7" w:rsidRDefault="007A7CAF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Objednatel připouští úpravu ceny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pouze v případě změn, které si objednatel sám vyžádá, nebo změny z rozhodnutí dotčených orgánů státní správy. Zhotovitelem nezaviněné změny, které vyvolají nezbytné vícepráce (méněpráce) budou oceněny a připočteny nebo odečteny k ceně dodávky. Veškeré vícepráce, jejichž realizace bude předem písemně odsouhlasena objednatelem, budou oceněny v cenové úrovni nabídky </w:t>
      </w:r>
      <w:r w:rsidR="003A3EEE">
        <w:rPr>
          <w:rFonts w:ascii="Tahoma" w:hAnsi="Tahoma" w:cs="Tahoma"/>
          <w:sz w:val="20"/>
          <w:szCs w:val="20"/>
        </w:rPr>
        <w:t>Z</w:t>
      </w:r>
      <w:r w:rsidRPr="00F060C7">
        <w:rPr>
          <w:rFonts w:ascii="Tahoma" w:hAnsi="Tahoma" w:cs="Tahoma"/>
          <w:sz w:val="20"/>
          <w:szCs w:val="20"/>
        </w:rPr>
        <w:t xml:space="preserve">hotovitele. </w:t>
      </w:r>
      <w:r w:rsidR="00053E5A">
        <w:rPr>
          <w:rFonts w:ascii="Tahoma" w:hAnsi="Tahoma" w:cs="Tahoma"/>
          <w:sz w:val="20"/>
          <w:szCs w:val="20"/>
        </w:rPr>
        <w:t xml:space="preserve">Na veškeré vícepráce i méněpráce musí být uzavřen písemný dodatek k této Smlouvě za splnění podmínek ust. § 222 zákona č. 134/2016 Sb., o zadávání veřejných zakázek, ve znění pozdějších předpisů. </w:t>
      </w:r>
      <w:r w:rsidRPr="00F060C7">
        <w:rPr>
          <w:rFonts w:ascii="Tahoma" w:hAnsi="Tahoma" w:cs="Tahoma"/>
          <w:sz w:val="20"/>
          <w:szCs w:val="20"/>
        </w:rPr>
        <w:t xml:space="preserve">Pokud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>itel provede vícepráce bez předchozího sjednání písemného dodatku ke 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ě, nevznikne na jeho straně nárok na zaplacení jejich ceny, tato okolnost však nezbavuje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itele odpovědnosti za vady takto provedené části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</w:t>
      </w:r>
      <w:r w:rsidR="008C13B1" w:rsidRPr="00F060C7">
        <w:rPr>
          <w:rFonts w:ascii="Tahoma" w:hAnsi="Tahoma" w:cs="Tahoma"/>
          <w:sz w:val="20"/>
          <w:szCs w:val="20"/>
        </w:rPr>
        <w:t xml:space="preserve">. </w:t>
      </w:r>
    </w:p>
    <w:p w:rsidR="008C13B1" w:rsidRPr="00F060C7" w:rsidRDefault="007A7CAF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szCs w:val="24"/>
        </w:rPr>
        <w:t xml:space="preserve">Daň z přidané hodnoty bude </w:t>
      </w:r>
      <w:r w:rsidR="003A3EEE">
        <w:rPr>
          <w:szCs w:val="24"/>
        </w:rPr>
        <w:t>Zhotov</w:t>
      </w:r>
      <w:r w:rsidRPr="00F060C7">
        <w:rPr>
          <w:szCs w:val="24"/>
        </w:rPr>
        <w:t xml:space="preserve">itel účtovat </w:t>
      </w:r>
      <w:r w:rsidR="00BB5B3C">
        <w:rPr>
          <w:szCs w:val="24"/>
        </w:rPr>
        <w:t>Objednat</w:t>
      </w:r>
      <w:r w:rsidRPr="00F060C7">
        <w:rPr>
          <w:szCs w:val="24"/>
        </w:rPr>
        <w:t xml:space="preserve">eli v rámci fakturace provedených prací vždy podle aktuální zákonné úpravy zákona č. 235/2004 Sb., o dani z přidané hodnoty, ve znění pozdějších předpisů. Smluvní strany výslovně sjednávají, že </w:t>
      </w:r>
      <w:r w:rsidR="00BB5B3C">
        <w:rPr>
          <w:szCs w:val="24"/>
        </w:rPr>
        <w:t>Objednat</w:t>
      </w:r>
      <w:r w:rsidRPr="00F060C7">
        <w:rPr>
          <w:szCs w:val="24"/>
        </w:rPr>
        <w:t>el není považován za osobu povinnou k dani dle §92a tohoto zákona</w:t>
      </w:r>
      <w:r w:rsidR="008C13B1" w:rsidRPr="00F060C7">
        <w:rPr>
          <w:rFonts w:ascii="Tahoma" w:hAnsi="Tahoma" w:cs="Tahoma"/>
          <w:sz w:val="20"/>
          <w:szCs w:val="20"/>
        </w:rPr>
        <w:t>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vystaví fakturu do 10 pracovních dnů po podpisu předávacího protokolu </w:t>
      </w:r>
      <w:r w:rsidR="00A14197" w:rsidRPr="00F060C7">
        <w:rPr>
          <w:rFonts w:ascii="Tahoma" w:hAnsi="Tahoma" w:cs="Tahoma"/>
          <w:sz w:val="20"/>
          <w:szCs w:val="20"/>
        </w:rPr>
        <w:t>Díla</w:t>
      </w:r>
      <w:r w:rsidRPr="00F060C7">
        <w:rPr>
          <w:rFonts w:ascii="Tahoma" w:hAnsi="Tahoma" w:cs="Tahoma"/>
          <w:sz w:val="20"/>
          <w:szCs w:val="20"/>
        </w:rPr>
        <w:t xml:space="preserve">. Platba za plnění předmětu Smlouvy bude realizována bezhotovostním převodem na účet Zhotovitele uvedený v záhlaví této Smlouvy. 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Cena Díla bude Zhotoviteli hrazena po převzetí Díla Objednatelem. 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zákoníku; kromě těchto náležitostí bude faktura obsahovat označení (faktura), číslo smlouvy, označení bankovního účtu Zhotovitele, předmět fakturace, cenu bez daně z přidané hodnoty, procentní sazbu a výši daně z přidané hodnoty a cenu včetně daně z přidané hodnoty; výše daně z přidané hodnoty bude zaokrouhlena na celé desetihaléře nahoru.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Společně s fakturami dodá Zhotovitel kopie předávacíh</w:t>
      </w:r>
      <w:r w:rsidR="004E087D">
        <w:rPr>
          <w:rFonts w:ascii="Tahoma" w:hAnsi="Tahoma" w:cs="Tahoma"/>
          <w:sz w:val="20"/>
          <w:szCs w:val="20"/>
        </w:rPr>
        <w:t>o</w:t>
      </w:r>
      <w:r w:rsidRPr="00F060C7">
        <w:rPr>
          <w:rFonts w:ascii="Tahoma" w:hAnsi="Tahoma" w:cs="Tahoma"/>
          <w:sz w:val="20"/>
          <w:szCs w:val="20"/>
        </w:rPr>
        <w:t xml:space="preserve"> protokol</w:t>
      </w:r>
      <w:r w:rsidR="004E087D">
        <w:rPr>
          <w:rFonts w:ascii="Tahoma" w:hAnsi="Tahoma" w:cs="Tahoma"/>
          <w:sz w:val="20"/>
          <w:szCs w:val="20"/>
        </w:rPr>
        <w:t>u</w:t>
      </w:r>
      <w:r w:rsidRPr="00F060C7">
        <w:rPr>
          <w:rFonts w:ascii="Tahoma" w:hAnsi="Tahoma" w:cs="Tahoma"/>
          <w:sz w:val="20"/>
          <w:szCs w:val="20"/>
        </w:rPr>
        <w:t xml:space="preserve"> podepsan</w:t>
      </w:r>
      <w:r w:rsidR="004E087D">
        <w:rPr>
          <w:rFonts w:ascii="Tahoma" w:hAnsi="Tahoma" w:cs="Tahoma"/>
          <w:sz w:val="20"/>
          <w:szCs w:val="20"/>
        </w:rPr>
        <w:t>ého</w:t>
      </w:r>
      <w:r w:rsidRPr="00F060C7">
        <w:rPr>
          <w:rFonts w:ascii="Tahoma" w:hAnsi="Tahoma" w:cs="Tahoma"/>
          <w:sz w:val="20"/>
          <w:szCs w:val="20"/>
        </w:rPr>
        <w:t xml:space="preserve"> pověřeným zástupc</w:t>
      </w:r>
      <w:r w:rsidR="004E087D">
        <w:rPr>
          <w:rFonts w:ascii="Tahoma" w:hAnsi="Tahoma" w:cs="Tahoma"/>
          <w:sz w:val="20"/>
          <w:szCs w:val="20"/>
        </w:rPr>
        <w:t>em</w:t>
      </w:r>
      <w:r w:rsidRPr="00F060C7">
        <w:rPr>
          <w:rFonts w:ascii="Tahoma" w:hAnsi="Tahoma" w:cs="Tahoma"/>
          <w:sz w:val="20"/>
          <w:szCs w:val="20"/>
        </w:rPr>
        <w:t xml:space="preserve"> Objednatele.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Faktury budou splatné do 60 kalendářních dnů ode dne jejich prokazatelného doručení Objednateli na adresu uvedenou ve Smlouvě; fakturovaná částka se bude považovat za uhrazenou okamžikem odepsání příslušné finanční částky z bankovního účtu Objednatele uvedeného ve Smlouvě ve prospěch Zhotovitelova bankovního účtu uvedeného ve Smlouvě.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Objednatel je oprávněn vrátit do ukončení lhůty splatnosti bez zaplacení Zhotoviteli fakturu, pokud nebude obsahovat náležitosti stanovené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>ou, nebo fakturu, která bude obsahovat nesprávné cenové údaje, nebo nebude doručena v požadovaném množství výtisků nebo příloh, a to s uvedením důvodu vrácení. Zhotovitel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Zhotoviteli, který ji vystavil.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lastRenderedPageBreak/>
        <w:t>Platby budou probíhat v</w:t>
      </w:r>
      <w:r w:rsidR="003B5CD1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CZK</w:t>
      </w:r>
      <w:r w:rsidR="003B5CD1">
        <w:rPr>
          <w:rFonts w:ascii="Tahoma" w:hAnsi="Tahoma" w:cs="Tahoma"/>
          <w:sz w:val="20"/>
          <w:szCs w:val="20"/>
        </w:rPr>
        <w:t xml:space="preserve"> s příslušnou sazbou DPH platnou v době </w:t>
      </w:r>
      <w:r w:rsidR="00F97BAE">
        <w:rPr>
          <w:rFonts w:ascii="Tahoma" w:hAnsi="Tahoma" w:cs="Tahoma"/>
          <w:sz w:val="20"/>
          <w:szCs w:val="20"/>
        </w:rPr>
        <w:t>uskutečnění zdanitelného plnění</w:t>
      </w:r>
      <w:r w:rsidRPr="00F060C7">
        <w:rPr>
          <w:rFonts w:ascii="Tahoma" w:hAnsi="Tahoma" w:cs="Tahoma"/>
          <w:sz w:val="20"/>
          <w:szCs w:val="20"/>
        </w:rPr>
        <w:t>.</w:t>
      </w:r>
    </w:p>
    <w:p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Zálohové platby Objednatel neposkytuje.</w:t>
      </w:r>
    </w:p>
    <w:p w:rsidR="008C13B1" w:rsidRPr="00F060C7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F060C7">
        <w:rPr>
          <w:rFonts w:ascii="Tahoma" w:hAnsi="Tahoma" w:cs="Tahoma"/>
          <w:b/>
          <w:sz w:val="20"/>
          <w:szCs w:val="20"/>
        </w:rPr>
        <w:t xml:space="preserve">Odpovědnost smluvních stran, </w:t>
      </w:r>
      <w:r w:rsidR="007A7CAF" w:rsidRPr="00F060C7">
        <w:rPr>
          <w:rFonts w:ascii="Tahoma" w:hAnsi="Tahoma" w:cs="Tahoma"/>
          <w:b/>
          <w:sz w:val="20"/>
          <w:szCs w:val="20"/>
        </w:rPr>
        <w:t>záruky za dílo</w:t>
      </w:r>
      <w:r w:rsidRPr="00F060C7">
        <w:rPr>
          <w:rFonts w:ascii="Tahoma" w:hAnsi="Tahoma" w:cs="Tahoma"/>
          <w:b/>
          <w:sz w:val="20"/>
          <w:szCs w:val="20"/>
        </w:rPr>
        <w:t>, sankce a náhrada škody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je povinen provést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o podle 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y, tj. veškeré práce kompletně, v patřičné kvalitě odpovídající platným technickým normám ČR, při respektování správních rozhodnutí týkajících se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 a platných právních předpisů. Zhotovitel odpovídá za odborné a kvalifikované provedení všech prací.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Dílo má vady, jestliže provedení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neodpovídá výsledku určenému ve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ě, tj. kvalitě, rozsahu, obecně závazným předpisům a technickým normám. Vady musí být jednoznačně specifikovány v písemném protokolu o předání a převzetí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poskytne na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o záruku v délce 60 měsíců ode dne písemného protokolárního předání celého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Ustanovení odstavce 3. tohoto článku se použije namísto záruční doby vyznačené jednotlivými dodavateli a výrobci ostatních výrobků, pokud tyto nejsou pro 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>ele příznivější.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Záruční doba začne běžet dnem následujícím po převzetí řádně dokončeného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>elem doloženém podepsaným předávacím protokolem.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Za všechny vady a nedodělky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a, které se vyskytnou po převzetí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elem v záručních lhůtách, nese odpovědnost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itel. Tyto vady je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povinen bezplatně odstranit v souladu s níže uvedenými podmínkami. Práva z odpovědnosti za vady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musí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uplatnit u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>itele v odpovídajících záručních dobách.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Záruka se nevztahuje na běžné opotřebení a na závady způsobené vyšší mocí.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Oznámení vady (reklamace), včetně popisu vady musí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sdělit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iteli v průběhu záruční doby, a to doporučeným dopisem do sídla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itele. 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 do 5 pracovních dnů od obdržení reklamace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elem reklamované vady prověřit a navrhnout způsob odstranění vad. Termín odstranění vad bude dohodnut písemnou formou s přihlédnutím k povaze vady a vhodnosti provádění prací. </w:t>
      </w:r>
      <w:r w:rsidR="00330A69">
        <w:rPr>
          <w:rFonts w:ascii="Tahoma" w:hAnsi="Tahoma" w:cs="Tahoma"/>
          <w:sz w:val="20"/>
          <w:szCs w:val="20"/>
        </w:rPr>
        <w:t>V případě, že nebude dohodnut termín jiný, je Zhotovitel povinen reklamované vady odstranit do 10 pracovních dnů od obdržení reklamace.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zavazuje, že v případě vady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v záruční době poskytne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níže uvedené plnění plynoucí z odpovědnosti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>itele za vady:</w:t>
      </w:r>
    </w:p>
    <w:p w:rsidR="007A7CAF" w:rsidRPr="00F060C7" w:rsidRDefault="007A7CAF" w:rsidP="00423DBD">
      <w:pPr>
        <w:pStyle w:val="Nadpis3"/>
        <w:numPr>
          <w:ilvl w:val="1"/>
          <w:numId w:val="20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bezplatně odstraní reklamované vady,</w:t>
      </w:r>
    </w:p>
    <w:p w:rsidR="007A7CAF" w:rsidRPr="00F060C7" w:rsidRDefault="007A7CAF" w:rsidP="00423DBD">
      <w:pPr>
        <w:pStyle w:val="Nadpis3"/>
        <w:numPr>
          <w:ilvl w:val="1"/>
          <w:numId w:val="20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uhradí náklady na odstranění oprávněně reklamovaných vad, v případě, kdy tak neučiní sám, uhradí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>eli veškeré škody vzniklé z vady, a to i škody, jež vznikly v důsledku uplatnění škody třetími osobami, následkem vady,</w:t>
      </w:r>
    </w:p>
    <w:p w:rsidR="007A7CAF" w:rsidRPr="00F060C7" w:rsidRDefault="007A7CAF" w:rsidP="00423DBD">
      <w:pPr>
        <w:pStyle w:val="Nadpis3"/>
        <w:numPr>
          <w:ilvl w:val="1"/>
          <w:numId w:val="20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poskytne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přiměřenou slevu z celkové ceny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odpovídající rozsahu reklamovaných vad a snížení hodnoty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 v případě neodstranitelné či neopravitelné vady nebo v jiných případech na základě dohody smluvních stran.</w:t>
      </w:r>
    </w:p>
    <w:p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Jestliže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neodstraní vady vzniklé v záruční </w:t>
      </w:r>
      <w:r w:rsidR="00116E51">
        <w:rPr>
          <w:rFonts w:ascii="Tahoma" w:hAnsi="Tahoma" w:cs="Tahoma"/>
          <w:sz w:val="20"/>
          <w:szCs w:val="20"/>
        </w:rPr>
        <w:t>době</w:t>
      </w:r>
      <w:r w:rsidR="00116E51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v termínu dohodnutém s 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elem, může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zadat odstranění vad třetí osobě. V tomto případě odstraní třetí osoba vady proti úhradě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>itele a zároveň se 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>itel nezbavuje záruční povinnosti.</w:t>
      </w:r>
    </w:p>
    <w:p w:rsidR="000E1C47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je povinen uhradit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všechny prokazatelné škody způsobené vadami a nedodělky jeho plnění. Zhotovitel prohlašuje, že je pojištěn pro případ odpovědnosti za škodu vzniklou </w:t>
      </w:r>
      <w:r w:rsidR="00063018">
        <w:rPr>
          <w:rFonts w:ascii="Tahoma" w:hAnsi="Tahoma" w:cs="Tahoma"/>
          <w:sz w:val="20"/>
          <w:szCs w:val="20"/>
        </w:rPr>
        <w:t xml:space="preserve">Objednateli či </w:t>
      </w:r>
      <w:r w:rsidRPr="00F060C7">
        <w:rPr>
          <w:rFonts w:ascii="Tahoma" w:hAnsi="Tahoma" w:cs="Tahoma"/>
          <w:sz w:val="20"/>
          <w:szCs w:val="20"/>
        </w:rPr>
        <w:t xml:space="preserve">jinému </w:t>
      </w:r>
      <w:r w:rsidR="00063018">
        <w:rPr>
          <w:rFonts w:ascii="Tahoma" w:hAnsi="Tahoma" w:cs="Tahoma"/>
          <w:sz w:val="20"/>
          <w:szCs w:val="20"/>
        </w:rPr>
        <w:t xml:space="preserve">subjektu </w:t>
      </w:r>
      <w:r w:rsidRPr="00F060C7">
        <w:rPr>
          <w:rFonts w:ascii="Tahoma" w:hAnsi="Tahoma" w:cs="Tahoma"/>
          <w:sz w:val="20"/>
          <w:szCs w:val="20"/>
        </w:rPr>
        <w:t xml:space="preserve">v souvislosti s prováděním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</w:t>
      </w:r>
      <w:r w:rsidR="00E54DAD">
        <w:rPr>
          <w:rFonts w:ascii="Tahoma" w:hAnsi="Tahoma" w:cs="Tahoma"/>
          <w:sz w:val="20"/>
          <w:szCs w:val="20"/>
        </w:rPr>
        <w:t>, a to do výše 10 mil. Kč</w:t>
      </w:r>
      <w:r w:rsidRPr="00F060C7">
        <w:rPr>
          <w:rFonts w:ascii="Tahoma" w:hAnsi="Tahoma" w:cs="Tahoma"/>
          <w:sz w:val="20"/>
          <w:szCs w:val="20"/>
        </w:rPr>
        <w:t xml:space="preserve">. (Pojistná smlouva nebo její kopie bude předložena při podpisu 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>y)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Součástí předmětu plnění jsou i práce </w:t>
      </w:r>
      <w:r w:rsidR="00F64D8F">
        <w:rPr>
          <w:rFonts w:ascii="Tahoma" w:hAnsi="Tahoma" w:cs="Tahoma"/>
          <w:sz w:val="20"/>
          <w:szCs w:val="20"/>
        </w:rPr>
        <w:t xml:space="preserve">a dodávky </w:t>
      </w:r>
      <w:r w:rsidRPr="00F060C7">
        <w:rPr>
          <w:rFonts w:ascii="Tahoma" w:hAnsi="Tahoma" w:cs="Tahoma"/>
          <w:sz w:val="20"/>
          <w:szCs w:val="20"/>
        </w:rPr>
        <w:t xml:space="preserve">výše nespecifikované, které jsou však k řádnému provedení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nezbytné a o kterých vzhledem ke své kvalifikaci a zkušenostem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měl nebo </w:t>
      </w:r>
      <w:r w:rsidRPr="00F060C7">
        <w:rPr>
          <w:rFonts w:ascii="Tahoma" w:hAnsi="Tahoma" w:cs="Tahoma"/>
          <w:sz w:val="20"/>
          <w:szCs w:val="20"/>
        </w:rPr>
        <w:lastRenderedPageBreak/>
        <w:t xml:space="preserve">mohl vědět nebo je mohl předpokládat. Provedení těchto prací v žádném případě nezvyšuje cenu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Práce a dodávky, které mění dohodnutý předmět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y, budou věcně a cenově specifikovány a bude smluvena případná změna doby plnění, ceny a s tím související ujednání, a to formou písemného dodatku k 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ě. Postup ocenění víceprací bude vycházet z kalkulace v cenové úrovni </w:t>
      </w:r>
      <w:r w:rsidR="007965DC">
        <w:rPr>
          <w:rFonts w:ascii="Tahoma" w:hAnsi="Tahoma" w:cs="Tahoma"/>
          <w:sz w:val="20"/>
          <w:szCs w:val="20"/>
        </w:rPr>
        <w:t>nabídkového rozpočtu, tj.</w:t>
      </w:r>
      <w:r w:rsidR="007965DC" w:rsidRPr="00F060C7">
        <w:rPr>
          <w:rFonts w:ascii="Tahoma" w:hAnsi="Tahoma" w:cs="Tahoma"/>
          <w:sz w:val="20"/>
          <w:szCs w:val="20"/>
        </w:rPr>
        <w:t xml:space="preserve"> </w:t>
      </w:r>
      <w:r w:rsidR="007965DC">
        <w:rPr>
          <w:rFonts w:ascii="Tahoma" w:hAnsi="Tahoma" w:cs="Tahoma"/>
          <w:sz w:val="20"/>
          <w:szCs w:val="20"/>
        </w:rPr>
        <w:t xml:space="preserve">výkazu výměr </w:t>
      </w:r>
      <w:r w:rsidRPr="00F060C7">
        <w:rPr>
          <w:rFonts w:ascii="Tahoma" w:hAnsi="Tahoma" w:cs="Tahoma"/>
          <w:sz w:val="20"/>
          <w:szCs w:val="20"/>
        </w:rPr>
        <w:t xml:space="preserve">(Příloha č. </w:t>
      </w:r>
      <w:r w:rsidR="00E54DAD">
        <w:rPr>
          <w:rFonts w:ascii="Tahoma" w:hAnsi="Tahoma" w:cs="Tahoma"/>
          <w:sz w:val="20"/>
          <w:szCs w:val="20"/>
        </w:rPr>
        <w:t>3</w:t>
      </w:r>
      <w:r w:rsidRPr="00F060C7">
        <w:rPr>
          <w:rFonts w:ascii="Tahoma" w:hAnsi="Tahoma" w:cs="Tahoma"/>
          <w:sz w:val="20"/>
          <w:szCs w:val="20"/>
        </w:rPr>
        <w:t>).</w:t>
      </w:r>
      <w:r w:rsidR="00A05954">
        <w:rPr>
          <w:rFonts w:ascii="Tahoma" w:hAnsi="Tahoma" w:cs="Tahoma"/>
          <w:sz w:val="20"/>
          <w:szCs w:val="20"/>
        </w:rPr>
        <w:t xml:space="preserve"> Vícepráce je možné realizovat v rámci plnění této </w:t>
      </w:r>
      <w:r w:rsidR="00D50749">
        <w:rPr>
          <w:rFonts w:ascii="Tahoma" w:hAnsi="Tahoma" w:cs="Tahoma"/>
          <w:sz w:val="20"/>
          <w:szCs w:val="20"/>
        </w:rPr>
        <w:t>S</w:t>
      </w:r>
      <w:r w:rsidR="00A05954">
        <w:rPr>
          <w:rFonts w:ascii="Tahoma" w:hAnsi="Tahoma" w:cs="Tahoma"/>
          <w:sz w:val="20"/>
          <w:szCs w:val="20"/>
        </w:rPr>
        <w:t>mlouvy pouze za podmínek uvedených v ust. § 222 zákona č. 134/2016 Sb., o zadávání veřejných zakázek, ve znění pozdějších předpisů.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 provést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o v souladu s technickými a právními předpisy České republiky a dotčenými ČSN, které se stanovují tímto jako závazné, platnými v době provedení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a. Součástí předmětu plnění je předání veškerých povinných dokladů dle platných ČSN a dle právního řádu ČR.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 provést pro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o svým jménem, bez jakýchkoliv vad a nedodělků, ve smluveném termínu, na vlastní zodpovědnost, na své náklady a nebezpečí, s odbornou péčí, dle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elem předané projektové dokumentace (Příloha č. 2). Zhotovitel bere na vědomí, že objekt Historické budovy Národního </w:t>
      </w:r>
      <w:r w:rsidR="007A7CAF" w:rsidRPr="00F060C7">
        <w:rPr>
          <w:rFonts w:ascii="Tahoma" w:hAnsi="Tahoma" w:cs="Tahoma"/>
          <w:sz w:val="20"/>
          <w:szCs w:val="20"/>
        </w:rPr>
        <w:t>m</w:t>
      </w:r>
      <w:r w:rsidRPr="00F060C7">
        <w:rPr>
          <w:rFonts w:ascii="Tahoma" w:hAnsi="Tahoma" w:cs="Tahoma"/>
          <w:sz w:val="20"/>
          <w:szCs w:val="20"/>
        </w:rPr>
        <w:t>uzea</w:t>
      </w:r>
      <w:r w:rsidR="007A7CAF" w:rsidRPr="00F060C7">
        <w:rPr>
          <w:rFonts w:ascii="Tahoma" w:hAnsi="Tahoma" w:cs="Tahoma"/>
          <w:sz w:val="20"/>
          <w:szCs w:val="20"/>
        </w:rPr>
        <w:t xml:space="preserve"> i Nové budovy Národního muzea jsou</w:t>
      </w:r>
      <w:r w:rsidRPr="00F060C7">
        <w:rPr>
          <w:rFonts w:ascii="Tahoma" w:hAnsi="Tahoma" w:cs="Tahoma"/>
          <w:sz w:val="20"/>
          <w:szCs w:val="20"/>
        </w:rPr>
        <w:t xml:space="preserve"> ve smyslu zák. č. 20/1987 Sb., o státní památkové péči, v platném znění, nemovitou kulturní památkou. Objednatel se zavazuje poskytnout náležitou součinnost při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a, řádně provedené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o převzít a 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iteli uhradit smluvní cenu za podmínek a v termínu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ou sjednaných. 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se zavazuje zajistit prohlášení o shodě, zajistit atesty, certifikáty a osvědčení o jakosti k materiálům a zařízením zařazeným do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a dodaným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itelem, které předá v jednom vyhotovení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nejpozději při předání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a. </w:t>
      </w:r>
    </w:p>
    <w:p w:rsidR="000E1C47" w:rsidRPr="00F060C7" w:rsidRDefault="000E1C47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Zhotovitel je povinen vypracovat a předat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dokumentaci skutečného provedení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 xml:space="preserve">a (v případě, že se skutečné provedení liší od prováděcí dokumentace </w:t>
      </w:r>
      <w:r w:rsidR="007A7CAF" w:rsidRPr="00F060C7">
        <w:rPr>
          <w:rFonts w:ascii="Tahoma" w:hAnsi="Tahoma" w:cs="Tahoma"/>
          <w:sz w:val="20"/>
          <w:szCs w:val="20"/>
        </w:rPr>
        <w:t>Ing. arch. Martina Hejla a Ing. arch. Lenky Hejlové</w:t>
      </w:r>
      <w:r w:rsidRPr="00F060C7">
        <w:rPr>
          <w:rFonts w:ascii="Tahoma" w:hAnsi="Tahoma" w:cs="Tahoma"/>
          <w:sz w:val="20"/>
          <w:szCs w:val="20"/>
        </w:rPr>
        <w:t xml:space="preserve"> – Příloha č. 2) v</w:t>
      </w:r>
      <w:r w:rsidR="00E54DAD">
        <w:rPr>
          <w:rFonts w:ascii="Tahoma" w:hAnsi="Tahoma" w:cs="Tahoma"/>
          <w:sz w:val="20"/>
          <w:szCs w:val="20"/>
        </w:rPr>
        <w:t>e</w:t>
      </w:r>
      <w:r w:rsidRPr="00F060C7">
        <w:rPr>
          <w:rFonts w:ascii="Tahoma" w:hAnsi="Tahoma" w:cs="Tahoma"/>
          <w:sz w:val="20"/>
          <w:szCs w:val="20"/>
        </w:rPr>
        <w:t> </w:t>
      </w:r>
      <w:r w:rsidR="00E54DAD">
        <w:rPr>
          <w:rFonts w:ascii="Tahoma" w:hAnsi="Tahoma" w:cs="Tahoma"/>
          <w:sz w:val="20"/>
          <w:szCs w:val="20"/>
        </w:rPr>
        <w:t>dvou</w:t>
      </w:r>
      <w:r w:rsidR="00E54DAD" w:rsidRPr="00F060C7">
        <w:rPr>
          <w:rFonts w:ascii="Tahoma" w:hAnsi="Tahoma" w:cs="Tahoma"/>
          <w:sz w:val="20"/>
          <w:szCs w:val="20"/>
        </w:rPr>
        <w:t xml:space="preserve"> tištěn</w:t>
      </w:r>
      <w:r w:rsidR="00E54DAD">
        <w:rPr>
          <w:rFonts w:ascii="Tahoma" w:hAnsi="Tahoma" w:cs="Tahoma"/>
          <w:sz w:val="20"/>
          <w:szCs w:val="20"/>
        </w:rPr>
        <w:t>ých</w:t>
      </w:r>
      <w:r w:rsidR="00E54DAD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vyhotovení</w:t>
      </w:r>
      <w:r w:rsidR="00E54DAD">
        <w:rPr>
          <w:rFonts w:ascii="Tahoma" w:hAnsi="Tahoma" w:cs="Tahoma"/>
          <w:sz w:val="20"/>
          <w:szCs w:val="20"/>
        </w:rPr>
        <w:t>ch</w:t>
      </w:r>
      <w:r w:rsidRPr="00F060C7">
        <w:rPr>
          <w:rFonts w:ascii="Tahoma" w:hAnsi="Tahoma" w:cs="Tahoma"/>
          <w:sz w:val="20"/>
          <w:szCs w:val="20"/>
        </w:rPr>
        <w:t xml:space="preserve"> a jednom digitálním vyhotovení (ve </w:t>
      </w:r>
      <w:r w:rsidR="00E54DAD" w:rsidRPr="00F060C7">
        <w:rPr>
          <w:rFonts w:ascii="Tahoma" w:hAnsi="Tahoma" w:cs="Tahoma"/>
          <w:sz w:val="20"/>
          <w:szCs w:val="20"/>
        </w:rPr>
        <w:t>formát</w:t>
      </w:r>
      <w:r w:rsidR="00E54DAD">
        <w:rPr>
          <w:rFonts w:ascii="Tahoma" w:hAnsi="Tahoma" w:cs="Tahoma"/>
          <w:sz w:val="20"/>
          <w:szCs w:val="20"/>
        </w:rPr>
        <w:t>ech</w:t>
      </w:r>
      <w:r w:rsidR="00E54DAD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pdf</w:t>
      </w:r>
      <w:r w:rsidR="00E54DAD">
        <w:rPr>
          <w:rFonts w:ascii="Tahoma" w:hAnsi="Tahoma" w:cs="Tahoma"/>
          <w:sz w:val="20"/>
          <w:szCs w:val="20"/>
        </w:rPr>
        <w:t xml:space="preserve"> a dwg</w:t>
      </w:r>
      <w:r w:rsidRPr="00F060C7">
        <w:rPr>
          <w:rFonts w:ascii="Tahoma" w:hAnsi="Tahoma" w:cs="Tahoma"/>
          <w:sz w:val="20"/>
          <w:szCs w:val="20"/>
        </w:rPr>
        <w:t xml:space="preserve">). Dále </w:t>
      </w:r>
      <w:r w:rsidR="003A3EEE">
        <w:rPr>
          <w:rFonts w:ascii="Tahoma" w:hAnsi="Tahoma" w:cs="Tahoma"/>
          <w:sz w:val="20"/>
          <w:szCs w:val="20"/>
        </w:rPr>
        <w:t>Zhotov</w:t>
      </w:r>
      <w:r w:rsidRPr="00F060C7">
        <w:rPr>
          <w:rFonts w:ascii="Tahoma" w:hAnsi="Tahoma" w:cs="Tahoma"/>
          <w:sz w:val="20"/>
          <w:szCs w:val="20"/>
        </w:rPr>
        <w:t xml:space="preserve">itel předá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eli fotodokumentaci z průběhu provádění </w:t>
      </w:r>
      <w:r w:rsidR="001E6ECE">
        <w:rPr>
          <w:rFonts w:ascii="Tahoma" w:hAnsi="Tahoma" w:cs="Tahoma"/>
          <w:sz w:val="20"/>
          <w:szCs w:val="20"/>
        </w:rPr>
        <w:t>Díl</w:t>
      </w:r>
      <w:r w:rsidRPr="00F060C7">
        <w:rPr>
          <w:rFonts w:ascii="Tahoma" w:hAnsi="Tahoma" w:cs="Tahoma"/>
          <w:sz w:val="20"/>
          <w:szCs w:val="20"/>
        </w:rPr>
        <w:t>a, řádně datovanou a popsanou – v jednom digitálním vyhotovení (ve formátu jpg). Fotodokumentace bude zaznamenávat jednotlivá stádia stavby.</w:t>
      </w:r>
    </w:p>
    <w:p w:rsidR="008C13B1" w:rsidRPr="00F060C7" w:rsidRDefault="008C13B1" w:rsidP="00E54DAD">
      <w:pPr>
        <w:pStyle w:val="Tlotextu"/>
        <w:keepNext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 </w:t>
      </w:r>
    </w:p>
    <w:p w:rsidR="008C13B1" w:rsidRPr="00F060C7" w:rsidRDefault="008C13B1" w:rsidP="00E54DAD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Součinnost smluvních stran</w:t>
      </w:r>
    </w:p>
    <w:p w:rsidR="008C13B1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Objednatel se zavazuje, že poskytne a bude průběžně doplňovat Zhotoviteli všechny relevantní podklady, informace, stanoviska a konzultace, které budou v rozsahu jeho možností a odborných kompetencí, v dohodnutých termínech a jinak bez zbytečného odkladu.</w:t>
      </w:r>
    </w:p>
    <w:p w:rsidR="000F12EE" w:rsidRPr="00F060C7" w:rsidRDefault="000F12EE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Objednatel se zavazuje, že</w:t>
      </w:r>
      <w:r>
        <w:rPr>
          <w:rFonts w:ascii="Tahoma" w:hAnsi="Tahoma" w:cs="Tahoma"/>
          <w:iCs/>
          <w:sz w:val="20"/>
          <w:szCs w:val="20"/>
        </w:rPr>
        <w:t xml:space="preserve"> staveniště pro provádění Díla předá Zhotoviteli do 10 pracovních dnů od nabytí účinnosti této Smlouvy.</w:t>
      </w:r>
      <w:r w:rsidR="005D00CE">
        <w:rPr>
          <w:rFonts w:ascii="Tahoma" w:hAnsi="Tahoma" w:cs="Tahoma"/>
          <w:iCs/>
          <w:sz w:val="20"/>
          <w:szCs w:val="20"/>
        </w:rPr>
        <w:t xml:space="preserve"> V případě, že předání staveniště nebude z důvodů na straně Objednatele v uvedené lhůtě možné, např. z důvodu stále probíhajících prací jiného zhotovitele, zavazuje se Objednatel staveniště předat v nejbližším možném termínu po odpadnutí takové překážky. O dobu prodlení s předáním staveniště se prodlužuje doba pro realizaci Díla dle čl. II</w:t>
      </w:r>
      <w:r w:rsidR="0036641D">
        <w:rPr>
          <w:rFonts w:ascii="Tahoma" w:hAnsi="Tahoma" w:cs="Tahoma"/>
          <w:iCs/>
          <w:sz w:val="20"/>
          <w:szCs w:val="20"/>
        </w:rPr>
        <w:t>I</w:t>
      </w:r>
      <w:r w:rsidR="005D00CE">
        <w:rPr>
          <w:rFonts w:ascii="Tahoma" w:hAnsi="Tahoma" w:cs="Tahoma"/>
          <w:iCs/>
          <w:sz w:val="20"/>
          <w:szCs w:val="20"/>
        </w:rPr>
        <w:t xml:space="preserve"> odst. 3 této Smlouvy.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</w:t>
      </w:r>
      <w:r w:rsidR="00A02274">
        <w:rPr>
          <w:rFonts w:ascii="Tahoma" w:hAnsi="Tahoma" w:cs="Tahoma"/>
          <w:iCs/>
          <w:sz w:val="20"/>
          <w:szCs w:val="20"/>
        </w:rPr>
        <w:t> </w:t>
      </w:r>
      <w:r w:rsidRPr="00F060C7">
        <w:rPr>
          <w:rFonts w:ascii="Tahoma" w:hAnsi="Tahoma" w:cs="Tahoma"/>
          <w:iCs/>
          <w:sz w:val="20"/>
          <w:szCs w:val="20"/>
        </w:rPr>
        <w:t>8 pracovních dnů.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Objednatel se zavazuje předávat Zhotoviteli připomínky k předaným výstupům v rámci plnění jednotlivých částí Díla do maximálně 15 pracovních dnů od převzetí každého výstupu a Zhotovitel se zavazuje tyto připomínky do maximálně 15 pracovních dnů od jejich obdržení zapracovat. Zároveň lze písemně dohodnout jiný termín.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5" w:name="_Ref496786621"/>
      <w:bookmarkEnd w:id="5"/>
      <w:r w:rsidRPr="00F060C7">
        <w:rPr>
          <w:rFonts w:ascii="Tahoma" w:hAnsi="Tahoma" w:cs="Tahoma"/>
          <w:iCs/>
          <w:sz w:val="20"/>
          <w:szCs w:val="20"/>
        </w:rPr>
        <w:t>Za Objednatele jsou oprávněni jednat:</w:t>
      </w:r>
    </w:p>
    <w:p w:rsidR="008C13B1" w:rsidRPr="001B564D" w:rsidRDefault="001B564D" w:rsidP="001B564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xxxxxxxxxxxxxxxxxxxxxxxxxxxxxxxxxxxxxxxxxxxxxxxxxxxxxxxxxxxxxxxxxxxxxxxxxxxxxxxxxxxxxxxxxxxxxxxxxxxxxxxxxxxxxxxxxxxxxxxxxxxxxxxxxxxxxxxxxxxxxxxxxxxxxxxxxxxxxxxxxxxxxxxxxxxxxxxxxx</w:t>
      </w:r>
    </w:p>
    <w:p w:rsidR="008C13B1" w:rsidRPr="001B564D" w:rsidRDefault="001B564D" w:rsidP="001B564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xxxxxxxxxxxxxxxxxxxxxxxxxxxxxxxxxxxxxxxxxxxxxxxxxxxxxxxxxxxxxxxxxxxxxxxxxxxxxxxxxxxxxxxxxxxxxxxxxxxxxxxxxxxxxxxxxxxxxxxxxxxxxxxxxx</w:t>
      </w:r>
    </w:p>
    <w:p w:rsidR="008C13B1" w:rsidRPr="001B564D" w:rsidRDefault="001B564D" w:rsidP="001B564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xxxxxxxxxxxxxxxxxxxxxxxxxxxxxxxxxxxxxxxxxxxxxxxxxxxxxxxxxxxxxxxxxxxxxxxxxxxxxxxxxxxxxxxxxxxxxxxxxxxxxxxxxxxxxxxxxxxxxxxxxxxxxxx</w:t>
      </w:r>
    </w:p>
    <w:p w:rsidR="008C13B1" w:rsidRPr="001B564D" w:rsidRDefault="001B564D" w:rsidP="001B564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6" w:name="_Ref496786638"/>
      <w:bookmarkEnd w:id="6"/>
      <w:r w:rsidRPr="00F060C7">
        <w:rPr>
          <w:rFonts w:ascii="Tahoma" w:hAnsi="Tahoma" w:cs="Tahoma"/>
          <w:iCs/>
          <w:sz w:val="20"/>
          <w:szCs w:val="20"/>
        </w:rPr>
        <w:t>Za Zhotovitele jsou oprávněni jednat:</w:t>
      </w:r>
    </w:p>
    <w:p w:rsidR="008C13B1" w:rsidRPr="00D67647" w:rsidRDefault="005C2720" w:rsidP="00D67647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xxxxxxxxxxxxxxxxxxxxxxxxxxxxxxxxxxxxxxxxxxxxxxxxxxxxxxxxxxxxxxxxxxxxxxxxxxxxxxxxxxxxxxxxxxxxxxxxx</w:t>
      </w:r>
    </w:p>
    <w:p w:rsidR="008C13B1" w:rsidRPr="00D67647" w:rsidRDefault="005C2720" w:rsidP="00D67647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bookmarkStart w:id="7" w:name="_Hlk500417369"/>
      <w:bookmarkEnd w:id="7"/>
      <w:r>
        <w:rPr>
          <w:rFonts w:ascii="Tahoma" w:hAnsi="Tahoma" w:cs="Tahoma"/>
          <w:sz w:val="20"/>
          <w:szCs w:val="20"/>
        </w:rPr>
        <w:t>xxxxxxxxxxxxxxxxxxxxxxxxxxxxxxxxxxxxxxxxxxxxxxxxxxxxxxxxxxxxxxxxxxxxxxxxxxxxxxxxxxxxxxxx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Součástí součinnosti obou smluvních stran je společný postup Objednatele a Zhotovitele v rámci managementu celé akce, což představuje zejména účast Zhotovitele na jednáních a řídících poradách; obě smluvní strany se tímto zavazují, že si nebudou činit překážky ve společném postupu, který vede ke splnění cíle, jímž je realizace expozice Národního muzea.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souhlasí s tím, aby subjekty oprávněné dle zákona č. 320/2001 Sb., o finanční kontrole ve veřejné správě a o změně některých zákonů, ve znění pozdějších předpisů (dále jen „</w:t>
      </w:r>
      <w:r w:rsidRPr="00F060C7">
        <w:rPr>
          <w:rFonts w:ascii="Tahoma" w:hAnsi="Tahoma" w:cs="Tahoma"/>
          <w:b/>
          <w:iCs/>
          <w:sz w:val="20"/>
          <w:szCs w:val="20"/>
        </w:rPr>
        <w:t>Zákon o finanční kontrole</w:t>
      </w:r>
      <w:r w:rsidRPr="00F060C7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(zákon o registru smluv),</w:t>
      </w:r>
      <w:r w:rsidRPr="00F060C7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F060C7">
        <w:rPr>
          <w:rFonts w:ascii="Tahoma" w:hAnsi="Tahoma" w:cs="Tahoma"/>
          <w:sz w:val="20"/>
          <w:szCs w:val="20"/>
        </w:rPr>
        <w:t xml:space="preserve">. </w:t>
      </w:r>
      <w:r w:rsidRPr="00F060C7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souhlasí bez jakýchkoliv výhrad se zveřejněním své identifikace a dalších údajů uvedených v této Smlouvě včetně ceny Díla.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je povinen dokumenty související s poskytováním služeb dle této Smlouvy uchovávat nejméně po dobu deseti (10) let od konce účetního období, ve kterém došlo k zaplacení poslední části ceny poskytnutých služeb, popřípadě k poslednímu zdanitelnému plnění dle této Smlouvy, a to zejména pro účely kontroly oprávněnými kontrolními orgány.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:rsidR="008C13B1" w:rsidRPr="00F060C7" w:rsidRDefault="008C13B1" w:rsidP="00423DBD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je povinen ve smyslu ustanovení § 2 písm. e) Zákona o finanční kontrole spolupracovat při výkonu finanční kontroly.</w:t>
      </w:r>
    </w:p>
    <w:p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 </w:t>
      </w:r>
    </w:p>
    <w:p w:rsidR="00386A4E" w:rsidRPr="00F060C7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Postup a organizace provádění díla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je povinen průběžně během 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 pořizovat digitální fotodokumentaci všech fází a podstatných stavebních situací a detailů a zakrývaných konstrukcí.</w:t>
      </w:r>
    </w:p>
    <w:p w:rsidR="00386A4E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je povinen zaznamenávat průběžně veškeré změny oproti předanému projektu provedení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a vypracovat dokumentaci skutečného provedení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a. Tyto změny je povinen předem písemně oznámit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eli, nejpozději do 2 dnů od doby, kdy zjistil nutnost jejich provedení.</w:t>
      </w:r>
    </w:p>
    <w:p w:rsidR="003B5CD1" w:rsidRDefault="003B5CD1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Zhotovitel je povinen konzultovat dílenskou dokumentaci prvků, které nejsou součástí projektové dokumentace, se Zhotovitelem. </w:t>
      </w:r>
    </w:p>
    <w:p w:rsidR="00E54DAD" w:rsidRPr="00F060C7" w:rsidRDefault="00E54DAD" w:rsidP="003B5CD1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>Zhotovitel je povinen provést zakrytí ploch a zařízení v Historické a Nové budově Národního muzea, skrze které bude probíhat realizace Díla, tj. stěhování, skladování, příprava, úpravy materiálů a konstrukcí atd.</w:t>
      </w:r>
      <w:r w:rsidR="000E1811">
        <w:rPr>
          <w:rFonts w:ascii="Tahoma" w:hAnsi="Tahoma" w:cs="Tahoma"/>
          <w:iCs/>
          <w:sz w:val="20"/>
          <w:szCs w:val="20"/>
        </w:rPr>
        <w:t xml:space="preserve"> </w:t>
      </w:r>
      <w:r w:rsidR="00526F80">
        <w:rPr>
          <w:rFonts w:ascii="Tahoma" w:hAnsi="Tahoma" w:cs="Tahoma"/>
          <w:iCs/>
          <w:sz w:val="20"/>
          <w:szCs w:val="20"/>
        </w:rPr>
        <w:t xml:space="preserve">Maximální nosnost dlažby </w:t>
      </w:r>
      <w:r w:rsidR="00575681">
        <w:rPr>
          <w:rFonts w:ascii="Tahoma" w:hAnsi="Tahoma" w:cs="Tahoma"/>
          <w:iCs/>
          <w:sz w:val="20"/>
          <w:szCs w:val="20"/>
        </w:rPr>
        <w:t>přiléhající k Nové budově Národního muzea</w:t>
      </w:r>
      <w:r w:rsidR="009560C3">
        <w:rPr>
          <w:rFonts w:ascii="Tahoma" w:hAnsi="Tahoma" w:cs="Tahoma"/>
          <w:iCs/>
          <w:sz w:val="20"/>
          <w:szCs w:val="20"/>
        </w:rPr>
        <w:t xml:space="preserve"> </w:t>
      </w:r>
      <w:r w:rsidR="00526F80">
        <w:rPr>
          <w:rFonts w:ascii="Tahoma" w:hAnsi="Tahoma" w:cs="Tahoma"/>
          <w:iCs/>
          <w:sz w:val="20"/>
          <w:szCs w:val="20"/>
        </w:rPr>
        <w:t>je</w:t>
      </w:r>
      <w:r w:rsidR="009560C3">
        <w:rPr>
          <w:rFonts w:ascii="Tahoma" w:hAnsi="Tahoma" w:cs="Tahoma"/>
          <w:iCs/>
          <w:sz w:val="20"/>
          <w:szCs w:val="20"/>
        </w:rPr>
        <w:t xml:space="preserve"> max. 5t</w:t>
      </w:r>
      <w:r w:rsidR="00E52D31">
        <w:rPr>
          <w:rFonts w:ascii="Tahoma" w:hAnsi="Tahoma" w:cs="Tahoma"/>
          <w:iCs/>
          <w:sz w:val="20"/>
          <w:szCs w:val="20"/>
        </w:rPr>
        <w:t>.</w:t>
      </w:r>
      <w:r w:rsidR="00DC0250">
        <w:rPr>
          <w:rFonts w:ascii="Tahoma" w:hAnsi="Tahoma" w:cs="Tahoma"/>
          <w:iCs/>
          <w:sz w:val="20"/>
          <w:szCs w:val="20"/>
        </w:rPr>
        <w:t xml:space="preserve"> </w:t>
      </w:r>
      <w:r w:rsidR="00526F80">
        <w:rPr>
          <w:rFonts w:ascii="Tahoma" w:hAnsi="Tahoma" w:cs="Tahoma"/>
          <w:iCs/>
          <w:sz w:val="20"/>
          <w:szCs w:val="20"/>
        </w:rPr>
        <w:t>Součástí Nové budovy Národního muzea je také dřevěná terasa (b</w:t>
      </w:r>
      <w:r w:rsidR="00526F80" w:rsidRPr="00526F80">
        <w:rPr>
          <w:rFonts w:ascii="Tahoma" w:hAnsi="Tahoma" w:cs="Tahoma"/>
          <w:iCs/>
          <w:sz w:val="20"/>
          <w:szCs w:val="20"/>
        </w:rPr>
        <w:t>angkirai</w:t>
      </w:r>
      <w:r w:rsidR="00526F80">
        <w:rPr>
          <w:rFonts w:ascii="Tahoma" w:hAnsi="Tahoma" w:cs="Tahoma"/>
          <w:iCs/>
          <w:sz w:val="20"/>
          <w:szCs w:val="20"/>
        </w:rPr>
        <w:t>)</w:t>
      </w:r>
      <w:r w:rsidR="007F2BFD">
        <w:rPr>
          <w:rFonts w:ascii="Tahoma" w:hAnsi="Tahoma" w:cs="Tahoma"/>
          <w:iCs/>
          <w:sz w:val="20"/>
          <w:szCs w:val="20"/>
        </w:rPr>
        <w:t xml:space="preserve"> vyžadující obdobný ochranný přístup</w:t>
      </w:r>
      <w:r w:rsidR="003E33D4">
        <w:rPr>
          <w:rFonts w:ascii="Tahoma" w:hAnsi="Tahoma" w:cs="Tahoma"/>
          <w:iCs/>
          <w:sz w:val="20"/>
          <w:szCs w:val="20"/>
        </w:rPr>
        <w:t>.</w:t>
      </w:r>
      <w:r w:rsidR="00E52D31" w:rsidRPr="00E52D31">
        <w:rPr>
          <w:rFonts w:ascii="Tahoma" w:hAnsi="Tahoma" w:cs="Tahoma"/>
          <w:iCs/>
          <w:sz w:val="20"/>
          <w:szCs w:val="20"/>
        </w:rPr>
        <w:t xml:space="preserve"> </w:t>
      </w:r>
      <w:r w:rsidR="00E52D31">
        <w:rPr>
          <w:rFonts w:ascii="Tahoma" w:hAnsi="Tahoma" w:cs="Tahoma"/>
          <w:iCs/>
          <w:sz w:val="20"/>
          <w:szCs w:val="20"/>
        </w:rPr>
        <w:t>Zho</w:t>
      </w:r>
      <w:r w:rsidR="007F2BFD">
        <w:rPr>
          <w:rFonts w:ascii="Tahoma" w:hAnsi="Tahoma" w:cs="Tahoma"/>
          <w:iCs/>
          <w:sz w:val="20"/>
          <w:szCs w:val="20"/>
        </w:rPr>
        <w:t>tovitel je povinen zajistit, že výše uvedené</w:t>
      </w:r>
      <w:r w:rsidR="00E52D31">
        <w:rPr>
          <w:rFonts w:ascii="Tahoma" w:hAnsi="Tahoma" w:cs="Tahoma"/>
          <w:iCs/>
          <w:sz w:val="20"/>
          <w:szCs w:val="20"/>
        </w:rPr>
        <w:t xml:space="preserve"> zatížení nebud</w:t>
      </w:r>
      <w:r w:rsidR="007F2BFD">
        <w:rPr>
          <w:rFonts w:ascii="Tahoma" w:hAnsi="Tahoma" w:cs="Tahoma"/>
          <w:iCs/>
          <w:sz w:val="20"/>
          <w:szCs w:val="20"/>
        </w:rPr>
        <w:t xml:space="preserve">e </w:t>
      </w:r>
      <w:r w:rsidR="00E52D31">
        <w:rPr>
          <w:rFonts w:ascii="Tahoma" w:hAnsi="Tahoma" w:cs="Tahoma"/>
          <w:iCs/>
          <w:sz w:val="20"/>
          <w:szCs w:val="20"/>
        </w:rPr>
        <w:t>v důsledku jeho činnosti překročen</w:t>
      </w:r>
      <w:r w:rsidR="007F2BFD">
        <w:rPr>
          <w:rFonts w:ascii="Tahoma" w:hAnsi="Tahoma" w:cs="Tahoma"/>
          <w:iCs/>
          <w:sz w:val="20"/>
          <w:szCs w:val="20"/>
        </w:rPr>
        <w:t>o a že všechny součásti objektu Nové budovy NM budou ochráněny před poškozením</w:t>
      </w:r>
      <w:r w:rsidR="00E52D31">
        <w:rPr>
          <w:rFonts w:ascii="Tahoma" w:hAnsi="Tahoma" w:cs="Tahoma"/>
          <w:iCs/>
          <w:sz w:val="20"/>
          <w:szCs w:val="20"/>
        </w:rPr>
        <w:t>.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je povinen dodržovat obecně závazné právní předpisy, závazné i doporučené technické normy, předepsané technologické postupy, bezpečnostní, protipožární a hygienické předpisy, nařízení orgánů veřejné správy, podklady a podmínky uvedené v této </w:t>
      </w:r>
      <w:r w:rsidR="002223E9">
        <w:rPr>
          <w:rFonts w:ascii="Tahoma" w:hAnsi="Tahoma" w:cs="Tahoma"/>
          <w:iCs/>
          <w:sz w:val="20"/>
          <w:szCs w:val="20"/>
        </w:rPr>
        <w:t>Smlouv</w:t>
      </w:r>
      <w:r w:rsidRPr="00F060C7">
        <w:rPr>
          <w:rFonts w:ascii="Tahoma" w:hAnsi="Tahoma" w:cs="Tahoma"/>
          <w:iCs/>
          <w:sz w:val="20"/>
          <w:szCs w:val="20"/>
        </w:rPr>
        <w:t xml:space="preserve">ě a veškeré pokyny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ele. 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nese plnou odpovědnost v oblasti ochrany životního prostředí. Zhotovitel se zavazuje použít při realizaci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ekologicky nezávadné materiály. Zhotovitel je povinen svým jménem a na svůj náklad zajistit odstranění nečistot i likvidaci odpadů vznikajících při provedení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v souladu se zákonem o odpadech, v platném znění a prováděcími předpisy, a zavazuje se vést a předat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veškerou evidenci dokladů požadovanou příslušnými předpisy. 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je povinen zajistit vlastní dozor nad bezpečností práce ve smyslu platné legislativy a provádět soustavnou kontrolu nad bezpečností práce při činnosti na pracovištích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ele.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odpovídá za pořádek a čistotu na staveništi a je povinen na své náklady odstraňovat odpady a nečistoty vzniklé jeho pracemi a udržovat pořádek a čistotu na staveništi. Totéž se týká zamezení znečišťování prostor mimo místo 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vlivem své činnosti. Zhotovitel odpovídá za škody vzniklé v důsledku porušení této povinnosti. Při neplnění této povinnosti je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oprávněn zajistit čistotu na staveništi a jeho okolí prostřednictvím třetí osoby na náklady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itele.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se zavazuje neomezit provoz v Historické </w:t>
      </w:r>
      <w:r w:rsidR="00E54DAD">
        <w:rPr>
          <w:rFonts w:ascii="Tahoma" w:hAnsi="Tahoma" w:cs="Tahoma"/>
          <w:iCs/>
          <w:sz w:val="20"/>
          <w:szCs w:val="20"/>
        </w:rPr>
        <w:t xml:space="preserve">nebo Nové </w:t>
      </w:r>
      <w:r w:rsidR="003E33D4" w:rsidRPr="00F060C7">
        <w:rPr>
          <w:rFonts w:ascii="Tahoma" w:hAnsi="Tahoma" w:cs="Tahoma"/>
          <w:iCs/>
          <w:sz w:val="20"/>
          <w:szCs w:val="20"/>
        </w:rPr>
        <w:t>budov</w:t>
      </w:r>
      <w:r w:rsidR="003E33D4">
        <w:rPr>
          <w:rFonts w:ascii="Tahoma" w:hAnsi="Tahoma" w:cs="Tahoma"/>
          <w:iCs/>
          <w:sz w:val="20"/>
          <w:szCs w:val="20"/>
        </w:rPr>
        <w:t>ě</w:t>
      </w:r>
      <w:r w:rsidR="003E33D4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Národního muzea a nenarušit bezpečnost návštěvníků</w:t>
      </w:r>
      <w:r w:rsidR="003E33D4">
        <w:rPr>
          <w:rFonts w:ascii="Tahoma" w:hAnsi="Tahoma" w:cs="Tahoma"/>
          <w:iCs/>
          <w:sz w:val="20"/>
          <w:szCs w:val="20"/>
        </w:rPr>
        <w:t xml:space="preserve"> ani dalších osob</w:t>
      </w:r>
      <w:r w:rsidRPr="00F060C7">
        <w:rPr>
          <w:rFonts w:ascii="Tahoma" w:hAnsi="Tahoma" w:cs="Tahoma"/>
          <w:iCs/>
          <w:sz w:val="20"/>
          <w:szCs w:val="20"/>
        </w:rPr>
        <w:t xml:space="preserve"> po celou dobu 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a. Zhotovitel se zavazuje dodržovat režim pohybu pracovníků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 v areálu objektu Historické </w:t>
      </w:r>
      <w:r w:rsidR="00E54DAD">
        <w:rPr>
          <w:rFonts w:ascii="Tahoma" w:hAnsi="Tahoma" w:cs="Tahoma"/>
          <w:iCs/>
          <w:sz w:val="20"/>
          <w:szCs w:val="20"/>
        </w:rPr>
        <w:t xml:space="preserve">a Nové </w:t>
      </w:r>
      <w:r w:rsidRPr="00F060C7">
        <w:rPr>
          <w:rFonts w:ascii="Tahoma" w:hAnsi="Tahoma" w:cs="Tahoma"/>
          <w:iCs/>
          <w:sz w:val="20"/>
          <w:szCs w:val="20"/>
        </w:rPr>
        <w:t>budovy Národního muzea dohodnutý při předání výstavní</w:t>
      </w:r>
      <w:r w:rsidR="009560C3">
        <w:rPr>
          <w:rFonts w:ascii="Tahoma" w:hAnsi="Tahoma" w:cs="Tahoma"/>
          <w:iCs/>
          <w:sz w:val="20"/>
          <w:szCs w:val="20"/>
        </w:rPr>
        <w:t>ho prostoru</w:t>
      </w:r>
      <w:r w:rsidRPr="00F060C7">
        <w:rPr>
          <w:rFonts w:ascii="Tahoma" w:hAnsi="Tahoma" w:cs="Tahoma"/>
          <w:iCs/>
          <w:sz w:val="20"/>
          <w:szCs w:val="20"/>
        </w:rPr>
        <w:t xml:space="preserve">. </w:t>
      </w:r>
    </w:p>
    <w:p w:rsidR="00386A4E" w:rsidRPr="00F060C7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je povinen při plnění předmětu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 nepoškodit žádnou část Historické</w:t>
      </w:r>
      <w:r w:rsidR="00E54DAD">
        <w:rPr>
          <w:rFonts w:ascii="Tahoma" w:hAnsi="Tahoma" w:cs="Tahoma"/>
          <w:iCs/>
          <w:sz w:val="20"/>
          <w:szCs w:val="20"/>
        </w:rPr>
        <w:t xml:space="preserve"> nebo Nové</w:t>
      </w:r>
      <w:r w:rsidRPr="00F060C7">
        <w:rPr>
          <w:rFonts w:ascii="Tahoma" w:hAnsi="Tahoma" w:cs="Tahoma"/>
          <w:iCs/>
          <w:sz w:val="20"/>
          <w:szCs w:val="20"/>
        </w:rPr>
        <w:t xml:space="preserve"> budovy Národního muzea, která není předmětem plnění, případné poškozené části uvést v předchozí funkční stav. Zhotovitel je povinen při stavbě zakrýt podlahové krytiny ve všech použitých prostorách dle přání objednavatele. </w:t>
      </w:r>
    </w:p>
    <w:p w:rsidR="00386A4E" w:rsidRPr="00F060C7" w:rsidRDefault="003E33D4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V případě </w:t>
      </w:r>
      <w:r w:rsidR="003B5CD1">
        <w:rPr>
          <w:rFonts w:ascii="Tahoma" w:hAnsi="Tahoma" w:cs="Tahoma"/>
          <w:iCs/>
          <w:sz w:val="20"/>
          <w:szCs w:val="20"/>
        </w:rPr>
        <w:t>zjištění</w:t>
      </w:r>
      <w:r>
        <w:rPr>
          <w:rFonts w:ascii="Tahoma" w:hAnsi="Tahoma" w:cs="Tahoma"/>
          <w:iCs/>
          <w:sz w:val="20"/>
          <w:szCs w:val="20"/>
        </w:rPr>
        <w:t xml:space="preserve"> rozdílu mezi projektem stavební části spojovací chodby a samotnou realizací stavby (tj. stavby, na kterou navazuje projekt expozice, který je předmětem této Smlouvy), je Zhotovitel povinen konzultovat další provádění Díla s</w:t>
      </w:r>
      <w:r w:rsidR="003F20B7">
        <w:rPr>
          <w:rFonts w:ascii="Tahoma" w:hAnsi="Tahoma" w:cs="Tahoma"/>
          <w:iCs/>
          <w:sz w:val="20"/>
          <w:szCs w:val="20"/>
        </w:rPr>
        <w:t xml:space="preserve"> </w:t>
      </w:r>
      <w:r w:rsidR="007F2BFD">
        <w:rPr>
          <w:rFonts w:ascii="Tahoma" w:hAnsi="Tahoma" w:cs="Tahoma"/>
          <w:iCs/>
          <w:sz w:val="20"/>
          <w:szCs w:val="20"/>
        </w:rPr>
        <w:t>O</w:t>
      </w:r>
      <w:r w:rsidR="003F20B7">
        <w:rPr>
          <w:rFonts w:ascii="Tahoma" w:hAnsi="Tahoma" w:cs="Tahoma"/>
          <w:iCs/>
          <w:sz w:val="20"/>
          <w:szCs w:val="20"/>
        </w:rPr>
        <w:t>bjednatelem</w:t>
      </w:r>
      <w:r w:rsidR="00386A4E" w:rsidRPr="00F060C7">
        <w:rPr>
          <w:rFonts w:ascii="Tahoma" w:hAnsi="Tahoma" w:cs="Tahoma"/>
          <w:iCs/>
          <w:sz w:val="20"/>
          <w:szCs w:val="20"/>
        </w:rPr>
        <w:t>.</w:t>
      </w:r>
    </w:p>
    <w:p w:rsidR="00386A4E" w:rsidRDefault="00386A4E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bere na vědomí, že v</w:t>
      </w:r>
      <w:r w:rsidR="003E33D4">
        <w:rPr>
          <w:rFonts w:ascii="Tahoma" w:hAnsi="Tahoma" w:cs="Tahoma"/>
          <w:iCs/>
          <w:sz w:val="20"/>
          <w:szCs w:val="20"/>
        </w:rPr>
        <w:t xml:space="preserve"> Historické i Nové </w:t>
      </w:r>
      <w:r w:rsidRPr="00F060C7">
        <w:rPr>
          <w:rFonts w:ascii="Tahoma" w:hAnsi="Tahoma" w:cs="Tahoma"/>
          <w:iCs/>
          <w:sz w:val="20"/>
          <w:szCs w:val="20"/>
        </w:rPr>
        <w:t>budově</w:t>
      </w:r>
      <w:r w:rsidR="003E33D4">
        <w:rPr>
          <w:rFonts w:ascii="Tahoma" w:hAnsi="Tahoma" w:cs="Tahoma"/>
          <w:iCs/>
          <w:sz w:val="20"/>
          <w:szCs w:val="20"/>
        </w:rPr>
        <w:t>, resp. v prostoru spojovací chodby,</w:t>
      </w:r>
      <w:r w:rsidRPr="00F060C7">
        <w:rPr>
          <w:rFonts w:ascii="Tahoma" w:hAnsi="Tahoma" w:cs="Tahoma"/>
          <w:iCs/>
          <w:sz w:val="20"/>
          <w:szCs w:val="20"/>
        </w:rPr>
        <w:t xml:space="preserve"> </w:t>
      </w:r>
      <w:r w:rsidR="00E54DAD">
        <w:rPr>
          <w:rFonts w:ascii="Tahoma" w:hAnsi="Tahoma" w:cs="Tahoma"/>
          <w:iCs/>
          <w:sz w:val="20"/>
          <w:szCs w:val="20"/>
        </w:rPr>
        <w:t>mohou probíhat další</w:t>
      </w:r>
      <w:r w:rsidR="00E54DAD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stavební práce</w:t>
      </w:r>
      <w:r w:rsidR="003E33D4">
        <w:rPr>
          <w:rFonts w:ascii="Tahoma" w:hAnsi="Tahoma" w:cs="Tahoma"/>
          <w:iCs/>
          <w:sz w:val="20"/>
          <w:szCs w:val="20"/>
        </w:rPr>
        <w:t xml:space="preserve"> související s otevřením expozice ve spojovací chodbě a zavazuje se k maximální součinnosti s</w:t>
      </w:r>
      <w:r w:rsidR="00823833">
        <w:rPr>
          <w:rFonts w:ascii="Tahoma" w:hAnsi="Tahoma" w:cs="Tahoma"/>
          <w:iCs/>
          <w:sz w:val="20"/>
          <w:szCs w:val="20"/>
        </w:rPr>
        <w:t>e</w:t>
      </w:r>
      <w:r w:rsidR="003E33D4">
        <w:rPr>
          <w:rFonts w:ascii="Tahoma" w:hAnsi="Tahoma" w:cs="Tahoma"/>
          <w:iCs/>
          <w:sz w:val="20"/>
          <w:szCs w:val="20"/>
        </w:rPr>
        <w:t> subjekty</w:t>
      </w:r>
      <w:r w:rsidR="00823833">
        <w:rPr>
          <w:rFonts w:ascii="Tahoma" w:hAnsi="Tahoma" w:cs="Tahoma"/>
          <w:iCs/>
          <w:sz w:val="20"/>
          <w:szCs w:val="20"/>
        </w:rPr>
        <w:t xml:space="preserve"> provádějícími tyto práce</w:t>
      </w:r>
      <w:r w:rsidR="00F80FB2">
        <w:rPr>
          <w:rFonts w:ascii="Tahoma" w:hAnsi="Tahoma" w:cs="Tahoma"/>
          <w:iCs/>
          <w:sz w:val="20"/>
          <w:szCs w:val="20"/>
        </w:rPr>
        <w:t>, zejména s dodavatelem AV techniky a světel do expozice.</w:t>
      </w:r>
    </w:p>
    <w:p w:rsidR="000E1811" w:rsidRPr="00F060C7" w:rsidRDefault="000E1811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3E33D4">
        <w:rPr>
          <w:rFonts w:ascii="Tahoma" w:hAnsi="Tahoma" w:cs="Tahoma"/>
          <w:iCs/>
          <w:sz w:val="20"/>
          <w:szCs w:val="20"/>
        </w:rPr>
        <w:t xml:space="preserve">Zhotovitel bere na vědomí, že jakékoliv změny v projektové dokumentaci, v technologických postupech nebo v realizaci vyvolané po zaměření reálného stavu nebo zjištěnými novými skutečnostmi jsou možné pouze po konzultaci a se souhlasem </w:t>
      </w:r>
      <w:r w:rsidR="007F2BFD">
        <w:rPr>
          <w:rFonts w:ascii="Tahoma" w:hAnsi="Tahoma" w:cs="Tahoma"/>
          <w:iCs/>
          <w:sz w:val="20"/>
          <w:szCs w:val="20"/>
        </w:rPr>
        <w:t>O</w:t>
      </w:r>
      <w:r w:rsidR="003F20B7">
        <w:rPr>
          <w:rFonts w:ascii="Tahoma" w:hAnsi="Tahoma" w:cs="Tahoma"/>
          <w:iCs/>
          <w:sz w:val="20"/>
          <w:szCs w:val="20"/>
        </w:rPr>
        <w:t>bjednatele</w:t>
      </w:r>
      <w:r w:rsidR="003F20B7" w:rsidRPr="003E33D4">
        <w:rPr>
          <w:rFonts w:ascii="Tahoma" w:hAnsi="Tahoma" w:cs="Tahoma"/>
          <w:iCs/>
          <w:sz w:val="20"/>
          <w:szCs w:val="20"/>
        </w:rPr>
        <w:t xml:space="preserve"> </w:t>
      </w:r>
      <w:r w:rsidRPr="003E33D4">
        <w:rPr>
          <w:rFonts w:ascii="Tahoma" w:hAnsi="Tahoma" w:cs="Tahoma"/>
          <w:iCs/>
          <w:sz w:val="20"/>
          <w:szCs w:val="20"/>
        </w:rPr>
        <w:t>a architekta expozice.</w:t>
      </w:r>
    </w:p>
    <w:p w:rsidR="008C13B1" w:rsidRPr="00F060C7" w:rsidRDefault="008C13B1" w:rsidP="00C771A8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:rsidR="00386A4E" w:rsidRPr="00F060C7" w:rsidRDefault="00386A4E" w:rsidP="00306211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Kontrola provádění díla</w:t>
      </w:r>
    </w:p>
    <w:p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oprávněn kontrolovat způsob 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itelem prostřednictvím technického dozoru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ele. Kontrola bude zejména formou kontrolních dnů stanovených vzájemnou dohodou smluvních stran, zpravidla dvakrát týdně od započetí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a.</w:t>
      </w:r>
    </w:p>
    <w:p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může kontrolovat 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kdykoli v průběhu jeho provádění. Objednatel je oprávněn vstupovat do všech prostor, kde se provádí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o nebo činnosti s prováděním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 souvis</w:t>
      </w:r>
      <w:r w:rsidR="009560C3">
        <w:rPr>
          <w:rFonts w:ascii="Tahoma" w:hAnsi="Tahoma" w:cs="Tahoma"/>
          <w:iCs/>
          <w:sz w:val="20"/>
          <w:szCs w:val="20"/>
        </w:rPr>
        <w:t>ej</w:t>
      </w:r>
      <w:r w:rsidRPr="00F060C7">
        <w:rPr>
          <w:rFonts w:ascii="Tahoma" w:hAnsi="Tahoma" w:cs="Tahoma"/>
          <w:iCs/>
          <w:sz w:val="20"/>
          <w:szCs w:val="20"/>
        </w:rPr>
        <w:t xml:space="preserve">ící. Zhotovitel je povinen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umožnit vstup do veškerých prostor, které souvisejí s prováděním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a tak poskytnout možnost prověřit, zda je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o prováděno řádně a včas. </w:t>
      </w:r>
      <w:r w:rsidRPr="00F060C7">
        <w:rPr>
          <w:rFonts w:ascii="Tahoma" w:hAnsi="Tahoma" w:cs="Tahoma"/>
          <w:iCs/>
          <w:sz w:val="20"/>
          <w:szCs w:val="20"/>
        </w:rPr>
        <w:lastRenderedPageBreak/>
        <w:t xml:space="preserve">Zhotovitel je dále povinen poskytnout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veškerou součinnost k provedení kontroly, zejména zajistit účast odpovědných zástupců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itele. </w:t>
      </w:r>
    </w:p>
    <w:p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Technický dozor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je oprávněn při zjištění závad v průběhu provádění prací požadovat, aby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odstranil takové vady a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o prováděl řádným způsobem. Takovou činnost je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 povinen realizovat na své náklady a v nejbližším možném termínu. Funkci technického dozoru bude plnit architekt výstavy a pracovníci výstavního oddělení Národního muzea.</w:t>
      </w:r>
    </w:p>
    <w:p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sz w:val="24"/>
          <w:szCs w:val="24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U částí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a, které budou v průběhu postupujících prací zakryty, musí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a pracovníka pověřeného výkonem autorského dozoru (dále jen autorský dozor) nejméně tři pracovní dny předem vyzvat k provedení kontroly takových částí, oznámení prostřednictvím e-mailu. Pokud tak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neučiní, je povinen umožnit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provedení dodatečné kontroly a nést náklady s tím spojené. Jestliže se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a autorský dozor přes výzvu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 nedostaví do tří pracovních dnů od jejího doručení ke kontrole zakrývaných částí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a, tyto části budou zakryty a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může pokračovat v provádění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a. Objednatel je oprávněn požadovat dodatečné odkrytí dotyčných částí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za účelem dodatečné kontroly, je však povinen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iteli nahradit náklady odkrytím způsobené. V případě, že se na těchto částech zjistí vady, je náklady na dodatečné odkrytí povinen uhradit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itel.</w:t>
      </w:r>
    </w:p>
    <w:p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:rsidR="00386A4E" w:rsidRPr="00F060C7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Vlastnictví k dílu a odpovědnost za škodu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od počátku vlastníkem zhotovovaného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a.</w:t>
      </w:r>
      <w:r w:rsidR="003B5CD1">
        <w:rPr>
          <w:rFonts w:ascii="Tahoma" w:hAnsi="Tahoma" w:cs="Tahoma"/>
          <w:iCs/>
          <w:sz w:val="20"/>
          <w:szCs w:val="20"/>
        </w:rPr>
        <w:t xml:space="preserve"> Zhotovitel má právo realizované Dílo dle předmětu této Smlouvy prezentovat jako Zhotovitel a uvádět jako svou referenci.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nese nebezpečí vzniku škody jak na zhotovovaném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e, tak na věcech k jeho zhotovení opatřených do převzetí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elem.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Od okamžiku převzetí výstavní</w:t>
      </w:r>
      <w:r w:rsidR="009560C3">
        <w:rPr>
          <w:rFonts w:ascii="Tahoma" w:hAnsi="Tahoma" w:cs="Tahoma"/>
          <w:iCs/>
          <w:sz w:val="20"/>
          <w:szCs w:val="20"/>
        </w:rPr>
        <w:t>ho prostoru</w:t>
      </w:r>
      <w:r w:rsidRPr="00F060C7">
        <w:rPr>
          <w:rFonts w:ascii="Tahoma" w:hAnsi="Tahoma" w:cs="Tahoma"/>
          <w:iCs/>
          <w:sz w:val="20"/>
          <w:szCs w:val="20"/>
        </w:rPr>
        <w:t xml:space="preserve">, ve </w:t>
      </w:r>
      <w:r w:rsidR="009560C3" w:rsidRPr="00F060C7">
        <w:rPr>
          <w:rFonts w:ascii="Tahoma" w:hAnsi="Tahoma" w:cs="Tahoma"/>
          <w:iCs/>
          <w:sz w:val="20"/>
          <w:szCs w:val="20"/>
        </w:rPr>
        <w:t>kter</w:t>
      </w:r>
      <w:r w:rsidR="009560C3">
        <w:rPr>
          <w:rFonts w:ascii="Tahoma" w:hAnsi="Tahoma" w:cs="Tahoma"/>
          <w:iCs/>
          <w:sz w:val="20"/>
          <w:szCs w:val="20"/>
        </w:rPr>
        <w:t>ém</w:t>
      </w:r>
      <w:r w:rsidR="009560C3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 xml:space="preserve">se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o realizuje, od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až do dne předání a převzetí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elem nese zhotovitel nebezpečí škody na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e a v těchto </w:t>
      </w:r>
      <w:r w:rsidR="009560C3">
        <w:rPr>
          <w:rFonts w:ascii="Tahoma" w:hAnsi="Tahoma" w:cs="Tahoma"/>
          <w:iCs/>
          <w:sz w:val="20"/>
          <w:szCs w:val="20"/>
        </w:rPr>
        <w:t>prostorách</w:t>
      </w:r>
      <w:r w:rsidRPr="00F060C7">
        <w:rPr>
          <w:rFonts w:ascii="Tahoma" w:hAnsi="Tahoma" w:cs="Tahoma"/>
          <w:iCs/>
          <w:sz w:val="20"/>
          <w:szCs w:val="20"/>
        </w:rPr>
        <w:t xml:space="preserve">, jestliže ji způsobil svou činností při plnění smluvního závazku dle této </w:t>
      </w:r>
      <w:r w:rsidR="003A3EEE">
        <w:rPr>
          <w:rFonts w:ascii="Tahoma" w:hAnsi="Tahoma" w:cs="Tahoma"/>
          <w:iCs/>
          <w:sz w:val="20"/>
          <w:szCs w:val="20"/>
        </w:rPr>
        <w:t>S</w:t>
      </w:r>
      <w:r w:rsidRPr="00F060C7">
        <w:rPr>
          <w:rFonts w:ascii="Tahoma" w:hAnsi="Tahoma" w:cs="Tahoma"/>
          <w:iCs/>
          <w:sz w:val="20"/>
          <w:szCs w:val="20"/>
        </w:rPr>
        <w:t>mlouvy.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Za všechny škody, které vzniknou vinou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itele v důsledku provádění prací třetím, na 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e nezúčastněným osobám, případně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eli, odpovídá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itel, a je povinen hradit takto vzniklou škodu.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bude po dobu realizace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udržovat pojištění třetích osob za škody na majetku, újmy na zdraví a smrti způsobené při provádění a v souvislosti s prováděním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itelem, jeho zaměstnanci, smluvními partnery a dodavateli a na vyžádání kdykoli předloží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eli účinné pojistné smlouvy.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Zhotovitel bude po dobu realizace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udržovat pojištění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za škodu na majetku, včetně nezabudovaného materiálu proti krádeži, přírodním živlům a případným jiným rizikům ohrožujícím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o. 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Sjednává se, že bude-li pojištění podhodnocené a vyplacené pojistné nepokryje vzniklou škodu,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nese škodu ze svého a je povinen ji odstranit na své náklady a poškozenou věc uvést v předchozí funkční stav. Veškeré ztráty (např. materiálu, zařízení, nářadí atp.) hradí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itel.</w:t>
      </w:r>
    </w:p>
    <w:p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Dnem podepsání protokolu o předání a převzetí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elem přechází nebezpečí škody na něm na 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ele, nebude-li v předávacím protokolu písemně dohodnuto jinak.</w:t>
      </w:r>
    </w:p>
    <w:p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b/>
          <w:sz w:val="28"/>
          <w:lang w:val="cs-CZ"/>
        </w:rPr>
      </w:pPr>
    </w:p>
    <w:p w:rsidR="00386A4E" w:rsidRPr="00F060C7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Zajištění závazků - smluvní pokuty</w:t>
      </w:r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V případě nedodržení termínu dokončení plnění nebo předání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="00A02274">
        <w:rPr>
          <w:rFonts w:ascii="Tahoma" w:hAnsi="Tahoma" w:cs="Tahoma"/>
          <w:iCs/>
          <w:sz w:val="20"/>
          <w:szCs w:val="20"/>
        </w:rPr>
        <w:t>a dle čl. III</w:t>
      </w:r>
      <w:r w:rsidRPr="00F060C7">
        <w:rPr>
          <w:rFonts w:ascii="Tahoma" w:hAnsi="Tahoma" w:cs="Tahoma"/>
          <w:iCs/>
          <w:sz w:val="20"/>
          <w:szCs w:val="20"/>
        </w:rPr>
        <w:t xml:space="preserve"> této </w:t>
      </w:r>
      <w:r w:rsidR="002223E9">
        <w:rPr>
          <w:rFonts w:ascii="Tahoma" w:hAnsi="Tahoma" w:cs="Tahoma"/>
          <w:iCs/>
          <w:sz w:val="20"/>
          <w:szCs w:val="20"/>
        </w:rPr>
        <w:t>Smlouv</w:t>
      </w:r>
      <w:r w:rsidRPr="00F060C7">
        <w:rPr>
          <w:rFonts w:ascii="Tahoma" w:hAnsi="Tahoma" w:cs="Tahoma"/>
          <w:iCs/>
          <w:sz w:val="20"/>
          <w:szCs w:val="20"/>
        </w:rPr>
        <w:t xml:space="preserve">y, uhradí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smluvní pokutu ve výši 5.000,- za každý </w:t>
      </w:r>
      <w:r w:rsidR="00932A33">
        <w:rPr>
          <w:rFonts w:ascii="Tahoma" w:hAnsi="Tahoma" w:cs="Tahoma"/>
          <w:iCs/>
          <w:sz w:val="20"/>
          <w:szCs w:val="20"/>
        </w:rPr>
        <w:t>i započatý</w:t>
      </w:r>
      <w:r w:rsidR="00144D3F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den prodlení.</w:t>
      </w:r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521389813"/>
      <w:r w:rsidRPr="00F060C7">
        <w:rPr>
          <w:rFonts w:ascii="Tahoma" w:hAnsi="Tahoma" w:cs="Tahoma"/>
          <w:iCs/>
          <w:sz w:val="20"/>
          <w:szCs w:val="20"/>
        </w:rPr>
        <w:t xml:space="preserve">Při prodlení s odstraněním vad a nedodělků oproti lhůtám, jež byly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elem stanoveny v protokolu o předání a převzetí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 xml:space="preserve">a, vznikne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smluvní pokutu ve výši 1.000,- Kč za každou vadu, případně nedodělek a </w:t>
      </w:r>
      <w:r w:rsidR="00144D3F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F060C7">
        <w:rPr>
          <w:rFonts w:ascii="Tahoma" w:hAnsi="Tahoma" w:cs="Tahoma"/>
          <w:iCs/>
          <w:sz w:val="20"/>
          <w:szCs w:val="20"/>
        </w:rPr>
        <w:t>den prodlení.</w:t>
      </w:r>
      <w:bookmarkEnd w:id="8"/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9" w:name="_Ref521389843"/>
      <w:r w:rsidRPr="00F060C7">
        <w:rPr>
          <w:rFonts w:ascii="Tahoma" w:hAnsi="Tahoma" w:cs="Tahoma"/>
          <w:iCs/>
          <w:sz w:val="20"/>
          <w:szCs w:val="20"/>
        </w:rPr>
        <w:lastRenderedPageBreak/>
        <w:t xml:space="preserve">Při prodlení s odstraněním vad uplatněných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elem v záruční době vznikne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iteli povinnost uhradit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smluvní pokutu ve výši 1.000,- Kč za každou vadu a </w:t>
      </w:r>
      <w:r w:rsidR="00F630A4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F060C7">
        <w:rPr>
          <w:rFonts w:ascii="Tahoma" w:hAnsi="Tahoma" w:cs="Tahoma"/>
          <w:iCs/>
          <w:sz w:val="20"/>
          <w:szCs w:val="20"/>
        </w:rPr>
        <w:t>den prodlení.</w:t>
      </w:r>
      <w:bookmarkEnd w:id="9"/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10" w:name="_Ref521389947"/>
      <w:r w:rsidRPr="00F060C7">
        <w:rPr>
          <w:rFonts w:ascii="Tahoma" w:hAnsi="Tahoma" w:cs="Tahoma"/>
          <w:iCs/>
          <w:sz w:val="20"/>
          <w:szCs w:val="20"/>
        </w:rPr>
        <w:t xml:space="preserve">Objednatel je dále oprávněn požadovat po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iteli úhradu smluvní pokuty, pokud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odstoupil od smlouvy z důvodu vadného plnění na straně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 xml:space="preserve">itele, výše smluvní pokuty činí v takovém případě 5 % z celkové ceny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Pr="00F060C7">
        <w:rPr>
          <w:rFonts w:ascii="Tahoma" w:hAnsi="Tahoma" w:cs="Tahoma"/>
          <w:iCs/>
          <w:sz w:val="20"/>
          <w:szCs w:val="20"/>
        </w:rPr>
        <w:t>a.</w:t>
      </w:r>
      <w:bookmarkEnd w:id="10"/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V případě prodlení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s placením faktur uhradí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iteli úrok z prodlení ve výši stanovené právními předpisy.</w:t>
      </w:r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Smluvní pokutu může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odečíst z účetních dokladů </w:t>
      </w:r>
      <w:r w:rsidR="003A3EEE">
        <w:rPr>
          <w:rFonts w:ascii="Tahoma" w:hAnsi="Tahoma" w:cs="Tahoma"/>
          <w:iCs/>
          <w:sz w:val="20"/>
          <w:szCs w:val="20"/>
        </w:rPr>
        <w:t>Zhotov</w:t>
      </w:r>
      <w:r w:rsidRPr="00F060C7">
        <w:rPr>
          <w:rFonts w:ascii="Tahoma" w:hAnsi="Tahoma" w:cs="Tahoma"/>
          <w:iCs/>
          <w:sz w:val="20"/>
          <w:szCs w:val="20"/>
        </w:rPr>
        <w:t>itele formou zápočtu.</w:t>
      </w:r>
    </w:p>
    <w:p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Smluvní pokuty, sjednané touto </w:t>
      </w:r>
      <w:r w:rsidR="002223E9">
        <w:rPr>
          <w:rFonts w:ascii="Tahoma" w:hAnsi="Tahoma" w:cs="Tahoma"/>
          <w:iCs/>
          <w:sz w:val="20"/>
          <w:szCs w:val="20"/>
        </w:rPr>
        <w:t>Smlouv</w:t>
      </w:r>
      <w:r w:rsidRPr="00F060C7">
        <w:rPr>
          <w:rFonts w:ascii="Tahoma" w:hAnsi="Tahoma" w:cs="Tahoma"/>
          <w:iCs/>
          <w:sz w:val="20"/>
          <w:szCs w:val="20"/>
        </w:rPr>
        <w:t xml:space="preserve">ou, hradí povinná strana nezávisle na tom, zda a v jaké výši vznikne druhé straně škoda, kterou lze vymáhat samostatně a bez ohledu na její výši. Vylučuje se použití §2050 </w:t>
      </w:r>
      <w:r w:rsidR="00FB00F4">
        <w:rPr>
          <w:rFonts w:ascii="Tahoma" w:hAnsi="Tahoma" w:cs="Tahoma"/>
          <w:iCs/>
          <w:sz w:val="20"/>
          <w:szCs w:val="20"/>
        </w:rPr>
        <w:t>Občanského zákoníku,</w:t>
      </w:r>
      <w:r w:rsidR="00FB00F4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sml</w:t>
      </w:r>
      <w:r w:rsidR="00FB00F4">
        <w:rPr>
          <w:rFonts w:ascii="Tahoma" w:hAnsi="Tahoma" w:cs="Tahoma"/>
          <w:iCs/>
          <w:sz w:val="20"/>
          <w:szCs w:val="20"/>
        </w:rPr>
        <w:t>uvní</w:t>
      </w:r>
      <w:r w:rsidRPr="00F060C7">
        <w:rPr>
          <w:rFonts w:ascii="Tahoma" w:hAnsi="Tahoma" w:cs="Tahoma"/>
          <w:iCs/>
          <w:sz w:val="20"/>
          <w:szCs w:val="20"/>
        </w:rPr>
        <w:t xml:space="preserve"> pokuta se do náhrady škody nezapočítává</w:t>
      </w:r>
      <w:r w:rsidR="00F80FB2">
        <w:rPr>
          <w:rFonts w:ascii="Tahoma" w:hAnsi="Tahoma" w:cs="Tahoma"/>
          <w:iCs/>
          <w:sz w:val="20"/>
          <w:szCs w:val="20"/>
        </w:rPr>
        <w:t>.</w:t>
      </w:r>
    </w:p>
    <w:p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Ukončení smlouvy</w:t>
      </w:r>
    </w:p>
    <w:p w:rsidR="008C13B1" w:rsidRPr="00F060C7" w:rsidRDefault="008C13B1" w:rsidP="00423DBD">
      <w:pPr>
        <w:pStyle w:val="Nadpis3"/>
        <w:keepNext/>
        <w:keepLines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</w:t>
      </w:r>
      <w:r w:rsidR="002143EE">
        <w:rPr>
          <w:rFonts w:ascii="Tahoma" w:hAnsi="Tahoma" w:cs="Tahoma"/>
          <w:iCs/>
          <w:sz w:val="20"/>
          <w:szCs w:val="20"/>
        </w:rPr>
        <w:t>s</w:t>
      </w:r>
      <w:r w:rsidRPr="00F060C7">
        <w:rPr>
          <w:rFonts w:ascii="Tahoma" w:hAnsi="Tahoma" w:cs="Tahoma"/>
          <w:iCs/>
          <w:sz w:val="20"/>
          <w:szCs w:val="20"/>
        </w:rPr>
        <w:t xml:space="preserve">mlouvy. </w:t>
      </w:r>
      <w:r w:rsidRPr="00F060C7">
        <w:rPr>
          <w:rStyle w:val="Zkladntext2"/>
        </w:rPr>
        <w:t xml:space="preserve">Bez ohledu na jiná ujednání této </w:t>
      </w:r>
      <w:r w:rsidR="002223E9">
        <w:rPr>
          <w:rStyle w:val="Zkladntext2"/>
        </w:rPr>
        <w:t>Smlouv</w:t>
      </w:r>
      <w:r w:rsidRPr="00F060C7">
        <w:rPr>
          <w:rStyle w:val="Zkladntext2"/>
        </w:rPr>
        <w:t>y, k</w:t>
      </w:r>
      <w:r w:rsidRPr="00F060C7">
        <w:t xml:space="preserve">aždá ze stran je oprávněna od této </w:t>
      </w:r>
      <w:r w:rsidR="002223E9">
        <w:t>Smlouv</w:t>
      </w:r>
      <w:r w:rsidRPr="00F060C7">
        <w:t>y odstoupit pouze v případě, že byla druhá smluvní strana na možnost odstoupení od smlouvy písemně upozorněna a taková smluvní strana nezjednala nápravu ani do 14 dnů ode dne doručení výzvy ke </w:t>
      </w:r>
      <w:r w:rsidR="005E5C9F">
        <w:t>z</w:t>
      </w:r>
      <w:r w:rsidRPr="00F060C7">
        <w:t>jednání nápravy.</w:t>
      </w:r>
    </w:p>
    <w:p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11" w:name="_Ref496787376"/>
      <w:bookmarkEnd w:id="11"/>
      <w:r w:rsidRPr="00F060C7">
        <w:rPr>
          <w:rFonts w:ascii="Tahoma" w:hAnsi="Tahoma" w:cs="Tahoma"/>
          <w:iCs/>
          <w:sz w:val="20"/>
          <w:szCs w:val="20"/>
        </w:rPr>
        <w:t>Objednatel je oprávněn od Smlouvy odstoupit v případě podstatného porušení povinností ze strany Zhotovitele. Odstoupení musí být učiněno písemně a je účinné okamžikem jeho doručení druhé smluvní straně. Za podstatné porušení povinností se pro účely této Smlouvy považuje:</w:t>
      </w:r>
    </w:p>
    <w:p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prodlení Zhotovitele s předáním </w:t>
      </w:r>
      <w:r w:rsidR="009764D1">
        <w:rPr>
          <w:rFonts w:ascii="Tahoma" w:hAnsi="Tahoma"/>
          <w:sz w:val="20"/>
          <w:szCs w:val="20"/>
        </w:rPr>
        <w:t xml:space="preserve">dokončeného </w:t>
      </w:r>
      <w:r w:rsidRPr="00F060C7">
        <w:rPr>
          <w:rFonts w:ascii="Tahoma" w:hAnsi="Tahoma"/>
          <w:sz w:val="20"/>
          <w:szCs w:val="20"/>
        </w:rPr>
        <w:t>Díla</w:t>
      </w:r>
      <w:r w:rsidRPr="00F060C7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opakovaná neúčast Zhotovitele na dohodnutých jednáních v rámci doby plnění Díla, po dobu delší než 30 kalendářních dnů;</w:t>
      </w:r>
    </w:p>
    <w:p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prodlení Zhotovitele s odstraněním vad a nedodělků dle této Smlouvy o více než 14 kalendářních dnů po dohodnuté lhůtě.</w:t>
      </w:r>
    </w:p>
    <w:p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Objednatel bude dále oprávněn od Smlouvy odstoupit v případě, že v insolvenčním řízení týkajícím se Zhotovitele bude vydáno rozhodnutí o úpadku, anebo i v případě, že insolvenční návrh bude zamítnut proto, že majetek Zhotovitele nebude postačovat k úhradě nákladů insolvenčního řízení, a rovněž pak v případě, kdy Zhotovitel vstoupí do likvidace. Zhotovitel bude dále oprávněn od Smlouvy odstoupit v případě,</w:t>
      </w:r>
      <w:r w:rsidRPr="00F060C7">
        <w:rPr>
          <w:rFonts w:ascii="Tahoma" w:hAnsi="Tahoma" w:cs="Tahoma"/>
          <w:sz w:val="20"/>
          <w:szCs w:val="20"/>
        </w:rPr>
        <w:t xml:space="preserve"> že Objednatel je v prodlení se zaplacením ceny za Dílo nebo její části po dobu delší než 30 kalendářních dnů.</w:t>
      </w:r>
    </w:p>
    <w:p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Zhotovitel bude oprávněn od této Smlouvy odstoupit v případě, že Objednatel bude v prodlení s úhradou peněžitých závazků vůči Zhotoviteli vyplývajících z této Smlouvy po dobu delší než 50 (padesát) kalendářních dnů od uplynutí splatnosti příslušné faktury, a to po předchozím písemném upozornění na toto prodlení.</w:t>
      </w:r>
    </w:p>
    <w:p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 </w:t>
      </w:r>
    </w:p>
    <w:p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Závěrečná ustanovení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 ohledem na předchozí ustanovení tato Smlouva nabývá platnosti dnem podpisu oběma smluvními stranami a účinnosti dnem zveřejnění v registru smluv podle zákona o registru smluv.</w:t>
      </w:r>
    </w:p>
    <w:p w:rsidR="00CD37E9" w:rsidRPr="00F060C7" w:rsidRDefault="00CD37E9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Nedílnou součástí 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y je Příloha č. </w:t>
      </w:r>
      <w:r w:rsidR="00540ADB">
        <w:rPr>
          <w:rFonts w:ascii="Tahoma" w:hAnsi="Tahoma" w:cs="Tahoma"/>
          <w:sz w:val="20"/>
          <w:szCs w:val="20"/>
        </w:rPr>
        <w:t>3</w:t>
      </w:r>
      <w:r w:rsidR="00540ADB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 xml:space="preserve">– </w:t>
      </w:r>
      <w:r w:rsidR="003B5CD1">
        <w:rPr>
          <w:rFonts w:ascii="Tahoma" w:hAnsi="Tahoma" w:cs="Tahoma"/>
          <w:sz w:val="20"/>
          <w:szCs w:val="20"/>
        </w:rPr>
        <w:t>Výkaz výměr</w:t>
      </w:r>
      <w:r w:rsidRPr="00F060C7">
        <w:rPr>
          <w:rFonts w:ascii="Tahoma" w:hAnsi="Tahoma" w:cs="Tahoma"/>
          <w:sz w:val="20"/>
          <w:szCs w:val="20"/>
        </w:rPr>
        <w:t xml:space="preserve"> a Příloha č. 2</w:t>
      </w:r>
      <w:r w:rsidR="00BD26BE">
        <w:rPr>
          <w:rFonts w:ascii="Tahoma" w:hAnsi="Tahoma" w:cs="Tahoma"/>
          <w:sz w:val="20"/>
          <w:szCs w:val="20"/>
        </w:rPr>
        <w:t xml:space="preserve"> – Projektová dokumentace</w:t>
      </w:r>
      <w:r w:rsidRPr="00F060C7">
        <w:rPr>
          <w:rFonts w:ascii="Tahoma" w:hAnsi="Tahoma" w:cs="Tahoma"/>
          <w:sz w:val="20"/>
          <w:szCs w:val="20"/>
        </w:rPr>
        <w:t>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lastRenderedPageBreak/>
        <w:t>Tato Smlouva se řídí právním řádem České republiky. Práva a povinnosti výslovně neupravené touto Smlouvou se řídí ustanoveními příslušných právních předpisů.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Spory smluvních stran vznikající z této Smlouvy nebo v souvislosti s ní budou řešeny primárně smírnou cestou. V případě nevyřešení sporů smírnou cestou, budou řešeny před příslušnými obecnými soudy České republiky.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Zhotovitel bez předchozího výslovného písemného souhlasu Objednatele nesmí postoupit ani převést jakákoliv práva či povinnosti vyplývající z této Smlouvy na jakoukoliv třetí osobu.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Smlouva je </w:t>
      </w:r>
      <w:r w:rsidR="00720CA0">
        <w:rPr>
          <w:rFonts w:ascii="Tahoma" w:hAnsi="Tahoma" w:cs="Tahoma"/>
          <w:sz w:val="20"/>
          <w:szCs w:val="20"/>
        </w:rPr>
        <w:t xml:space="preserve">uzavřena </w:t>
      </w:r>
      <w:r w:rsidR="00053E5A">
        <w:rPr>
          <w:rFonts w:ascii="Tahoma" w:hAnsi="Tahoma" w:cs="Tahoma"/>
          <w:sz w:val="20"/>
          <w:szCs w:val="20"/>
        </w:rPr>
        <w:t xml:space="preserve">ze strany Objednatele </w:t>
      </w:r>
      <w:r w:rsidR="00720CA0">
        <w:rPr>
          <w:rFonts w:ascii="Tahoma" w:hAnsi="Tahoma" w:cs="Tahoma"/>
          <w:sz w:val="20"/>
          <w:szCs w:val="20"/>
        </w:rPr>
        <w:t>elektronicky</w:t>
      </w:r>
      <w:r w:rsidRPr="00F060C7">
        <w:rPr>
          <w:rFonts w:ascii="Tahoma" w:hAnsi="Tahoma" w:cs="Tahoma"/>
          <w:sz w:val="20"/>
          <w:szCs w:val="20"/>
        </w:rPr>
        <w:t>.</w:t>
      </w:r>
    </w:p>
    <w:p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F060C7">
        <w:rPr>
          <w:rFonts w:ascii="Tahoma" w:hAnsi="Tahoma" w:cs="Tahoma"/>
          <w:b/>
          <w:sz w:val="20"/>
        </w:rPr>
        <w:t>Přílohy smlouvy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F060C7" w:rsidTr="009E27AA">
        <w:tc>
          <w:tcPr>
            <w:tcW w:w="1555" w:type="dxa"/>
          </w:tcPr>
          <w:p w:rsidR="008C13B1" w:rsidRPr="00F060C7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:rsidR="008C13B1" w:rsidRPr="00F060C7" w:rsidRDefault="00063018" w:rsidP="000630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Garamond" w:hAnsi="Tahoma" w:cs="Tahoma"/>
                <w:sz w:val="19"/>
                <w:szCs w:val="19"/>
              </w:rPr>
              <w:t>Seznam poddodavatelů Zhotovitele</w:t>
            </w:r>
          </w:p>
        </w:tc>
      </w:tr>
      <w:tr w:rsidR="008C13B1" w:rsidRPr="00F060C7" w:rsidTr="009E27AA">
        <w:tc>
          <w:tcPr>
            <w:tcW w:w="1555" w:type="dxa"/>
          </w:tcPr>
          <w:p w:rsidR="008C13B1" w:rsidRPr="00F060C7" w:rsidRDefault="008C13B1" w:rsidP="009E27AA">
            <w:pPr>
              <w:rPr>
                <w:rFonts w:ascii="Tahoma" w:hAnsi="Tahoma" w:cs="Tahoma"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:rsidR="008C13B1" w:rsidRPr="00F060C7" w:rsidRDefault="00CD37E9" w:rsidP="009E27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0C7">
              <w:rPr>
                <w:rFonts w:ascii="Tahoma" w:eastAsia="Garamond" w:hAnsi="Tahoma" w:cs="Tahoma"/>
                <w:sz w:val="19"/>
                <w:szCs w:val="19"/>
                <w:u w:color="000000"/>
              </w:rPr>
              <w:t>Projektová dokumentace</w:t>
            </w:r>
          </w:p>
        </w:tc>
      </w:tr>
      <w:tr w:rsidR="00063018" w:rsidRPr="00F060C7" w:rsidTr="009E27AA">
        <w:tc>
          <w:tcPr>
            <w:tcW w:w="1555" w:type="dxa"/>
          </w:tcPr>
          <w:p w:rsidR="00063018" w:rsidRPr="00F060C7" w:rsidRDefault="00063018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:rsidR="00063018" w:rsidRPr="00F060C7" w:rsidRDefault="003B5CD1" w:rsidP="009E27AA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>
              <w:rPr>
                <w:rFonts w:ascii="Tahoma" w:eastAsia="Garamond" w:hAnsi="Tahoma" w:cs="Tahoma"/>
                <w:sz w:val="19"/>
                <w:szCs w:val="19"/>
              </w:rPr>
              <w:t>Výkaz výměr</w:t>
            </w:r>
          </w:p>
        </w:tc>
      </w:tr>
      <w:tr w:rsidR="008C13B1" w:rsidRPr="00F060C7" w:rsidTr="009E27AA">
        <w:tc>
          <w:tcPr>
            <w:tcW w:w="1555" w:type="dxa"/>
          </w:tcPr>
          <w:p w:rsidR="008C13B1" w:rsidRPr="00F060C7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07" w:type="dxa"/>
          </w:tcPr>
          <w:p w:rsidR="008C13B1" w:rsidRPr="00F060C7" w:rsidRDefault="008C13B1" w:rsidP="009E27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C13B1" w:rsidRPr="00F060C7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:rsidR="008C13B1" w:rsidRPr="00F060C7" w:rsidRDefault="008C13B1" w:rsidP="008C13B1">
      <w:pPr>
        <w:pStyle w:val="Tlotextu"/>
        <w:ind w:left="720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3"/>
        <w:gridCol w:w="1024"/>
        <w:gridCol w:w="4107"/>
      </w:tblGrid>
      <w:tr w:rsidR="008C13B1" w:rsidRPr="00F060C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>V Praze dne</w:t>
            </w:r>
          </w:p>
        </w:tc>
      </w:tr>
      <w:tr w:rsidR="008C13B1" w:rsidRPr="00F060C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8C13B1" w:rsidRPr="00F060C7" w:rsidTr="009E27AA">
        <w:trPr>
          <w:trHeight w:val="1298"/>
        </w:trPr>
        <w:tc>
          <w:tcPr>
            <w:tcW w:w="39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0C7">
              <w:rPr>
                <w:rFonts w:ascii="Tahoma" w:hAnsi="Tahoma" w:cs="Tahoma"/>
                <w:sz w:val="20"/>
                <w:szCs w:val="20"/>
              </w:rPr>
              <w:t>PhDr. Michal Lukeš, Ph.D.</w:t>
            </w:r>
          </w:p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0C7">
              <w:rPr>
                <w:rFonts w:ascii="Tahoma" w:hAnsi="Tahoma" w:cs="Tahoma"/>
                <w:sz w:val="20"/>
                <w:szCs w:val="20"/>
              </w:rPr>
              <w:t>Generální ředitel Národního muzea</w:t>
            </w:r>
          </w:p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C13B1" w:rsidRPr="00F060C7" w:rsidRDefault="00D67647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Pavel Kó</w:t>
            </w:r>
            <w:r w:rsidR="00D76FA9">
              <w:rPr>
                <w:rFonts w:ascii="Tahoma" w:hAnsi="Tahoma" w:cs="Tahoma"/>
                <w:sz w:val="20"/>
                <w:szCs w:val="20"/>
              </w:rPr>
              <w:t>ssi</w:t>
            </w:r>
          </w:p>
          <w:p w:rsidR="00D76FA9" w:rsidRDefault="00D76FA9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Jednatel společnosti</w:t>
            </w:r>
            <w:r w:rsidR="008C13B1" w:rsidRPr="00F060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>(Zhotovitel)</w:t>
            </w:r>
          </w:p>
          <w:p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C13B1" w:rsidRDefault="008C13B1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CC40A9" w:rsidRDefault="00CC40A9" w:rsidP="008C13B1">
      <w:pPr>
        <w:pStyle w:val="Tlotextu"/>
        <w:jc w:val="both"/>
        <w:rPr>
          <w:lang w:val="cs-CZ"/>
        </w:rPr>
        <w:sectPr w:rsidR="00CC40A9" w:rsidSect="009E27AA">
          <w:headerReference w:type="default" r:id="rId8"/>
          <w:footerReference w:type="default" r:id="rId9"/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Default="00EE29FE" w:rsidP="008C13B1">
      <w:pPr>
        <w:pStyle w:val="Tlotextu"/>
        <w:jc w:val="both"/>
        <w:rPr>
          <w:lang w:val="cs-CZ"/>
        </w:rPr>
      </w:pPr>
    </w:p>
    <w:p w:rsidR="00EE29FE" w:rsidRPr="00F060C7" w:rsidRDefault="00EE29FE" w:rsidP="008C13B1">
      <w:pPr>
        <w:pStyle w:val="Tlotextu"/>
        <w:jc w:val="both"/>
        <w:rPr>
          <w:lang w:val="cs-CZ"/>
        </w:rPr>
      </w:pPr>
    </w:p>
    <w:p w:rsidR="00EE29FE" w:rsidRPr="00A85123" w:rsidRDefault="00EE29FE" w:rsidP="00EE29FE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A85123">
        <w:rPr>
          <w:rStyle w:val="Nzevknihy"/>
          <w:rFonts w:ascii="Tahoma" w:hAnsi="Tahoma" w:cs="Tahoma"/>
          <w:sz w:val="20"/>
          <w:szCs w:val="20"/>
        </w:rPr>
        <w:t>SEZNAM PODDODAVATELŮ, KTEŘÍ SE BUDOU PODÍLET NA PLNĚNÍ VEŘEJNÉ ZAKÁZKY</w:t>
      </w:r>
      <w:r w:rsidRPr="00A85123">
        <w:rPr>
          <w:rFonts w:ascii="Tahoma" w:hAnsi="Tahoma" w:cs="Tahoma"/>
          <w:sz w:val="20"/>
          <w:szCs w:val="20"/>
        </w:rPr>
        <w:t xml:space="preserve"> </w:t>
      </w:r>
      <w:r w:rsidRPr="00A85123">
        <w:rPr>
          <w:rStyle w:val="Nzevknihy"/>
          <w:rFonts w:ascii="Tahoma" w:hAnsi="Tahoma" w:cs="Tahoma"/>
          <w:sz w:val="20"/>
          <w:szCs w:val="20"/>
        </w:rPr>
        <w:t>A PŘEHLED PODDODAVATELŮ, JEJICHŽ PROSTŘEDNICTVÍM ÚČASTNÍK PROKAZUJE SPLNĚNÍ KVALIFIKACE</w:t>
      </w:r>
    </w:p>
    <w:p w:rsidR="00EE29FE" w:rsidRPr="00A85123" w:rsidRDefault="00EE29FE" w:rsidP="00EE29FE">
      <w:pPr>
        <w:jc w:val="center"/>
        <w:rPr>
          <w:rFonts w:ascii="Tahoma" w:hAnsi="Tahoma" w:cs="Tahoma"/>
          <w:b/>
          <w:sz w:val="20"/>
          <w:szCs w:val="20"/>
        </w:rPr>
      </w:pPr>
      <w:r w:rsidRPr="00A85123">
        <w:rPr>
          <w:rFonts w:ascii="Tahoma" w:hAnsi="Tahoma" w:cs="Tahoma"/>
          <w:sz w:val="20"/>
          <w:szCs w:val="20"/>
        </w:rPr>
        <w:t xml:space="preserve">Pro účely podání nabídky na veřejnou zakázku s názvem </w:t>
      </w:r>
      <w:r w:rsidRPr="00A85123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eastAsia="Tahoma" w:hAnsi="Tahoma" w:cs="Tahoma"/>
          <w:b/>
          <w:color w:val="000000"/>
          <w:szCs w:val="20"/>
        </w:rPr>
        <w:t>Realizace stavební části expozice ve spojovací chodbě mezi Historickou a Novou budovou Národního muzea</w:t>
      </w:r>
      <w:r w:rsidRPr="00A85123">
        <w:rPr>
          <w:rFonts w:ascii="Tahoma" w:hAnsi="Tahoma" w:cs="Tahoma"/>
          <w:b/>
          <w:sz w:val="20"/>
          <w:szCs w:val="20"/>
        </w:rPr>
        <w:t>“</w:t>
      </w:r>
      <w:r w:rsidRPr="00A85123">
        <w:rPr>
          <w:rFonts w:ascii="Tahoma" w:hAnsi="Tahoma" w:cs="Tahoma"/>
          <w:sz w:val="20"/>
          <w:szCs w:val="20"/>
        </w:rPr>
        <w:t xml:space="preserve">, vyhlášené zadavatelem </w:t>
      </w:r>
      <w:r w:rsidRPr="007447AB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A8512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7447AB">
        <w:rPr>
          <w:rFonts w:ascii="Tahoma" w:hAnsi="Tahoma" w:cs="Tahoma"/>
          <w:sz w:val="20"/>
          <w:szCs w:val="20"/>
        </w:rPr>
        <w:t>IČO: 000 23 272, se sídlem Václavské náměstí 68, 115 79 Praha 1</w:t>
      </w:r>
      <w:r w:rsidRPr="00A85123">
        <w:rPr>
          <w:rFonts w:ascii="Tahoma" w:hAnsi="Tahoma" w:cs="Tahoma"/>
          <w:sz w:val="20"/>
          <w:szCs w:val="20"/>
        </w:rPr>
        <w:t>.</w:t>
      </w:r>
    </w:p>
    <w:p w:rsidR="00EE29FE" w:rsidRPr="00A85123" w:rsidRDefault="00EE29FE" w:rsidP="00EE29FE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EE29FE" w:rsidRPr="00A85123" w:rsidRDefault="00EE29FE" w:rsidP="00EE29FE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A85123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Účastník řízení:</w:t>
      </w:r>
    </w:p>
    <w:p w:rsidR="00EE29FE" w:rsidRPr="00A85123" w:rsidRDefault="00EE29FE" w:rsidP="00EE29FE">
      <w:pPr>
        <w:spacing w:before="120" w:after="120"/>
        <w:jc w:val="center"/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</w:pPr>
      <w:r w:rsidRPr="00A85123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>obchodní firma / jméno a příjmení</w:t>
      </w:r>
      <w:r w:rsidRPr="00A85123">
        <w:rPr>
          <w:rStyle w:val="dn"/>
          <w:rFonts w:ascii="Tahoma" w:hAnsi="Tahoma" w:cs="Tahoma"/>
          <w:iCs/>
          <w:color w:val="000000"/>
          <w:sz w:val="20"/>
          <w:szCs w:val="20"/>
          <w:u w:color="000000"/>
          <w:vertAlign w:val="superscript"/>
        </w:rPr>
        <w:footnoteReference w:id="1"/>
      </w:r>
      <w:r w:rsidRPr="00A85123">
        <w:rPr>
          <w:rStyle w:val="dn"/>
          <w:rFonts w:ascii="Tahoma" w:hAnsi="Tahoma" w:cs="Tahoma"/>
          <w:iCs/>
          <w:color w:val="000000"/>
          <w:sz w:val="20"/>
          <w:szCs w:val="20"/>
          <w:u w:color="000000"/>
        </w:rPr>
        <w:t xml:space="preserve">: </w:t>
      </w:r>
      <w:r w:rsidRPr="00524712">
        <w:rPr>
          <w:rFonts w:ascii="Tahoma" w:hAnsi="Tahoma" w:cs="Tahoma"/>
          <w:b/>
          <w:sz w:val="20"/>
          <w:szCs w:val="20"/>
        </w:rPr>
        <w:t>„ALLEGRO“ s.r.o.</w:t>
      </w:r>
    </w:p>
    <w:p w:rsidR="00EE29FE" w:rsidRPr="00A85123" w:rsidRDefault="00EE29FE" w:rsidP="00EE29FE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se sídlem / trvale bytem: </w:t>
      </w:r>
      <w:r>
        <w:rPr>
          <w:rFonts w:ascii="Tahoma" w:hAnsi="Tahoma" w:cs="Tahoma"/>
          <w:sz w:val="20"/>
          <w:szCs w:val="20"/>
        </w:rPr>
        <w:t>Školní 1739, 252 28 Černošice</w:t>
      </w:r>
    </w:p>
    <w:p w:rsidR="00EE29FE" w:rsidRDefault="00EE29FE" w:rsidP="00EE29FE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IČ</w:t>
      </w: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  <w:lang w:val="da-DK"/>
        </w:rPr>
        <w:t>O:</w:t>
      </w:r>
      <w:r w:rsidRPr="00A851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489 51 862</w:t>
      </w:r>
    </w:p>
    <w:p w:rsidR="00EE29FE" w:rsidRPr="00A85123" w:rsidRDefault="00EE29FE" w:rsidP="00EE29FE">
      <w:pPr>
        <w:spacing w:before="120" w:after="120"/>
        <w:jc w:val="center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společnost zapsaná v obchodní</w:t>
      </w: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  <w:lang w:val="da-DK"/>
        </w:rPr>
        <w:t xml:space="preserve">m </w:t>
      </w: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rejstříku vedeném </w:t>
      </w:r>
      <w:r w:rsidRPr="006C0D34">
        <w:rPr>
          <w:rFonts w:ascii="Tahoma" w:hAnsi="Tahoma" w:cs="Tahoma"/>
          <w:sz w:val="18"/>
          <w:szCs w:val="18"/>
          <w:shd w:val="clear" w:color="auto" w:fill="F5F5F5"/>
        </w:rPr>
        <w:t>u Městského soudu v Praze</w:t>
      </w:r>
    </w:p>
    <w:p w:rsidR="00EE29FE" w:rsidRDefault="00EE29FE" w:rsidP="00EE29FE">
      <w:pPr>
        <w:spacing w:before="120" w:after="120"/>
        <w:jc w:val="center"/>
        <w:rPr>
          <w:rFonts w:ascii="Tahoma" w:hAnsi="Tahoma" w:cs="Tahoma"/>
          <w:sz w:val="18"/>
          <w:szCs w:val="18"/>
          <w:shd w:val="clear" w:color="auto" w:fill="F5F5F5"/>
        </w:rPr>
      </w:pP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oddíl </w:t>
      </w:r>
      <w:r w:rsidRPr="006C0D34">
        <w:rPr>
          <w:rFonts w:ascii="Tahoma" w:hAnsi="Tahoma" w:cs="Tahoma"/>
          <w:sz w:val="18"/>
          <w:szCs w:val="18"/>
          <w:shd w:val="clear" w:color="auto" w:fill="F5F5F5"/>
        </w:rPr>
        <w:t>C</w:t>
      </w:r>
      <w:r>
        <w:rPr>
          <w:rFonts w:ascii="Tahoma" w:hAnsi="Tahoma" w:cs="Tahoma"/>
          <w:sz w:val="18"/>
          <w:szCs w:val="18"/>
          <w:shd w:val="clear" w:color="auto" w:fill="F5F5F5"/>
        </w:rPr>
        <w:t>,</w:t>
      </w: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  <w:lang w:val="nl-NL"/>
        </w:rPr>
        <w:t xml:space="preserve"> </w:t>
      </w: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vložka </w:t>
      </w:r>
      <w:r w:rsidRPr="006C0D34">
        <w:rPr>
          <w:rFonts w:ascii="Tahoma" w:hAnsi="Tahoma" w:cs="Tahoma"/>
          <w:sz w:val="18"/>
          <w:szCs w:val="18"/>
          <w:shd w:val="clear" w:color="auto" w:fill="F5F5F5"/>
        </w:rPr>
        <w:t>29974</w:t>
      </w:r>
    </w:p>
    <w:p w:rsidR="00EE29FE" w:rsidRPr="00A85123" w:rsidRDefault="00EE29FE" w:rsidP="00EE29FE">
      <w:pPr>
        <w:spacing w:before="120"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A85123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zastoupená: </w:t>
      </w:r>
      <w:r>
        <w:rPr>
          <w:rFonts w:ascii="Tahoma" w:hAnsi="Tahoma" w:cs="Tahoma"/>
          <w:sz w:val="20"/>
          <w:szCs w:val="20"/>
        </w:rPr>
        <w:t>Pavlem Kóssim, jednatelem</w:t>
      </w:r>
      <w:r w:rsidRPr="00A85123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:rsidR="00EE29FE" w:rsidRDefault="00EE29FE" w:rsidP="00CC40A9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bookmarkStart w:id="12" w:name="_Hlk483213940"/>
      <w:r w:rsidRPr="00A85123">
        <w:rPr>
          <w:rStyle w:val="Nzevknihy"/>
          <w:rFonts w:ascii="Tahoma" w:hAnsi="Tahoma" w:cs="Tahoma"/>
          <w:sz w:val="20"/>
          <w:szCs w:val="20"/>
        </w:rPr>
        <w:t>prohlašuje, že níže uvedenými osobami hodlá plnit p</w:t>
      </w:r>
      <w:r w:rsidR="00CC40A9">
        <w:rPr>
          <w:rStyle w:val="Nzevknihy"/>
          <w:rFonts w:ascii="Tahoma" w:hAnsi="Tahoma" w:cs="Tahoma"/>
          <w:sz w:val="20"/>
          <w:szCs w:val="20"/>
        </w:rPr>
        <w:t>ředmět uvedené veřejné zakázky.</w:t>
      </w:r>
    </w:p>
    <w:p w:rsidR="00EE29FE" w:rsidRDefault="00EE29FE" w:rsidP="00EE29FE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</w:p>
    <w:p w:rsidR="00EE29FE" w:rsidRDefault="00EE29FE" w:rsidP="00DD5F08">
      <w:pPr>
        <w:spacing w:after="240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</w:p>
    <w:p w:rsidR="00EE29FE" w:rsidRDefault="00EE29FE" w:rsidP="00EE29FE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</w:p>
    <w:p w:rsidR="00EE29FE" w:rsidRPr="00A85123" w:rsidRDefault="00EE29FE" w:rsidP="00EE29FE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</w:p>
    <w:tbl>
      <w:tblPr>
        <w:tblStyle w:val="Mkatabulky"/>
        <w:tblW w:w="5117" w:type="pct"/>
        <w:jc w:val="center"/>
        <w:tblLook w:val="04A0" w:firstRow="1" w:lastRow="0" w:firstColumn="1" w:lastColumn="0" w:noHBand="0" w:noVBand="1"/>
      </w:tblPr>
      <w:tblGrid>
        <w:gridCol w:w="1860"/>
        <w:gridCol w:w="1841"/>
        <w:gridCol w:w="2090"/>
        <w:gridCol w:w="1670"/>
        <w:gridCol w:w="2947"/>
        <w:gridCol w:w="3893"/>
      </w:tblGrid>
      <w:tr w:rsidR="00EE29FE" w:rsidRPr="00A85123" w:rsidTr="004B5770">
        <w:trPr>
          <w:trHeight w:val="265"/>
          <w:jc w:val="center"/>
        </w:trPr>
        <w:tc>
          <w:tcPr>
            <w:tcW w:w="1929" w:type="pct"/>
            <w:gridSpan w:val="3"/>
            <w:shd w:val="clear" w:color="auto" w:fill="D9D9D9" w:themeFill="background1" w:themeFillShade="D9"/>
            <w:vAlign w:val="center"/>
          </w:tcPr>
          <w:bookmarkEnd w:id="12"/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Poddodavatel prokazuje část kvalifikace účastníka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393" w:type="pct"/>
            <w:vMerge w:val="restar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EE29FE" w:rsidRPr="00A85123" w:rsidTr="004B5770">
        <w:trPr>
          <w:trHeight w:val="265"/>
          <w:jc w:val="center"/>
        </w:trPr>
        <w:tc>
          <w:tcPr>
            <w:tcW w:w="490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ANO x NE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5123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393" w:type="pct"/>
            <w:vMerge/>
            <w:shd w:val="clear" w:color="auto" w:fill="D9D9D9" w:themeFill="background1" w:themeFillShade="D9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29FE" w:rsidRPr="00A85123" w:rsidTr="004B5770">
        <w:trPr>
          <w:trHeight w:val="602"/>
          <w:jc w:val="center"/>
        </w:trPr>
        <w:tc>
          <w:tcPr>
            <w:tcW w:w="490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Centrum kámen s.r.o.</w:t>
            </w:r>
          </w:p>
        </w:tc>
        <w:tc>
          <w:tcPr>
            <w:tcW w:w="67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256 416 38</w:t>
            </w:r>
          </w:p>
        </w:tc>
        <w:tc>
          <w:tcPr>
            <w:tcW w:w="76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Broumarská 359, Praha 9</w:t>
            </w:r>
          </w:p>
        </w:tc>
        <w:tc>
          <w:tcPr>
            <w:tcW w:w="61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</w:t>
            </w:r>
          </w:p>
        </w:tc>
        <w:tc>
          <w:tcPr>
            <w:tcW w:w="1062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10%, dodavatel kamenných lamel</w:t>
            </w:r>
          </w:p>
        </w:tc>
        <w:tc>
          <w:tcPr>
            <w:tcW w:w="139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</w:p>
        </w:tc>
      </w:tr>
      <w:tr w:rsidR="00EE29FE" w:rsidRPr="00A85123" w:rsidTr="004B5770">
        <w:trPr>
          <w:trHeight w:val="554"/>
          <w:jc w:val="center"/>
        </w:trPr>
        <w:tc>
          <w:tcPr>
            <w:tcW w:w="490" w:type="pct"/>
            <w:vAlign w:val="center"/>
          </w:tcPr>
          <w:p w:rsidR="00EE29FE" w:rsidRPr="002173CE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73CE">
              <w:rPr>
                <w:rStyle w:val="Siln"/>
                <w:rFonts w:ascii="Tahoma" w:hAnsi="Tahoma" w:cs="Tahoma"/>
                <w:color w:val="000000"/>
                <w:spacing w:val="2"/>
                <w:sz w:val="20"/>
                <w:szCs w:val="20"/>
                <w:shd w:val="clear" w:color="auto" w:fill="FFFFFF"/>
              </w:rPr>
              <w:t>Saint-Gobain Construction Products CZ a.s.</w:t>
            </w:r>
          </w:p>
        </w:tc>
        <w:tc>
          <w:tcPr>
            <w:tcW w:w="67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250 296 73</w:t>
            </w:r>
          </w:p>
        </w:tc>
        <w:tc>
          <w:tcPr>
            <w:tcW w:w="76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Smrčkova 2485/4, Praha 8</w:t>
            </w:r>
          </w:p>
        </w:tc>
        <w:tc>
          <w:tcPr>
            <w:tcW w:w="61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</w:t>
            </w:r>
          </w:p>
        </w:tc>
        <w:tc>
          <w:tcPr>
            <w:tcW w:w="1062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20%, dodavatel akustický lamel a obkladů</w:t>
            </w:r>
          </w:p>
        </w:tc>
        <w:tc>
          <w:tcPr>
            <w:tcW w:w="139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9FE" w:rsidRPr="00A85123" w:rsidTr="004B5770">
        <w:trPr>
          <w:trHeight w:val="652"/>
          <w:jc w:val="center"/>
        </w:trPr>
        <w:tc>
          <w:tcPr>
            <w:tcW w:w="490" w:type="pct"/>
            <w:vAlign w:val="center"/>
          </w:tcPr>
          <w:p w:rsidR="00EE29FE" w:rsidRPr="002173CE" w:rsidRDefault="00EE29FE" w:rsidP="004B5770">
            <w:pPr>
              <w:spacing w:line="276" w:lineRule="auto"/>
              <w:jc w:val="center"/>
              <w:rPr>
                <w:rStyle w:val="Siln"/>
                <w:rFonts w:ascii="Tahoma" w:hAnsi="Tahoma" w:cs="Tahoma"/>
                <w:b w:val="0"/>
                <w:bCs w:val="0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173CE">
              <w:rPr>
                <w:rStyle w:val="Siln"/>
                <w:rFonts w:ascii="Tahoma" w:hAnsi="Tahoma" w:cs="Tahoma"/>
                <w:color w:val="000000"/>
                <w:spacing w:val="2"/>
                <w:sz w:val="20"/>
                <w:szCs w:val="20"/>
                <w:shd w:val="clear" w:color="auto" w:fill="FFFFFF"/>
              </w:rPr>
              <w:t>SONING Praha s.r.o.</w:t>
            </w:r>
          </w:p>
        </w:tc>
        <w:tc>
          <w:tcPr>
            <w:tcW w:w="67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256 507 51</w:t>
            </w:r>
          </w:p>
        </w:tc>
        <w:tc>
          <w:tcPr>
            <w:tcW w:w="76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Pod Hájkem 406/1a</w:t>
            </w: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br/>
              <w:t>Praha 8</w:t>
            </w:r>
          </w:p>
        </w:tc>
        <w:tc>
          <w:tcPr>
            <w:tcW w:w="61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</w:t>
            </w:r>
          </w:p>
        </w:tc>
        <w:tc>
          <w:tcPr>
            <w:tcW w:w="1062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2,5% dodavatel akustických rezonátorů</w:t>
            </w:r>
          </w:p>
        </w:tc>
        <w:tc>
          <w:tcPr>
            <w:tcW w:w="139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9FE" w:rsidRPr="00A85123" w:rsidTr="004B5770">
        <w:trPr>
          <w:trHeight w:val="645"/>
          <w:jc w:val="center"/>
        </w:trPr>
        <w:tc>
          <w:tcPr>
            <w:tcW w:w="490" w:type="pct"/>
            <w:vAlign w:val="center"/>
          </w:tcPr>
          <w:p w:rsidR="00EE29FE" w:rsidRPr="002173CE" w:rsidRDefault="00EE29FE" w:rsidP="004B5770">
            <w:pPr>
              <w:spacing w:line="276" w:lineRule="auto"/>
              <w:jc w:val="center"/>
              <w:rPr>
                <w:rStyle w:val="Siln"/>
                <w:rFonts w:ascii="Tahoma" w:hAnsi="Tahoma" w:cs="Tahoma"/>
                <w:b w:val="0"/>
                <w:bCs w:val="0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173CE">
              <w:rPr>
                <w:rStyle w:val="Siln"/>
                <w:rFonts w:ascii="Tahoma" w:hAnsi="Tahoma" w:cs="Tahoma"/>
                <w:color w:val="000000"/>
                <w:spacing w:val="2"/>
                <w:sz w:val="20"/>
                <w:szCs w:val="20"/>
                <w:shd w:val="clear" w:color="auto" w:fill="FFFFFF"/>
              </w:rPr>
              <w:t>ALUCOMPOSITE PANELS</w:t>
            </w:r>
          </w:p>
          <w:p w:rsidR="00EE29FE" w:rsidRPr="002173CE" w:rsidRDefault="00EE29FE" w:rsidP="004B5770">
            <w:pPr>
              <w:spacing w:line="276" w:lineRule="auto"/>
              <w:jc w:val="center"/>
              <w:rPr>
                <w:rStyle w:val="Siln"/>
                <w:rFonts w:ascii="Tahoma" w:hAnsi="Tahoma" w:cs="Tahoma"/>
                <w:b w:val="0"/>
                <w:bCs w:val="0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173CE">
              <w:rPr>
                <w:rStyle w:val="Siln"/>
                <w:rFonts w:ascii="Tahoma" w:hAnsi="Tahoma" w:cs="Tahoma"/>
                <w:color w:val="000000"/>
                <w:spacing w:val="2"/>
                <w:sz w:val="20"/>
                <w:szCs w:val="20"/>
                <w:shd w:val="clear" w:color="auto" w:fill="FFFFFF"/>
              </w:rPr>
              <w:t>spol. s r.o.</w:t>
            </w:r>
          </w:p>
          <w:p w:rsidR="00EE29FE" w:rsidRPr="002173CE" w:rsidRDefault="00EE29FE" w:rsidP="004B5770">
            <w:pPr>
              <w:spacing w:line="276" w:lineRule="auto"/>
              <w:jc w:val="center"/>
              <w:rPr>
                <w:rStyle w:val="Siln"/>
                <w:rFonts w:ascii="Tahoma" w:hAnsi="Tahoma" w:cs="Tahoma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6" w:type="pct"/>
            <w:vAlign w:val="center"/>
          </w:tcPr>
          <w:p w:rsidR="00EE29FE" w:rsidRPr="005002AC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268 773 33</w:t>
            </w:r>
          </w:p>
        </w:tc>
        <w:tc>
          <w:tcPr>
            <w:tcW w:w="76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t>Starozuberská 1441,</w:t>
            </w:r>
            <w:r w:rsidRPr="005002AC">
              <w:rPr>
                <w:rFonts w:ascii="Tahoma" w:hAnsi="Tahoma" w:cs="Tahoma"/>
                <w:sz w:val="20"/>
                <w:szCs w:val="20"/>
                <w:lang w:val="en-US"/>
              </w:rPr>
              <w:br/>
              <w:t>Zubří</w:t>
            </w:r>
          </w:p>
        </w:tc>
        <w:tc>
          <w:tcPr>
            <w:tcW w:w="61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</w:t>
            </w:r>
          </w:p>
        </w:tc>
        <w:tc>
          <w:tcPr>
            <w:tcW w:w="1062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30%, projekční stěny</w:t>
            </w:r>
          </w:p>
        </w:tc>
        <w:tc>
          <w:tcPr>
            <w:tcW w:w="139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9FE" w:rsidRPr="00A85123" w:rsidTr="004B5770">
        <w:trPr>
          <w:trHeight w:val="565"/>
          <w:jc w:val="center"/>
        </w:trPr>
        <w:tc>
          <w:tcPr>
            <w:tcW w:w="490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EE29FE" w:rsidRPr="00A85123" w:rsidRDefault="00EE29FE" w:rsidP="004B577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3F" w:rsidRPr="00F060C7" w:rsidRDefault="0012703F"/>
    <w:sectPr w:rsidR="0012703F" w:rsidRPr="00F060C7" w:rsidSect="00CC40A9">
      <w:pgSz w:w="16820" w:h="11900" w:orient="landscape"/>
      <w:pgMar w:top="1418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8B" w:rsidRDefault="00B91F8B" w:rsidP="0051413A">
      <w:pPr>
        <w:spacing w:after="0" w:line="240" w:lineRule="auto"/>
      </w:pPr>
      <w:r>
        <w:separator/>
      </w:r>
    </w:p>
  </w:endnote>
  <w:endnote w:type="continuationSeparator" w:id="0">
    <w:p w:rsidR="00B91F8B" w:rsidRDefault="00B91F8B" w:rsidP="005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AD" w:rsidRDefault="00764D61" w:rsidP="009E27AA">
    <w:pPr>
      <w:pStyle w:val="Zpat"/>
      <w:jc w:val="cen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8B" w:rsidRDefault="00B91F8B" w:rsidP="0051413A">
      <w:pPr>
        <w:spacing w:after="0" w:line="240" w:lineRule="auto"/>
      </w:pPr>
      <w:r>
        <w:separator/>
      </w:r>
    </w:p>
  </w:footnote>
  <w:footnote w:type="continuationSeparator" w:id="0">
    <w:p w:rsidR="00B91F8B" w:rsidRDefault="00B91F8B" w:rsidP="0051413A">
      <w:pPr>
        <w:spacing w:after="0" w:line="240" w:lineRule="auto"/>
      </w:pPr>
      <w:r>
        <w:continuationSeparator/>
      </w:r>
    </w:p>
  </w:footnote>
  <w:footnote w:id="1">
    <w:p w:rsidR="00EE29FE" w:rsidRPr="00684958" w:rsidRDefault="00EE29FE" w:rsidP="00EE29FE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4465E7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účastníka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A9" w:rsidRDefault="00CC40A9">
    <w:pPr>
      <w:pStyle w:val="Zhlav"/>
    </w:pPr>
    <w:r>
      <w:t>Příloha č. 1 Smlouvy o dílo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F2457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5A48F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74B6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A4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C18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19FF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8C7AF8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3550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19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91BED"/>
    <w:multiLevelType w:val="multilevel"/>
    <w:tmpl w:val="25582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2A22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19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  <w:num w:numId="17">
    <w:abstractNumId w:val="17"/>
  </w:num>
  <w:num w:numId="18">
    <w:abstractNumId w:val="13"/>
  </w:num>
  <w:num w:numId="19">
    <w:abstractNumId w:val="1"/>
  </w:num>
  <w:num w:numId="20">
    <w:abstractNumId w:val="10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1"/>
    <w:rsid w:val="000013BA"/>
    <w:rsid w:val="000028F1"/>
    <w:rsid w:val="00011D5C"/>
    <w:rsid w:val="00012AAC"/>
    <w:rsid w:val="000300FA"/>
    <w:rsid w:val="00037DFE"/>
    <w:rsid w:val="0004051B"/>
    <w:rsid w:val="000452BF"/>
    <w:rsid w:val="00045DB3"/>
    <w:rsid w:val="00046E8E"/>
    <w:rsid w:val="00051A7C"/>
    <w:rsid w:val="00053E28"/>
    <w:rsid w:val="00053E5A"/>
    <w:rsid w:val="00063018"/>
    <w:rsid w:val="00064465"/>
    <w:rsid w:val="0007124E"/>
    <w:rsid w:val="00075C92"/>
    <w:rsid w:val="000858B2"/>
    <w:rsid w:val="00090F1C"/>
    <w:rsid w:val="0009328A"/>
    <w:rsid w:val="000A67E2"/>
    <w:rsid w:val="000A7101"/>
    <w:rsid w:val="000B2433"/>
    <w:rsid w:val="000B3436"/>
    <w:rsid w:val="000B6F15"/>
    <w:rsid w:val="000B725A"/>
    <w:rsid w:val="000C2689"/>
    <w:rsid w:val="000C5DE0"/>
    <w:rsid w:val="000D43DE"/>
    <w:rsid w:val="000E1811"/>
    <w:rsid w:val="000E1C47"/>
    <w:rsid w:val="000E4038"/>
    <w:rsid w:val="000F12EE"/>
    <w:rsid w:val="00101659"/>
    <w:rsid w:val="001066AF"/>
    <w:rsid w:val="00106824"/>
    <w:rsid w:val="00116E51"/>
    <w:rsid w:val="00123C06"/>
    <w:rsid w:val="0012703F"/>
    <w:rsid w:val="00135446"/>
    <w:rsid w:val="00144D3F"/>
    <w:rsid w:val="00145BE8"/>
    <w:rsid w:val="0015342B"/>
    <w:rsid w:val="001564A6"/>
    <w:rsid w:val="00160D06"/>
    <w:rsid w:val="001668BA"/>
    <w:rsid w:val="00180108"/>
    <w:rsid w:val="0019163F"/>
    <w:rsid w:val="001B4B85"/>
    <w:rsid w:val="001B564D"/>
    <w:rsid w:val="001C222F"/>
    <w:rsid w:val="001D26D9"/>
    <w:rsid w:val="001D271C"/>
    <w:rsid w:val="001D6254"/>
    <w:rsid w:val="001E6ECE"/>
    <w:rsid w:val="00212EEA"/>
    <w:rsid w:val="002143EE"/>
    <w:rsid w:val="00214E4E"/>
    <w:rsid w:val="002176E8"/>
    <w:rsid w:val="0022235E"/>
    <w:rsid w:val="002223E9"/>
    <w:rsid w:val="00240163"/>
    <w:rsid w:val="00253928"/>
    <w:rsid w:val="00253F67"/>
    <w:rsid w:val="0025461C"/>
    <w:rsid w:val="002612FA"/>
    <w:rsid w:val="00263D1F"/>
    <w:rsid w:val="0028637D"/>
    <w:rsid w:val="002974E7"/>
    <w:rsid w:val="002A4094"/>
    <w:rsid w:val="002A694E"/>
    <w:rsid w:val="002B2074"/>
    <w:rsid w:val="002D1BA0"/>
    <w:rsid w:val="002D6FDE"/>
    <w:rsid w:val="002E4D7E"/>
    <w:rsid w:val="002F020E"/>
    <w:rsid w:val="00302A4A"/>
    <w:rsid w:val="00306211"/>
    <w:rsid w:val="00314677"/>
    <w:rsid w:val="00322C64"/>
    <w:rsid w:val="00330A69"/>
    <w:rsid w:val="00343F9A"/>
    <w:rsid w:val="0035219F"/>
    <w:rsid w:val="003639FB"/>
    <w:rsid w:val="0036641D"/>
    <w:rsid w:val="00366641"/>
    <w:rsid w:val="00373A70"/>
    <w:rsid w:val="0037672B"/>
    <w:rsid w:val="003809F9"/>
    <w:rsid w:val="00383F99"/>
    <w:rsid w:val="00386A4E"/>
    <w:rsid w:val="0039448D"/>
    <w:rsid w:val="003A0074"/>
    <w:rsid w:val="003A3EEE"/>
    <w:rsid w:val="003A5211"/>
    <w:rsid w:val="003A67D5"/>
    <w:rsid w:val="003B5CD1"/>
    <w:rsid w:val="003B620D"/>
    <w:rsid w:val="003C1567"/>
    <w:rsid w:val="003D2705"/>
    <w:rsid w:val="003D4742"/>
    <w:rsid w:val="003D76DC"/>
    <w:rsid w:val="003E33D4"/>
    <w:rsid w:val="003E6849"/>
    <w:rsid w:val="003E7337"/>
    <w:rsid w:val="003F20B7"/>
    <w:rsid w:val="003F7DDF"/>
    <w:rsid w:val="004069AB"/>
    <w:rsid w:val="004238C0"/>
    <w:rsid w:val="00423DBD"/>
    <w:rsid w:val="00441349"/>
    <w:rsid w:val="004507EA"/>
    <w:rsid w:val="00457AF5"/>
    <w:rsid w:val="004676C3"/>
    <w:rsid w:val="004731EA"/>
    <w:rsid w:val="004806ED"/>
    <w:rsid w:val="00484AB5"/>
    <w:rsid w:val="004854D1"/>
    <w:rsid w:val="00490E38"/>
    <w:rsid w:val="004A2446"/>
    <w:rsid w:val="004A4231"/>
    <w:rsid w:val="004C0F6F"/>
    <w:rsid w:val="004E087D"/>
    <w:rsid w:val="004E43B3"/>
    <w:rsid w:val="004F6203"/>
    <w:rsid w:val="005009A2"/>
    <w:rsid w:val="00500CF2"/>
    <w:rsid w:val="0051413A"/>
    <w:rsid w:val="00524EE3"/>
    <w:rsid w:val="00526F80"/>
    <w:rsid w:val="00540ADB"/>
    <w:rsid w:val="00544D24"/>
    <w:rsid w:val="005630F9"/>
    <w:rsid w:val="00563626"/>
    <w:rsid w:val="00575681"/>
    <w:rsid w:val="00577D2C"/>
    <w:rsid w:val="00581688"/>
    <w:rsid w:val="005819BE"/>
    <w:rsid w:val="00583A51"/>
    <w:rsid w:val="00586832"/>
    <w:rsid w:val="00587FC0"/>
    <w:rsid w:val="005963AB"/>
    <w:rsid w:val="005A7CC9"/>
    <w:rsid w:val="005B34A9"/>
    <w:rsid w:val="005B513C"/>
    <w:rsid w:val="005C2720"/>
    <w:rsid w:val="005D00CE"/>
    <w:rsid w:val="005D5269"/>
    <w:rsid w:val="005D6181"/>
    <w:rsid w:val="005E0D67"/>
    <w:rsid w:val="005E3085"/>
    <w:rsid w:val="005E3D49"/>
    <w:rsid w:val="005E5C9F"/>
    <w:rsid w:val="005E7680"/>
    <w:rsid w:val="005F3F6F"/>
    <w:rsid w:val="00600741"/>
    <w:rsid w:val="0060635E"/>
    <w:rsid w:val="0061285E"/>
    <w:rsid w:val="00617685"/>
    <w:rsid w:val="0062378E"/>
    <w:rsid w:val="00640F0C"/>
    <w:rsid w:val="00646550"/>
    <w:rsid w:val="00661EDA"/>
    <w:rsid w:val="006628F0"/>
    <w:rsid w:val="00671FD6"/>
    <w:rsid w:val="00673871"/>
    <w:rsid w:val="00674ED6"/>
    <w:rsid w:val="006971F6"/>
    <w:rsid w:val="006A45E4"/>
    <w:rsid w:val="006D400A"/>
    <w:rsid w:val="006E797E"/>
    <w:rsid w:val="006F1B25"/>
    <w:rsid w:val="006F1DED"/>
    <w:rsid w:val="006F2D31"/>
    <w:rsid w:val="006F4BC4"/>
    <w:rsid w:val="00704395"/>
    <w:rsid w:val="00716E60"/>
    <w:rsid w:val="00720CA0"/>
    <w:rsid w:val="00732326"/>
    <w:rsid w:val="00732A50"/>
    <w:rsid w:val="007452B6"/>
    <w:rsid w:val="00764D61"/>
    <w:rsid w:val="00764E85"/>
    <w:rsid w:val="0078142E"/>
    <w:rsid w:val="00794DAB"/>
    <w:rsid w:val="007965DC"/>
    <w:rsid w:val="007A373C"/>
    <w:rsid w:val="007A7CAF"/>
    <w:rsid w:val="007C0A8B"/>
    <w:rsid w:val="007C1E93"/>
    <w:rsid w:val="007C384A"/>
    <w:rsid w:val="007C5D7E"/>
    <w:rsid w:val="007D1A38"/>
    <w:rsid w:val="007D50C4"/>
    <w:rsid w:val="007E0850"/>
    <w:rsid w:val="007F2BFD"/>
    <w:rsid w:val="008067CB"/>
    <w:rsid w:val="008076F8"/>
    <w:rsid w:val="00807F6C"/>
    <w:rsid w:val="008130A9"/>
    <w:rsid w:val="008153A7"/>
    <w:rsid w:val="00823833"/>
    <w:rsid w:val="00826E5B"/>
    <w:rsid w:val="00830715"/>
    <w:rsid w:val="00845E2B"/>
    <w:rsid w:val="008466CE"/>
    <w:rsid w:val="008831C8"/>
    <w:rsid w:val="0088520D"/>
    <w:rsid w:val="00891753"/>
    <w:rsid w:val="00892120"/>
    <w:rsid w:val="008A0650"/>
    <w:rsid w:val="008A0D4E"/>
    <w:rsid w:val="008A1C15"/>
    <w:rsid w:val="008A2D93"/>
    <w:rsid w:val="008B1E6F"/>
    <w:rsid w:val="008B25D0"/>
    <w:rsid w:val="008C13B1"/>
    <w:rsid w:val="008D7B4C"/>
    <w:rsid w:val="008E0BB7"/>
    <w:rsid w:val="008F6BFE"/>
    <w:rsid w:val="00902A1F"/>
    <w:rsid w:val="009045D4"/>
    <w:rsid w:val="00932A33"/>
    <w:rsid w:val="00951BEE"/>
    <w:rsid w:val="009560C3"/>
    <w:rsid w:val="009709BA"/>
    <w:rsid w:val="009764D1"/>
    <w:rsid w:val="009867CC"/>
    <w:rsid w:val="00996970"/>
    <w:rsid w:val="009A1ACE"/>
    <w:rsid w:val="009B66F6"/>
    <w:rsid w:val="009C30BA"/>
    <w:rsid w:val="009C573C"/>
    <w:rsid w:val="009D7421"/>
    <w:rsid w:val="009E19FD"/>
    <w:rsid w:val="009E27AA"/>
    <w:rsid w:val="00A02274"/>
    <w:rsid w:val="00A05954"/>
    <w:rsid w:val="00A06ABC"/>
    <w:rsid w:val="00A14197"/>
    <w:rsid w:val="00A178F5"/>
    <w:rsid w:val="00A24ACF"/>
    <w:rsid w:val="00A24C38"/>
    <w:rsid w:val="00A24F90"/>
    <w:rsid w:val="00A265C7"/>
    <w:rsid w:val="00A2759E"/>
    <w:rsid w:val="00A27744"/>
    <w:rsid w:val="00A32A7A"/>
    <w:rsid w:val="00A37537"/>
    <w:rsid w:val="00A40D94"/>
    <w:rsid w:val="00A52109"/>
    <w:rsid w:val="00A55A51"/>
    <w:rsid w:val="00A61412"/>
    <w:rsid w:val="00A713F5"/>
    <w:rsid w:val="00A73F38"/>
    <w:rsid w:val="00A80C03"/>
    <w:rsid w:val="00A920CD"/>
    <w:rsid w:val="00A940DC"/>
    <w:rsid w:val="00AD4983"/>
    <w:rsid w:val="00AE63E1"/>
    <w:rsid w:val="00AF2F84"/>
    <w:rsid w:val="00B0717C"/>
    <w:rsid w:val="00B174F6"/>
    <w:rsid w:val="00B42727"/>
    <w:rsid w:val="00B45919"/>
    <w:rsid w:val="00B669DA"/>
    <w:rsid w:val="00B8370D"/>
    <w:rsid w:val="00B837BE"/>
    <w:rsid w:val="00B840B5"/>
    <w:rsid w:val="00B91F8B"/>
    <w:rsid w:val="00B97255"/>
    <w:rsid w:val="00BB5B3C"/>
    <w:rsid w:val="00BB6EA0"/>
    <w:rsid w:val="00BC7B62"/>
    <w:rsid w:val="00BD26BE"/>
    <w:rsid w:val="00BF345E"/>
    <w:rsid w:val="00C06DA3"/>
    <w:rsid w:val="00C261BD"/>
    <w:rsid w:val="00C342EA"/>
    <w:rsid w:val="00C3532A"/>
    <w:rsid w:val="00C367FC"/>
    <w:rsid w:val="00C400A2"/>
    <w:rsid w:val="00C44ECD"/>
    <w:rsid w:val="00C771A8"/>
    <w:rsid w:val="00C826EE"/>
    <w:rsid w:val="00C83250"/>
    <w:rsid w:val="00C90960"/>
    <w:rsid w:val="00C91DB0"/>
    <w:rsid w:val="00C93DAE"/>
    <w:rsid w:val="00C9411F"/>
    <w:rsid w:val="00CB05DF"/>
    <w:rsid w:val="00CB3596"/>
    <w:rsid w:val="00CC40A9"/>
    <w:rsid w:val="00CD37E9"/>
    <w:rsid w:val="00CE5AD8"/>
    <w:rsid w:val="00CE5E4B"/>
    <w:rsid w:val="00CE6927"/>
    <w:rsid w:val="00CF03E5"/>
    <w:rsid w:val="00D00C73"/>
    <w:rsid w:val="00D06747"/>
    <w:rsid w:val="00D26304"/>
    <w:rsid w:val="00D36F25"/>
    <w:rsid w:val="00D43D74"/>
    <w:rsid w:val="00D449F6"/>
    <w:rsid w:val="00D50749"/>
    <w:rsid w:val="00D52BCD"/>
    <w:rsid w:val="00D576BD"/>
    <w:rsid w:val="00D66551"/>
    <w:rsid w:val="00D67647"/>
    <w:rsid w:val="00D741FD"/>
    <w:rsid w:val="00D76FA9"/>
    <w:rsid w:val="00D777F2"/>
    <w:rsid w:val="00D819DF"/>
    <w:rsid w:val="00D8793E"/>
    <w:rsid w:val="00D90AD2"/>
    <w:rsid w:val="00D91A2B"/>
    <w:rsid w:val="00D92C36"/>
    <w:rsid w:val="00D93EBB"/>
    <w:rsid w:val="00DA0A33"/>
    <w:rsid w:val="00DA1E82"/>
    <w:rsid w:val="00DA4752"/>
    <w:rsid w:val="00DA5E64"/>
    <w:rsid w:val="00DB06BA"/>
    <w:rsid w:val="00DB5C9F"/>
    <w:rsid w:val="00DC0250"/>
    <w:rsid w:val="00DC7CBB"/>
    <w:rsid w:val="00DD5F08"/>
    <w:rsid w:val="00DE1DAA"/>
    <w:rsid w:val="00DE68CA"/>
    <w:rsid w:val="00DF2755"/>
    <w:rsid w:val="00E114AB"/>
    <w:rsid w:val="00E13450"/>
    <w:rsid w:val="00E16B3A"/>
    <w:rsid w:val="00E16F6F"/>
    <w:rsid w:val="00E315D9"/>
    <w:rsid w:val="00E37196"/>
    <w:rsid w:val="00E52D31"/>
    <w:rsid w:val="00E54DAD"/>
    <w:rsid w:val="00E5569D"/>
    <w:rsid w:val="00E62DE2"/>
    <w:rsid w:val="00E82166"/>
    <w:rsid w:val="00E93B71"/>
    <w:rsid w:val="00E952CE"/>
    <w:rsid w:val="00EA5EF4"/>
    <w:rsid w:val="00EA6D30"/>
    <w:rsid w:val="00EB4C3A"/>
    <w:rsid w:val="00EC42B1"/>
    <w:rsid w:val="00ED57E9"/>
    <w:rsid w:val="00EE29FE"/>
    <w:rsid w:val="00EF5B7D"/>
    <w:rsid w:val="00F021A1"/>
    <w:rsid w:val="00F02A65"/>
    <w:rsid w:val="00F060C7"/>
    <w:rsid w:val="00F10829"/>
    <w:rsid w:val="00F30EDA"/>
    <w:rsid w:val="00F343BC"/>
    <w:rsid w:val="00F47084"/>
    <w:rsid w:val="00F51E40"/>
    <w:rsid w:val="00F54973"/>
    <w:rsid w:val="00F57AD1"/>
    <w:rsid w:val="00F60360"/>
    <w:rsid w:val="00F630A4"/>
    <w:rsid w:val="00F64D8F"/>
    <w:rsid w:val="00F80083"/>
    <w:rsid w:val="00F80FB2"/>
    <w:rsid w:val="00F8158A"/>
    <w:rsid w:val="00F936D9"/>
    <w:rsid w:val="00F97BAE"/>
    <w:rsid w:val="00FB00F4"/>
    <w:rsid w:val="00FD3DC2"/>
    <w:rsid w:val="00FD7B15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6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12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Zkladntext20">
    <w:name w:val="Body Text 2"/>
    <w:basedOn w:val="Normln"/>
    <w:link w:val="Zkladntext2Char"/>
    <w:uiPriority w:val="99"/>
    <w:semiHidden/>
    <w:unhideWhenUsed/>
    <w:rsid w:val="000E1C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0E1C47"/>
    <w:rPr>
      <w:rFonts w:ascii="Calibri" w:eastAsia="SimSun" w:hAnsi="Calibri" w:cs="Calibri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7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4752"/>
    <w:rPr>
      <w:rFonts w:ascii="Calibri" w:eastAsia="SimSun" w:hAnsi="Calibri" w:cs="Calibri"/>
      <w:lang w:val="cs-CZ"/>
    </w:rPr>
  </w:style>
  <w:style w:type="paragraph" w:customStyle="1" w:styleId="Znaka1">
    <w:name w:val="Značka 1"/>
    <w:rsid w:val="00386A4E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8E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26F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paragraph" w:styleId="Revize">
    <w:name w:val="Revision"/>
    <w:hidden/>
    <w:uiPriority w:val="99"/>
    <w:semiHidden/>
    <w:rsid w:val="00457AF5"/>
    <w:pPr>
      <w:spacing w:after="0" w:line="240" w:lineRule="auto"/>
    </w:pPr>
    <w:rPr>
      <w:rFonts w:ascii="Calibri" w:eastAsia="SimSun" w:hAnsi="Calibri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5B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4A9"/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EE29FE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EE29F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29F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EE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0059-2A80-4175-9210-F049830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2019-08-29T14:20:00Z</dcterms:created>
  <dcterms:modified xsi:type="dcterms:W3CDTF">2019-08-29T14:20:00Z</dcterms:modified>
</cp:coreProperties>
</file>