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5000" w:type="pct"/>
        <w:tblLook w:val="04A0" w:firstRow="1" w:lastRow="0" w:firstColumn="1" w:lastColumn="0" w:noHBand="0" w:noVBand="1"/>
      </w:tblPr>
      <w:tblGrid>
        <w:gridCol w:w="4788"/>
        <w:gridCol w:w="4788"/>
      </w:tblGrid>
      <w:tr w:rsidR="00BF361F" w:rsidRPr="00570E79" w:rsidTr="00570E79">
        <w:tc>
          <w:tcPr>
            <w:tcW w:w="2500" w:type="pct"/>
          </w:tcPr>
          <w:p w:rsidR="00BF361F" w:rsidRPr="00570E79" w:rsidRDefault="00BF361F" w:rsidP="00BF361F">
            <w:pPr>
              <w:tabs>
                <w:tab w:val="center" w:pos="4680"/>
              </w:tabs>
              <w:suppressAutoHyphens/>
              <w:jc w:val="both"/>
              <w:outlineLvl w:val="0"/>
              <w:rPr>
                <w:rFonts w:asciiTheme="minorHAnsi" w:hAnsiTheme="minorHAnsi" w:cs="Tahoma"/>
                <w:b/>
                <w:color w:val="000000"/>
                <w:sz w:val="22"/>
                <w:szCs w:val="22"/>
                <w:u w:val="single"/>
              </w:rPr>
            </w:pPr>
            <w:bookmarkStart w:id="0" w:name="_DV_M16"/>
            <w:bookmarkStart w:id="1" w:name="_GoBack"/>
            <w:bookmarkEnd w:id="0"/>
            <w:bookmarkEnd w:id="1"/>
            <w:r w:rsidRPr="00570E79">
              <w:rPr>
                <w:rFonts w:asciiTheme="minorHAnsi" w:hAnsiTheme="minorHAnsi" w:cs="Tahoma"/>
                <w:b/>
                <w:color w:val="000000"/>
                <w:sz w:val="22"/>
                <w:szCs w:val="22"/>
                <w:u w:val="single"/>
              </w:rPr>
              <w:t>CLINICAL STUDY AGREEMENT</w:t>
            </w:r>
          </w:p>
          <w:p w:rsidR="00BF361F" w:rsidRPr="00570E79" w:rsidRDefault="00BF361F" w:rsidP="00BF361F">
            <w:pPr>
              <w:pStyle w:val="Nadpis3"/>
              <w:spacing w:before="120"/>
              <w:jc w:val="center"/>
              <w:outlineLvl w:val="2"/>
              <w:rPr>
                <w:rFonts w:asciiTheme="minorHAnsi" w:hAnsiTheme="minorHAnsi" w:cs="Tahoma"/>
                <w:color w:val="000000"/>
                <w:sz w:val="22"/>
                <w:szCs w:val="22"/>
              </w:rPr>
            </w:pPr>
            <w:bookmarkStart w:id="2" w:name="_DV_M17"/>
            <w:bookmarkEnd w:id="2"/>
            <w:r w:rsidRPr="00570E79">
              <w:rPr>
                <w:rFonts w:asciiTheme="minorHAnsi" w:hAnsiTheme="minorHAnsi" w:cs="Tahoma"/>
                <w:color w:val="000000"/>
                <w:sz w:val="22"/>
                <w:szCs w:val="22"/>
              </w:rPr>
              <w:t>(CRO-Janssen-Institution/Principal Investigator)</w:t>
            </w:r>
          </w:p>
          <w:p w:rsidR="00BF361F" w:rsidRPr="00570E79" w:rsidRDefault="00BF361F">
            <w:pPr>
              <w:tabs>
                <w:tab w:val="center" w:pos="4680"/>
              </w:tabs>
              <w:suppressAutoHyphens/>
              <w:jc w:val="both"/>
              <w:outlineLvl w:val="0"/>
              <w:rPr>
                <w:rFonts w:asciiTheme="minorHAnsi" w:hAnsiTheme="minorHAnsi" w:cs="Tahoma"/>
                <w:color w:val="000000"/>
                <w:sz w:val="22"/>
                <w:szCs w:val="22"/>
              </w:rPr>
            </w:pPr>
          </w:p>
        </w:tc>
        <w:tc>
          <w:tcPr>
            <w:tcW w:w="2500" w:type="pct"/>
          </w:tcPr>
          <w:p w:rsidR="00AE77BB" w:rsidRPr="00570E79" w:rsidRDefault="00AE77BB" w:rsidP="00AE77BB">
            <w:pPr>
              <w:tabs>
                <w:tab w:val="center" w:pos="4680"/>
              </w:tabs>
              <w:suppressAutoHyphens/>
              <w:jc w:val="both"/>
              <w:outlineLvl w:val="0"/>
              <w:rPr>
                <w:rFonts w:asciiTheme="minorHAnsi" w:hAnsiTheme="minorHAnsi" w:cs="Tahoma"/>
                <w:b/>
                <w:color w:val="000000"/>
                <w:sz w:val="22"/>
                <w:szCs w:val="22"/>
                <w:u w:val="single"/>
                <w:lang w:val="cs-CZ"/>
              </w:rPr>
            </w:pPr>
            <w:r w:rsidRPr="00570E79">
              <w:rPr>
                <w:rFonts w:asciiTheme="minorHAnsi" w:eastAsia="Calibri" w:hAnsiTheme="minorHAnsi" w:cs="Calibri"/>
                <w:b/>
                <w:bCs/>
                <w:color w:val="000000"/>
                <w:sz w:val="22"/>
                <w:szCs w:val="22"/>
                <w:u w:val="single"/>
                <w:bdr w:val="nil"/>
                <w:lang w:val="cs-CZ"/>
              </w:rPr>
              <w:t xml:space="preserve">SMLOUVA O PROVEDENÍ KLINICKÉHO HODNOCENÍ </w:t>
            </w:r>
          </w:p>
          <w:p w:rsidR="00AE77BB" w:rsidRPr="00570E79" w:rsidRDefault="00AE77BB" w:rsidP="00AE77BB">
            <w:pPr>
              <w:pStyle w:val="Nadpis3"/>
              <w:spacing w:before="120"/>
              <w:jc w:val="center"/>
              <w:outlineLvl w:val="2"/>
              <w:rPr>
                <w:rFonts w:asciiTheme="minorHAnsi" w:hAnsiTheme="minorHAnsi" w:cs="Tahoma"/>
                <w:color w:val="000000"/>
                <w:sz w:val="22"/>
                <w:szCs w:val="22"/>
                <w:lang w:val="cs-CZ"/>
              </w:rPr>
            </w:pPr>
            <w:r w:rsidRPr="00570E79">
              <w:rPr>
                <w:rFonts w:asciiTheme="minorHAnsi" w:eastAsia="Calibri" w:hAnsiTheme="minorHAnsi" w:cs="Calibri"/>
                <w:bCs/>
                <w:color w:val="000000"/>
                <w:sz w:val="22"/>
                <w:szCs w:val="22"/>
                <w:bdr w:val="nil"/>
                <w:lang w:val="cs-CZ"/>
              </w:rPr>
              <w:t>(CRO-Janssen-Zdravotnické zařízení/Hlavní zkoušející)</w:t>
            </w:r>
          </w:p>
          <w:p w:rsidR="00BF361F" w:rsidRPr="00570E79" w:rsidRDefault="00BF361F">
            <w:pPr>
              <w:tabs>
                <w:tab w:val="center" w:pos="4680"/>
              </w:tabs>
              <w:suppressAutoHyphens/>
              <w:jc w:val="both"/>
              <w:outlineLvl w:val="0"/>
              <w:rPr>
                <w:rFonts w:asciiTheme="minorHAnsi" w:hAnsiTheme="minorHAnsi" w:cs="Tahoma"/>
                <w:color w:val="000000"/>
                <w:sz w:val="22"/>
                <w:szCs w:val="22"/>
              </w:rPr>
            </w:pPr>
          </w:p>
        </w:tc>
      </w:tr>
      <w:tr w:rsidR="00BF361F" w:rsidRPr="0052172D" w:rsidTr="00570E79">
        <w:tc>
          <w:tcPr>
            <w:tcW w:w="2500" w:type="pct"/>
          </w:tcPr>
          <w:p w:rsidR="00BF361F" w:rsidRPr="00570E79" w:rsidRDefault="00BF361F" w:rsidP="00BF361F">
            <w:pPr>
              <w:tabs>
                <w:tab w:val="left" w:pos="-720"/>
              </w:tabs>
              <w:suppressAutoHyphens/>
              <w:jc w:val="both"/>
              <w:rPr>
                <w:rFonts w:asciiTheme="minorHAnsi" w:hAnsiTheme="minorHAnsi" w:cs="Tahoma"/>
                <w:color w:val="000000"/>
                <w:sz w:val="22"/>
                <w:szCs w:val="22"/>
              </w:rPr>
            </w:pPr>
            <w:r w:rsidRPr="00570E79">
              <w:rPr>
                <w:rFonts w:asciiTheme="minorHAnsi" w:hAnsiTheme="minorHAnsi" w:cs="Tahoma"/>
                <w:color w:val="000000"/>
                <w:sz w:val="22"/>
                <w:szCs w:val="22"/>
              </w:rPr>
              <w:t>This Clinical Study Agreement (the “Agreement”) is</w:t>
            </w:r>
          </w:p>
          <w:p w:rsidR="00BF361F" w:rsidRPr="00570E79" w:rsidRDefault="00BF361F" w:rsidP="00BF361F">
            <w:pPr>
              <w:tabs>
                <w:tab w:val="left" w:pos="-720"/>
              </w:tabs>
              <w:suppressAutoHyphens/>
              <w:jc w:val="both"/>
              <w:rPr>
                <w:rFonts w:asciiTheme="minorHAnsi" w:hAnsiTheme="minorHAnsi" w:cs="Tahoma"/>
                <w:color w:val="000000"/>
                <w:sz w:val="22"/>
                <w:szCs w:val="22"/>
              </w:rPr>
            </w:pPr>
          </w:p>
          <w:p w:rsidR="00BF361F" w:rsidRPr="00570E79" w:rsidRDefault="00BF361F" w:rsidP="00BF361F">
            <w:pPr>
              <w:tabs>
                <w:tab w:val="left" w:pos="-720"/>
              </w:tabs>
              <w:suppressAutoHyphens/>
              <w:jc w:val="both"/>
              <w:rPr>
                <w:rFonts w:asciiTheme="minorHAnsi" w:hAnsiTheme="minorHAnsi" w:cs="Tahoma"/>
                <w:color w:val="000000"/>
                <w:sz w:val="22"/>
                <w:szCs w:val="22"/>
              </w:rPr>
            </w:pPr>
            <w:bookmarkStart w:id="3" w:name="_DV_M19"/>
            <w:bookmarkEnd w:id="3"/>
            <w:r w:rsidRPr="00570E79">
              <w:rPr>
                <w:rFonts w:asciiTheme="minorHAnsi" w:hAnsiTheme="minorHAnsi" w:cs="Tahoma"/>
                <w:color w:val="000000"/>
                <w:sz w:val="22"/>
                <w:szCs w:val="22"/>
              </w:rPr>
              <w:t>by and between</w:t>
            </w:r>
          </w:p>
          <w:p w:rsidR="00BF361F" w:rsidRPr="00570E79" w:rsidRDefault="00BF361F" w:rsidP="00BF361F">
            <w:pPr>
              <w:tabs>
                <w:tab w:val="left" w:pos="-720"/>
              </w:tabs>
              <w:suppressAutoHyphens/>
              <w:jc w:val="both"/>
              <w:rPr>
                <w:rFonts w:asciiTheme="minorHAnsi" w:hAnsiTheme="minorHAnsi" w:cs="Tahoma"/>
                <w:sz w:val="22"/>
                <w:szCs w:val="22"/>
                <w:highlight w:val="yellow"/>
              </w:rPr>
            </w:pPr>
          </w:p>
          <w:p w:rsidR="00BF361F" w:rsidRPr="00570E79" w:rsidRDefault="00BF361F" w:rsidP="00BF361F">
            <w:pPr>
              <w:tabs>
                <w:tab w:val="left" w:pos="-720"/>
              </w:tabs>
              <w:suppressAutoHyphens/>
              <w:jc w:val="both"/>
              <w:rPr>
                <w:rFonts w:asciiTheme="minorHAnsi" w:hAnsiTheme="minorHAnsi" w:cs="Tahoma"/>
                <w:color w:val="000000"/>
                <w:sz w:val="22"/>
                <w:szCs w:val="22"/>
              </w:rPr>
            </w:pPr>
          </w:p>
          <w:p w:rsidR="00BF361F" w:rsidRPr="00570E79" w:rsidRDefault="00BF361F" w:rsidP="00BF361F">
            <w:pPr>
              <w:tabs>
                <w:tab w:val="left" w:pos="-720"/>
              </w:tabs>
              <w:suppressAutoHyphens/>
              <w:jc w:val="both"/>
              <w:rPr>
                <w:rFonts w:asciiTheme="minorHAnsi" w:hAnsiTheme="minorHAnsi" w:cs="Tahoma"/>
                <w:sz w:val="22"/>
                <w:szCs w:val="22"/>
              </w:rPr>
            </w:pPr>
            <w:bookmarkStart w:id="4" w:name="_DV_M20"/>
            <w:bookmarkStart w:id="5" w:name="_DV_M21"/>
            <w:bookmarkEnd w:id="4"/>
            <w:bookmarkEnd w:id="5"/>
            <w:r w:rsidRPr="00570E79">
              <w:rPr>
                <w:rFonts w:asciiTheme="minorHAnsi" w:hAnsiTheme="minorHAnsi" w:cs="Tahoma"/>
                <w:sz w:val="22"/>
                <w:szCs w:val="22"/>
              </w:rPr>
              <w:t>PAREXEL International (IRL) Limited (“</w:t>
            </w:r>
            <w:r w:rsidRPr="00570E79">
              <w:rPr>
                <w:rStyle w:val="DeltaViewInsertion"/>
                <w:rFonts w:asciiTheme="minorHAnsi" w:hAnsiTheme="minorHAnsi" w:cs="Tahoma"/>
                <w:color w:val="auto"/>
                <w:sz w:val="22"/>
                <w:szCs w:val="22"/>
                <w:u w:val="none"/>
              </w:rPr>
              <w:t>CRO</w:t>
            </w:r>
            <w:r w:rsidRPr="00570E79">
              <w:rPr>
                <w:rFonts w:asciiTheme="minorHAnsi" w:hAnsiTheme="minorHAnsi" w:cs="Tahoma"/>
                <w:sz w:val="22"/>
                <w:szCs w:val="22"/>
              </w:rPr>
              <w:t>”), a Ireland corporation, with registered offices at 70 Sir John Rogerson's Quay, Dublin 2, Ireland</w:t>
            </w:r>
          </w:p>
          <w:p w:rsidR="00BF361F" w:rsidRPr="00570E79" w:rsidRDefault="00BF361F" w:rsidP="00BF361F">
            <w:pPr>
              <w:tabs>
                <w:tab w:val="left" w:pos="-720"/>
              </w:tabs>
              <w:suppressAutoHyphens/>
              <w:jc w:val="both"/>
              <w:rPr>
                <w:rFonts w:asciiTheme="minorHAnsi" w:hAnsiTheme="minorHAnsi" w:cs="Tahoma"/>
                <w:sz w:val="22"/>
                <w:szCs w:val="22"/>
              </w:rPr>
            </w:pPr>
          </w:p>
          <w:p w:rsidR="00BF361F" w:rsidRPr="00570E79" w:rsidRDefault="00BF361F" w:rsidP="00BF361F">
            <w:pPr>
              <w:tabs>
                <w:tab w:val="left" w:pos="-720"/>
              </w:tabs>
              <w:suppressAutoHyphens/>
              <w:jc w:val="both"/>
              <w:rPr>
                <w:rFonts w:asciiTheme="minorHAnsi" w:hAnsiTheme="minorHAnsi" w:cs="Tahoma"/>
                <w:sz w:val="22"/>
                <w:szCs w:val="22"/>
              </w:rPr>
            </w:pPr>
            <w:bookmarkStart w:id="6" w:name="_DV_M22"/>
            <w:bookmarkEnd w:id="6"/>
            <w:r w:rsidRPr="00570E79">
              <w:rPr>
                <w:rFonts w:asciiTheme="minorHAnsi" w:hAnsiTheme="minorHAnsi" w:cs="Tahoma"/>
                <w:sz w:val="22"/>
                <w:szCs w:val="22"/>
              </w:rPr>
              <w:t xml:space="preserve">and </w:t>
            </w:r>
          </w:p>
          <w:p w:rsidR="00BF361F" w:rsidRPr="00570E79" w:rsidRDefault="00BF361F" w:rsidP="00BF361F">
            <w:pPr>
              <w:tabs>
                <w:tab w:val="left" w:pos="-720"/>
              </w:tabs>
              <w:suppressAutoHyphens/>
              <w:jc w:val="both"/>
              <w:rPr>
                <w:rFonts w:asciiTheme="minorHAnsi" w:hAnsiTheme="minorHAnsi" w:cs="Tahoma"/>
                <w:sz w:val="22"/>
                <w:szCs w:val="22"/>
              </w:rPr>
            </w:pPr>
          </w:p>
          <w:p w:rsidR="00BF361F" w:rsidRPr="00570E79" w:rsidRDefault="00BF361F" w:rsidP="00BF361F">
            <w:pPr>
              <w:tabs>
                <w:tab w:val="left" w:pos="-720"/>
              </w:tabs>
              <w:suppressAutoHyphens/>
              <w:jc w:val="both"/>
              <w:rPr>
                <w:rFonts w:asciiTheme="minorHAnsi" w:hAnsiTheme="minorHAnsi" w:cs="Tahoma"/>
                <w:sz w:val="22"/>
                <w:szCs w:val="22"/>
              </w:rPr>
            </w:pPr>
          </w:p>
          <w:p w:rsidR="00BF361F" w:rsidRPr="00570E79" w:rsidRDefault="00BF361F" w:rsidP="00BF361F">
            <w:pPr>
              <w:tabs>
                <w:tab w:val="left" w:pos="-720"/>
              </w:tabs>
              <w:suppressAutoHyphens/>
              <w:jc w:val="both"/>
              <w:rPr>
                <w:rFonts w:asciiTheme="minorHAnsi" w:hAnsiTheme="minorHAnsi" w:cs="Tahoma"/>
                <w:sz w:val="22"/>
                <w:szCs w:val="22"/>
              </w:rPr>
            </w:pPr>
            <w:r w:rsidRPr="00570E79">
              <w:rPr>
                <w:rFonts w:asciiTheme="minorHAnsi" w:hAnsiTheme="minorHAnsi" w:cs="Tahoma"/>
                <w:sz w:val="22"/>
                <w:szCs w:val="22"/>
              </w:rPr>
              <w:t>Janssen Research &amp; Development, LLC</w:t>
            </w:r>
            <w:r w:rsidRPr="00570E79" w:rsidDel="002204E9">
              <w:rPr>
                <w:rFonts w:asciiTheme="minorHAnsi" w:hAnsiTheme="minorHAnsi" w:cs="Tahoma"/>
                <w:sz w:val="22"/>
                <w:szCs w:val="22"/>
              </w:rPr>
              <w:t xml:space="preserve"> </w:t>
            </w:r>
            <w:r w:rsidRPr="00570E79">
              <w:rPr>
                <w:rFonts w:asciiTheme="minorHAnsi" w:hAnsiTheme="minorHAnsi" w:cs="Tahoma"/>
                <w:sz w:val="22"/>
                <w:szCs w:val="22"/>
              </w:rPr>
              <w:t xml:space="preserve">(“Janssen”), a </w:t>
            </w:r>
            <w:r w:rsidRPr="00570E79">
              <w:rPr>
                <w:rFonts w:asciiTheme="minorHAnsi" w:hAnsiTheme="minorHAnsi"/>
                <w:spacing w:val="-3"/>
                <w:sz w:val="22"/>
                <w:szCs w:val="22"/>
              </w:rPr>
              <w:t>United States of America</w:t>
            </w:r>
            <w:r w:rsidRPr="00570E79">
              <w:rPr>
                <w:rFonts w:asciiTheme="minorHAnsi" w:hAnsiTheme="minorHAnsi" w:cs="Tahoma"/>
                <w:sz w:val="22"/>
                <w:szCs w:val="22"/>
              </w:rPr>
              <w:t xml:space="preserve"> corporation, with registered offices at 1125 Trenton-Harbourton Road, Titusville, NJ 08560, United States, hereby represented by CRO</w:t>
            </w:r>
          </w:p>
          <w:p w:rsidR="00BF361F" w:rsidRPr="00570E79" w:rsidRDefault="00BF361F" w:rsidP="00BF361F">
            <w:pPr>
              <w:tabs>
                <w:tab w:val="left" w:pos="-720"/>
              </w:tabs>
              <w:suppressAutoHyphens/>
              <w:jc w:val="both"/>
              <w:rPr>
                <w:rFonts w:asciiTheme="minorHAnsi" w:hAnsiTheme="minorHAnsi" w:cs="Tahoma"/>
                <w:sz w:val="22"/>
                <w:szCs w:val="22"/>
              </w:rPr>
            </w:pPr>
          </w:p>
          <w:p w:rsidR="00BF361F" w:rsidRPr="00570E79" w:rsidRDefault="00BF361F" w:rsidP="00BF361F">
            <w:pPr>
              <w:tabs>
                <w:tab w:val="left" w:pos="-720"/>
              </w:tabs>
              <w:suppressAutoHyphens/>
              <w:jc w:val="both"/>
              <w:rPr>
                <w:rFonts w:asciiTheme="minorHAnsi" w:hAnsiTheme="minorHAnsi" w:cs="Tahoma"/>
                <w:sz w:val="22"/>
                <w:szCs w:val="22"/>
              </w:rPr>
            </w:pPr>
            <w:r w:rsidRPr="00570E79">
              <w:rPr>
                <w:rFonts w:asciiTheme="minorHAnsi" w:hAnsiTheme="minorHAnsi" w:cs="Tahoma"/>
                <w:sz w:val="22"/>
                <w:szCs w:val="22"/>
              </w:rPr>
              <w:t>and</w:t>
            </w:r>
          </w:p>
          <w:p w:rsidR="00BF361F" w:rsidRPr="00D94EF2" w:rsidRDefault="00BF361F" w:rsidP="00BF361F">
            <w:pPr>
              <w:tabs>
                <w:tab w:val="left" w:pos="-720"/>
              </w:tabs>
              <w:suppressAutoHyphens/>
              <w:jc w:val="both"/>
              <w:rPr>
                <w:rFonts w:ascii="Calibri" w:hAnsi="Calibri" w:cs="Tahoma"/>
                <w:sz w:val="22"/>
                <w:szCs w:val="22"/>
              </w:rPr>
            </w:pPr>
          </w:p>
          <w:p w:rsidR="00F6183F" w:rsidRPr="00D94EF2" w:rsidRDefault="00F6183F" w:rsidP="00F6183F">
            <w:pPr>
              <w:tabs>
                <w:tab w:val="left" w:pos="-720"/>
              </w:tabs>
              <w:suppressAutoHyphens/>
              <w:rPr>
                <w:rFonts w:ascii="Calibri" w:hAnsi="Calibri" w:cs="Arial"/>
                <w:sz w:val="22"/>
                <w:szCs w:val="22"/>
                <w:lang w:val="cs-CZ"/>
              </w:rPr>
            </w:pPr>
            <w:r w:rsidRPr="00D94EF2">
              <w:rPr>
                <w:rFonts w:ascii="Calibri" w:hAnsi="Calibri" w:cs="Arial"/>
                <w:sz w:val="22"/>
                <w:szCs w:val="22"/>
                <w:lang w:val="cs-CZ"/>
              </w:rPr>
              <w:t>Slezská nemocnice Opava</w:t>
            </w:r>
            <w:r w:rsidR="00983A52" w:rsidRPr="00D94EF2">
              <w:rPr>
                <w:rFonts w:ascii="Calibri" w:hAnsi="Calibri" w:cs="Arial"/>
                <w:sz w:val="22"/>
                <w:szCs w:val="22"/>
                <w:lang w:val="cs-CZ"/>
              </w:rPr>
              <w:t xml:space="preserve"> v Opavě, </w:t>
            </w:r>
            <w:r w:rsidR="00D94EF2" w:rsidRPr="00D94EF2">
              <w:rPr>
                <w:rFonts w:ascii="Calibri" w:hAnsi="Calibri" w:cs="Arial"/>
                <w:sz w:val="22"/>
                <w:szCs w:val="22"/>
              </w:rPr>
              <w:t>contributory organization</w:t>
            </w:r>
            <w:r w:rsidRPr="00D94EF2">
              <w:rPr>
                <w:rFonts w:ascii="Calibri" w:hAnsi="Calibri" w:cs="Arial"/>
                <w:sz w:val="22"/>
                <w:szCs w:val="22"/>
              </w:rPr>
              <w:t xml:space="preserve"> (</w:t>
            </w:r>
            <w:r w:rsidR="00BF361F" w:rsidRPr="00D94EF2">
              <w:rPr>
                <w:rFonts w:ascii="Calibri" w:hAnsi="Calibri" w:cs="Arial"/>
                <w:sz w:val="22"/>
                <w:szCs w:val="22"/>
              </w:rPr>
              <w:t>“Institution”)</w:t>
            </w:r>
            <w:r w:rsidR="00BF361F" w:rsidRPr="00D94EF2">
              <w:rPr>
                <w:rStyle w:val="DeltaViewDeletion"/>
                <w:rFonts w:ascii="Calibri" w:hAnsi="Calibri" w:cs="Arial"/>
                <w:strike w:val="0"/>
                <w:sz w:val="22"/>
                <w:szCs w:val="22"/>
              </w:rPr>
              <w:t xml:space="preserve"> </w:t>
            </w:r>
            <w:r w:rsidR="00BF361F" w:rsidRPr="00D94EF2">
              <w:rPr>
                <w:rFonts w:ascii="Calibri" w:hAnsi="Calibri" w:cs="Arial"/>
                <w:sz w:val="22"/>
                <w:szCs w:val="22"/>
              </w:rPr>
              <w:t>located at</w:t>
            </w:r>
            <w:r w:rsidR="00983A52" w:rsidRPr="00D94EF2">
              <w:rPr>
                <w:rFonts w:ascii="Calibri" w:hAnsi="Calibri" w:cs="Arial"/>
                <w:sz w:val="22"/>
                <w:szCs w:val="22"/>
              </w:rPr>
              <w:t xml:space="preserve"> Olomoucká 470/86, Předměstí, </w:t>
            </w:r>
            <w:r w:rsidRPr="00D94EF2">
              <w:rPr>
                <w:rFonts w:ascii="Calibri" w:hAnsi="Calibri" w:cs="Arial"/>
                <w:sz w:val="22"/>
                <w:szCs w:val="22"/>
              </w:rPr>
              <w:t>746 01 Opava</w:t>
            </w:r>
            <w:r w:rsidR="00220545" w:rsidRPr="00D94EF2">
              <w:rPr>
                <w:rFonts w:ascii="Calibri" w:hAnsi="Calibri" w:cs="Arial"/>
                <w:sz w:val="22"/>
                <w:szCs w:val="22"/>
              </w:rPr>
              <w:t>,</w:t>
            </w:r>
            <w:r w:rsidR="00983A52" w:rsidRPr="00D94EF2">
              <w:rPr>
                <w:rFonts w:ascii="Calibri" w:hAnsi="Calibri" w:cs="Arial"/>
                <w:sz w:val="22"/>
                <w:szCs w:val="22"/>
              </w:rPr>
              <w:t xml:space="preserve"> </w:t>
            </w:r>
            <w:r w:rsidRPr="00D94EF2">
              <w:rPr>
                <w:rFonts w:ascii="Calibri" w:hAnsi="Calibri" w:cs="Arial"/>
                <w:sz w:val="22"/>
                <w:szCs w:val="22"/>
              </w:rPr>
              <w:t>Czech Republic</w:t>
            </w:r>
            <w:r w:rsidR="00220545" w:rsidRPr="00D94EF2">
              <w:rPr>
                <w:rFonts w:ascii="Calibri" w:hAnsi="Calibri" w:cs="Arial"/>
                <w:sz w:val="22"/>
                <w:szCs w:val="22"/>
              </w:rPr>
              <w:t xml:space="preserve"> </w:t>
            </w:r>
            <w:r w:rsidRPr="00D94EF2">
              <w:rPr>
                <w:rFonts w:ascii="Calibri" w:hAnsi="Calibri" w:cs="Arial"/>
                <w:sz w:val="22"/>
                <w:szCs w:val="22"/>
              </w:rPr>
              <w:t>,</w:t>
            </w:r>
            <w:r w:rsidR="00220545" w:rsidRPr="00D94EF2">
              <w:rPr>
                <w:rFonts w:ascii="Calibri" w:hAnsi="Calibri" w:cs="Arial"/>
                <w:sz w:val="22"/>
                <w:szCs w:val="22"/>
              </w:rPr>
              <w:t xml:space="preserve">Iden. Number: </w:t>
            </w:r>
            <w:r w:rsidRPr="00D94EF2">
              <w:rPr>
                <w:rFonts w:ascii="Calibri" w:hAnsi="Calibri" w:cs="Arial"/>
                <w:sz w:val="22"/>
                <w:szCs w:val="22"/>
              </w:rPr>
              <w:t>47813750</w:t>
            </w:r>
            <w:r w:rsidR="00D94EF2" w:rsidRPr="00D94EF2">
              <w:rPr>
                <w:rFonts w:ascii="Calibri" w:hAnsi="Calibri" w:cs="Arial"/>
                <w:sz w:val="22"/>
                <w:szCs w:val="22"/>
              </w:rPr>
              <w:t xml:space="preserve"> Tax </w:t>
            </w:r>
            <w:r w:rsidR="00220545" w:rsidRPr="00D94EF2">
              <w:rPr>
                <w:rFonts w:ascii="Calibri" w:hAnsi="Calibri" w:cs="Arial"/>
                <w:sz w:val="22"/>
                <w:szCs w:val="22"/>
              </w:rPr>
              <w:t>Iden.number:CZ</w:t>
            </w:r>
            <w:r w:rsidRPr="00D94EF2">
              <w:rPr>
                <w:rFonts w:ascii="Calibri" w:hAnsi="Calibri" w:cs="Arial"/>
                <w:sz w:val="22"/>
                <w:szCs w:val="22"/>
              </w:rPr>
              <w:t>47813750</w:t>
            </w:r>
            <w:r w:rsidR="00220545" w:rsidRPr="00D94EF2">
              <w:rPr>
                <w:rFonts w:ascii="Calibri" w:hAnsi="Calibri" w:cs="Arial"/>
                <w:sz w:val="22"/>
                <w:szCs w:val="22"/>
              </w:rPr>
              <w:t xml:space="preserve"> </w:t>
            </w:r>
            <w:r w:rsidR="00D94EF2" w:rsidRPr="00D94EF2">
              <w:rPr>
                <w:rFonts w:ascii="Calibri" w:hAnsi="Calibri" w:cs="Arial"/>
                <w:color w:val="000000"/>
                <w:sz w:val="22"/>
                <w:szCs w:val="22"/>
              </w:rPr>
              <w:t>Entered in Companies Register: registered by kept by the l Court in Ostrava</w:t>
            </w:r>
            <w:r w:rsidR="00220545" w:rsidRPr="00D94EF2">
              <w:rPr>
                <w:rFonts w:ascii="Calibri" w:hAnsi="Calibri" w:cs="Arial"/>
                <w:sz w:val="22"/>
                <w:szCs w:val="22"/>
              </w:rPr>
              <w:t xml:space="preserve"> represented by : </w:t>
            </w:r>
            <w:r w:rsidRPr="00D94EF2">
              <w:rPr>
                <w:rFonts w:ascii="Calibri" w:hAnsi="Calibri" w:cs="Arial"/>
                <w:sz w:val="22"/>
                <w:szCs w:val="22"/>
              </w:rPr>
              <w:t>MUDr.</w:t>
            </w:r>
            <w:r w:rsidR="00983A52" w:rsidRPr="00D94EF2">
              <w:rPr>
                <w:rFonts w:ascii="Calibri" w:hAnsi="Calibri" w:cs="Arial"/>
                <w:sz w:val="22"/>
                <w:szCs w:val="22"/>
              </w:rPr>
              <w:t xml:space="preserve"> </w:t>
            </w:r>
            <w:r w:rsidRPr="00D94EF2">
              <w:rPr>
                <w:rFonts w:ascii="Calibri" w:hAnsi="Calibri" w:cs="Arial"/>
                <w:sz w:val="22"/>
                <w:szCs w:val="22"/>
              </w:rPr>
              <w:t xml:space="preserve">Ladislav </w:t>
            </w:r>
            <w:r w:rsidR="00983A52" w:rsidRPr="00D94EF2">
              <w:rPr>
                <w:rFonts w:ascii="Calibri" w:hAnsi="Calibri" w:cs="Arial"/>
                <w:sz w:val="22"/>
                <w:szCs w:val="22"/>
              </w:rPr>
              <w:t xml:space="preserve"> Václavec</w:t>
            </w:r>
            <w:r w:rsidRPr="00D94EF2">
              <w:rPr>
                <w:rFonts w:ascii="Calibri" w:hAnsi="Calibri" w:cs="Arial"/>
                <w:sz w:val="22"/>
                <w:szCs w:val="22"/>
              </w:rPr>
              <w:t>, MBA.</w:t>
            </w:r>
          </w:p>
          <w:p w:rsidR="00BF361F" w:rsidRPr="00D94EF2" w:rsidRDefault="00BF361F" w:rsidP="00BF361F">
            <w:pPr>
              <w:tabs>
                <w:tab w:val="left" w:pos="-720"/>
              </w:tabs>
              <w:suppressAutoHyphens/>
              <w:jc w:val="both"/>
              <w:rPr>
                <w:rFonts w:ascii="Calibri" w:hAnsi="Calibri" w:cs="Tahoma"/>
                <w:sz w:val="22"/>
                <w:szCs w:val="22"/>
              </w:rPr>
            </w:pPr>
          </w:p>
          <w:p w:rsidR="00BF361F" w:rsidRDefault="00F6183F" w:rsidP="00BF361F">
            <w:pPr>
              <w:tabs>
                <w:tab w:val="left" w:pos="-720"/>
              </w:tabs>
              <w:suppressAutoHyphens/>
              <w:jc w:val="both"/>
              <w:rPr>
                <w:rFonts w:asciiTheme="minorHAnsi" w:hAnsiTheme="minorHAnsi" w:cs="Tahoma"/>
                <w:sz w:val="22"/>
                <w:szCs w:val="22"/>
              </w:rPr>
            </w:pPr>
            <w:r w:rsidRPr="00570E79">
              <w:rPr>
                <w:rFonts w:asciiTheme="minorHAnsi" w:hAnsiTheme="minorHAnsi" w:cs="Tahoma"/>
                <w:sz w:val="22"/>
                <w:szCs w:val="22"/>
              </w:rPr>
              <w:t>A</w:t>
            </w:r>
            <w:r w:rsidR="00BF361F" w:rsidRPr="00570E79">
              <w:rPr>
                <w:rFonts w:asciiTheme="minorHAnsi" w:hAnsiTheme="minorHAnsi" w:cs="Tahoma"/>
                <w:sz w:val="22"/>
                <w:szCs w:val="22"/>
              </w:rPr>
              <w:t>nd</w:t>
            </w:r>
          </w:p>
          <w:p w:rsidR="00BF361F" w:rsidRDefault="00BF361F" w:rsidP="00BF361F">
            <w:pPr>
              <w:tabs>
                <w:tab w:val="left" w:pos="-720"/>
              </w:tabs>
              <w:suppressAutoHyphens/>
              <w:jc w:val="both"/>
              <w:rPr>
                <w:rFonts w:asciiTheme="minorHAnsi" w:hAnsiTheme="minorHAnsi" w:cs="Tahoma"/>
                <w:sz w:val="22"/>
                <w:szCs w:val="22"/>
              </w:rPr>
            </w:pPr>
            <w:r w:rsidRPr="00570E79">
              <w:rPr>
                <w:rFonts w:asciiTheme="minorHAnsi" w:hAnsiTheme="minorHAnsi" w:cs="Tahoma"/>
                <w:sz w:val="22"/>
                <w:szCs w:val="22"/>
              </w:rPr>
              <w:t>(“Principal Investigator”),</w:t>
            </w:r>
            <w:r w:rsidR="00F6183F">
              <w:rPr>
                <w:rFonts w:asciiTheme="minorHAnsi" w:hAnsiTheme="minorHAnsi" w:cs="Tahoma"/>
                <w:sz w:val="22"/>
                <w:szCs w:val="22"/>
                <w:lang w:val="cs-CZ"/>
              </w:rPr>
              <w:t xml:space="preserve"> </w:t>
            </w:r>
            <w:r w:rsidRPr="00570E79">
              <w:rPr>
                <w:rFonts w:asciiTheme="minorHAnsi" w:hAnsiTheme="minorHAnsi" w:cs="Tahoma"/>
                <w:sz w:val="22"/>
                <w:szCs w:val="22"/>
              </w:rPr>
              <w:t xml:space="preserve">affiliated with </w:t>
            </w:r>
            <w:bookmarkStart w:id="7" w:name="_DV_C27"/>
            <w:r w:rsidRPr="00570E79">
              <w:rPr>
                <w:rFonts w:asciiTheme="minorHAnsi" w:hAnsiTheme="minorHAnsi" w:cs="Tahoma"/>
                <w:sz w:val="22"/>
                <w:szCs w:val="22"/>
              </w:rPr>
              <w:t>Institution</w:t>
            </w:r>
            <w:bookmarkEnd w:id="7"/>
            <w:r w:rsidRPr="00570E79">
              <w:rPr>
                <w:rFonts w:asciiTheme="minorHAnsi" w:hAnsiTheme="minorHAnsi" w:cs="Tahoma"/>
                <w:sz w:val="22"/>
                <w:szCs w:val="22"/>
              </w:rPr>
              <w:t>,</w:t>
            </w:r>
            <w:r w:rsidR="00F6183F">
              <w:rPr>
                <w:rFonts w:asciiTheme="minorHAnsi" w:hAnsiTheme="minorHAnsi" w:cs="Tahoma"/>
                <w:sz w:val="22"/>
                <w:szCs w:val="22"/>
                <w:lang w:val="cs-CZ"/>
              </w:rPr>
              <w:t xml:space="preserve"> Slezská nemocnice </w:t>
            </w:r>
            <w:r w:rsidR="00983A52">
              <w:rPr>
                <w:rFonts w:asciiTheme="minorHAnsi" w:hAnsiTheme="minorHAnsi" w:cs="Tahoma"/>
                <w:sz w:val="22"/>
                <w:szCs w:val="22"/>
                <w:lang w:val="cs-CZ"/>
              </w:rPr>
              <w:t>v Opavě, příspěvková organizace,</w:t>
            </w:r>
            <w:r w:rsidRPr="00570E79">
              <w:rPr>
                <w:rFonts w:asciiTheme="minorHAnsi" w:hAnsiTheme="minorHAnsi" w:cs="Tahoma"/>
                <w:sz w:val="22"/>
                <w:szCs w:val="22"/>
              </w:rPr>
              <w:t xml:space="preserve"> located at </w:t>
            </w:r>
            <w:r w:rsidR="00F6183F">
              <w:rPr>
                <w:rFonts w:asciiTheme="minorHAnsi" w:hAnsiTheme="minorHAnsi" w:cs="Tahoma"/>
                <w:sz w:val="22"/>
                <w:szCs w:val="22"/>
              </w:rPr>
              <w:t>Olomoucká 470/86</w:t>
            </w:r>
            <w:r w:rsidR="00983A52">
              <w:rPr>
                <w:rFonts w:asciiTheme="minorHAnsi" w:hAnsiTheme="minorHAnsi" w:cs="Tahoma"/>
                <w:sz w:val="22"/>
                <w:szCs w:val="22"/>
              </w:rPr>
              <w:t>, Předměstí,</w:t>
            </w:r>
            <w:r w:rsidR="00F6183F">
              <w:rPr>
                <w:rFonts w:asciiTheme="minorHAnsi" w:hAnsiTheme="minorHAnsi" w:cs="Tahoma"/>
                <w:sz w:val="22"/>
                <w:szCs w:val="22"/>
              </w:rPr>
              <w:t xml:space="preserve"> 746 01 Opava</w:t>
            </w:r>
            <w:r w:rsidR="00983A52">
              <w:rPr>
                <w:rFonts w:asciiTheme="minorHAnsi" w:hAnsiTheme="minorHAnsi" w:cs="Tahoma"/>
                <w:sz w:val="22"/>
                <w:szCs w:val="22"/>
              </w:rPr>
              <w:t>,</w:t>
            </w:r>
            <w:r w:rsidR="00F6183F" w:rsidRPr="00570E79">
              <w:rPr>
                <w:rFonts w:asciiTheme="minorHAnsi" w:hAnsiTheme="minorHAnsi" w:cs="Tahoma"/>
                <w:sz w:val="22"/>
                <w:szCs w:val="22"/>
              </w:rPr>
              <w:t xml:space="preserve"> </w:t>
            </w:r>
            <w:r w:rsidR="00983A52">
              <w:rPr>
                <w:rFonts w:asciiTheme="minorHAnsi" w:hAnsiTheme="minorHAnsi" w:cs="Tahoma"/>
                <w:sz w:val="22"/>
                <w:szCs w:val="22"/>
              </w:rPr>
              <w:t xml:space="preserve"> </w:t>
            </w:r>
            <w:r w:rsidR="00F6183F">
              <w:rPr>
                <w:rFonts w:asciiTheme="minorHAnsi" w:hAnsiTheme="minorHAnsi" w:cs="Tahoma"/>
                <w:sz w:val="22"/>
                <w:szCs w:val="22"/>
              </w:rPr>
              <w:t>Czech Republic</w:t>
            </w:r>
          </w:p>
          <w:p w:rsidR="00450B49" w:rsidRPr="00570E79" w:rsidRDefault="00450B49" w:rsidP="00BF361F">
            <w:pPr>
              <w:tabs>
                <w:tab w:val="left" w:pos="-720"/>
              </w:tabs>
              <w:suppressAutoHyphens/>
              <w:jc w:val="both"/>
              <w:rPr>
                <w:rFonts w:asciiTheme="minorHAnsi" w:hAnsiTheme="minorHAnsi" w:cs="Tahoma"/>
                <w:sz w:val="22"/>
                <w:szCs w:val="22"/>
              </w:rPr>
            </w:pPr>
          </w:p>
          <w:p w:rsidR="00BF361F" w:rsidRPr="00570E79" w:rsidRDefault="00BF361F" w:rsidP="00BF361F">
            <w:pPr>
              <w:tabs>
                <w:tab w:val="left" w:pos="-720"/>
              </w:tabs>
              <w:suppressAutoHyphens/>
              <w:jc w:val="both"/>
              <w:rPr>
                <w:rFonts w:asciiTheme="minorHAnsi" w:hAnsiTheme="minorHAnsi" w:cs="Tahoma"/>
                <w:sz w:val="22"/>
                <w:szCs w:val="22"/>
              </w:rPr>
            </w:pPr>
            <w:bookmarkStart w:id="8" w:name="_DV_M26"/>
            <w:bookmarkEnd w:id="8"/>
            <w:r w:rsidRPr="00570E79">
              <w:rPr>
                <w:rFonts w:asciiTheme="minorHAnsi" w:hAnsiTheme="minorHAnsi" w:cs="Tahoma"/>
                <w:sz w:val="22"/>
                <w:szCs w:val="22"/>
              </w:rPr>
              <w:t>and is effective as of the date of execution by the last party to sign below (“Effective Date”).</w:t>
            </w:r>
          </w:p>
          <w:p w:rsidR="00BF361F" w:rsidRPr="00570E79" w:rsidRDefault="00BF361F">
            <w:pPr>
              <w:tabs>
                <w:tab w:val="center" w:pos="4680"/>
              </w:tabs>
              <w:suppressAutoHyphens/>
              <w:jc w:val="both"/>
              <w:outlineLvl w:val="0"/>
              <w:rPr>
                <w:rFonts w:asciiTheme="minorHAnsi" w:hAnsiTheme="minorHAnsi" w:cs="Tahoma"/>
                <w:color w:val="000000"/>
                <w:sz w:val="22"/>
                <w:szCs w:val="22"/>
              </w:rPr>
            </w:pPr>
          </w:p>
        </w:tc>
        <w:tc>
          <w:tcPr>
            <w:tcW w:w="2500" w:type="pct"/>
          </w:tcPr>
          <w:p w:rsidR="00535250" w:rsidRPr="00535250" w:rsidRDefault="00535250" w:rsidP="00535250">
            <w:pPr>
              <w:tabs>
                <w:tab w:val="left" w:pos="-720"/>
              </w:tabs>
              <w:suppressAutoHyphens/>
              <w:rPr>
                <w:rFonts w:asciiTheme="minorHAnsi" w:hAnsiTheme="minorHAnsi" w:cs="Tahoma"/>
                <w:sz w:val="22"/>
                <w:szCs w:val="22"/>
                <w:lang w:val="cs-CZ"/>
              </w:rPr>
            </w:pPr>
            <w:r w:rsidRPr="00535250">
              <w:rPr>
                <w:rFonts w:asciiTheme="minorHAnsi" w:hAnsiTheme="minorHAnsi" w:cs="Tahoma"/>
                <w:sz w:val="22"/>
                <w:szCs w:val="22"/>
                <w:lang w:val="cs-CZ"/>
              </w:rPr>
              <w:t>Tato Smlouva o klinickém hodnocení („Smlouva“) je uzavřena</w:t>
            </w:r>
          </w:p>
          <w:p w:rsidR="00535250" w:rsidRPr="00535250" w:rsidRDefault="00535250" w:rsidP="00535250">
            <w:pPr>
              <w:tabs>
                <w:tab w:val="left" w:pos="-720"/>
              </w:tabs>
              <w:suppressAutoHyphens/>
              <w:rPr>
                <w:rFonts w:asciiTheme="minorHAnsi" w:hAnsiTheme="minorHAnsi" w:cs="Tahoma"/>
                <w:sz w:val="22"/>
                <w:szCs w:val="22"/>
                <w:lang w:val="cs-CZ"/>
              </w:rPr>
            </w:pPr>
          </w:p>
          <w:p w:rsidR="00535250" w:rsidRPr="00535250" w:rsidRDefault="00535250" w:rsidP="00535250">
            <w:pPr>
              <w:tabs>
                <w:tab w:val="left" w:pos="-720"/>
              </w:tabs>
              <w:suppressAutoHyphens/>
              <w:rPr>
                <w:rFonts w:asciiTheme="minorHAnsi" w:hAnsiTheme="minorHAnsi" w:cs="Tahoma"/>
                <w:sz w:val="22"/>
                <w:szCs w:val="22"/>
                <w:lang w:val="cs-CZ"/>
              </w:rPr>
            </w:pPr>
            <w:r w:rsidRPr="00535250">
              <w:rPr>
                <w:rFonts w:asciiTheme="minorHAnsi" w:hAnsiTheme="minorHAnsi" w:cs="Tahoma"/>
                <w:sz w:val="22"/>
                <w:szCs w:val="22"/>
                <w:lang w:val="cs-CZ"/>
              </w:rPr>
              <w:t>mezi</w:t>
            </w:r>
          </w:p>
          <w:p w:rsidR="00535250" w:rsidRPr="00535250" w:rsidRDefault="00535250" w:rsidP="00535250">
            <w:pPr>
              <w:tabs>
                <w:tab w:val="left" w:pos="-720"/>
              </w:tabs>
              <w:suppressAutoHyphens/>
              <w:rPr>
                <w:rFonts w:asciiTheme="minorHAnsi" w:hAnsiTheme="minorHAnsi" w:cs="Tahoma"/>
                <w:sz w:val="22"/>
                <w:szCs w:val="22"/>
                <w:lang w:val="cs-CZ"/>
              </w:rPr>
            </w:pPr>
          </w:p>
          <w:p w:rsidR="00535250" w:rsidRPr="00535250" w:rsidRDefault="00535250" w:rsidP="00535250">
            <w:pPr>
              <w:tabs>
                <w:tab w:val="left" w:pos="-720"/>
              </w:tabs>
              <w:suppressAutoHyphens/>
              <w:rPr>
                <w:rFonts w:asciiTheme="minorHAnsi" w:hAnsiTheme="minorHAnsi" w:cs="Tahoma"/>
                <w:sz w:val="22"/>
                <w:szCs w:val="22"/>
                <w:lang w:val="cs-CZ"/>
              </w:rPr>
            </w:pPr>
          </w:p>
          <w:p w:rsidR="00535250" w:rsidRPr="00535250" w:rsidRDefault="00535250" w:rsidP="00535250">
            <w:pPr>
              <w:tabs>
                <w:tab w:val="left" w:pos="-720"/>
              </w:tabs>
              <w:suppressAutoHyphens/>
              <w:jc w:val="both"/>
              <w:rPr>
                <w:rFonts w:asciiTheme="minorHAnsi" w:hAnsiTheme="minorHAnsi" w:cs="Tahoma"/>
                <w:sz w:val="22"/>
                <w:szCs w:val="22"/>
              </w:rPr>
            </w:pPr>
            <w:r w:rsidRPr="00535250">
              <w:rPr>
                <w:rFonts w:asciiTheme="minorHAnsi" w:hAnsiTheme="minorHAnsi" w:cs="Tahoma"/>
                <w:sz w:val="22"/>
                <w:szCs w:val="22"/>
              </w:rPr>
              <w:t>PAREXEL International (IRL) Limited (“</w:t>
            </w:r>
            <w:r w:rsidRPr="00535250">
              <w:rPr>
                <w:rStyle w:val="DeltaViewInsertion"/>
                <w:rFonts w:asciiTheme="minorHAnsi" w:hAnsiTheme="minorHAnsi" w:cs="Tahoma"/>
                <w:color w:val="auto"/>
                <w:sz w:val="22"/>
                <w:szCs w:val="22"/>
                <w:u w:val="none"/>
              </w:rPr>
              <w:t>CRO</w:t>
            </w:r>
            <w:r w:rsidRPr="00535250">
              <w:rPr>
                <w:rFonts w:asciiTheme="minorHAnsi" w:hAnsiTheme="minorHAnsi" w:cs="Tahoma"/>
                <w:sz w:val="22"/>
                <w:szCs w:val="22"/>
              </w:rPr>
              <w:t>”), a Ireland corporation, se sídlem  at 70 Sir John Rogerson's Quay, Dublin 2, Irsko</w:t>
            </w:r>
          </w:p>
          <w:p w:rsidR="00535250" w:rsidRPr="00535250" w:rsidRDefault="00535250" w:rsidP="00535250">
            <w:pPr>
              <w:tabs>
                <w:tab w:val="left" w:pos="-720"/>
              </w:tabs>
              <w:suppressAutoHyphens/>
              <w:rPr>
                <w:rFonts w:asciiTheme="minorHAnsi" w:hAnsiTheme="minorHAnsi" w:cs="Tahoma"/>
                <w:bCs/>
                <w:spacing w:val="-3"/>
                <w:sz w:val="22"/>
                <w:szCs w:val="22"/>
                <w:lang w:val="cs-CZ" w:eastAsia="ar-SA"/>
              </w:rPr>
            </w:pPr>
          </w:p>
          <w:p w:rsidR="00535250" w:rsidRPr="00535250" w:rsidRDefault="00535250" w:rsidP="00535250">
            <w:pPr>
              <w:tabs>
                <w:tab w:val="left" w:pos="-720"/>
              </w:tabs>
              <w:suppressAutoHyphens/>
              <w:rPr>
                <w:rFonts w:asciiTheme="minorHAnsi" w:hAnsiTheme="minorHAnsi" w:cs="Tahoma"/>
                <w:sz w:val="22"/>
                <w:szCs w:val="22"/>
                <w:lang w:val="cs-CZ"/>
              </w:rPr>
            </w:pPr>
            <w:r w:rsidRPr="00535250">
              <w:rPr>
                <w:rFonts w:asciiTheme="minorHAnsi" w:hAnsiTheme="minorHAnsi" w:cs="Tahoma"/>
                <w:sz w:val="22"/>
                <w:szCs w:val="22"/>
                <w:lang w:val="cs-CZ"/>
              </w:rPr>
              <w:t>A</w:t>
            </w:r>
          </w:p>
          <w:p w:rsidR="00535250" w:rsidRPr="00535250" w:rsidRDefault="00535250" w:rsidP="00535250">
            <w:pPr>
              <w:tabs>
                <w:tab w:val="left" w:pos="-720"/>
              </w:tabs>
              <w:suppressAutoHyphens/>
              <w:jc w:val="both"/>
              <w:rPr>
                <w:rFonts w:asciiTheme="minorHAnsi" w:hAnsiTheme="minorHAnsi" w:cs="Tahoma"/>
                <w:sz w:val="22"/>
                <w:szCs w:val="22"/>
              </w:rPr>
            </w:pPr>
          </w:p>
          <w:p w:rsidR="00535250" w:rsidRPr="00535250" w:rsidRDefault="00535250" w:rsidP="00535250">
            <w:pPr>
              <w:tabs>
                <w:tab w:val="left" w:pos="-720"/>
              </w:tabs>
              <w:suppressAutoHyphens/>
              <w:jc w:val="both"/>
              <w:rPr>
                <w:rFonts w:asciiTheme="minorHAnsi" w:hAnsiTheme="minorHAnsi" w:cs="Tahoma"/>
                <w:sz w:val="22"/>
                <w:szCs w:val="22"/>
              </w:rPr>
            </w:pPr>
            <w:r w:rsidRPr="00535250">
              <w:rPr>
                <w:rFonts w:asciiTheme="minorHAnsi" w:hAnsiTheme="minorHAnsi" w:cs="Tahoma"/>
                <w:sz w:val="22"/>
                <w:szCs w:val="22"/>
              </w:rPr>
              <w:t>Janssen Research &amp; Development, LLC</w:t>
            </w:r>
            <w:r w:rsidRPr="00535250" w:rsidDel="002204E9">
              <w:rPr>
                <w:rFonts w:asciiTheme="minorHAnsi" w:hAnsiTheme="minorHAnsi" w:cs="Tahoma"/>
                <w:sz w:val="22"/>
                <w:szCs w:val="22"/>
              </w:rPr>
              <w:t xml:space="preserve"> </w:t>
            </w:r>
            <w:r w:rsidRPr="00535250">
              <w:rPr>
                <w:rFonts w:asciiTheme="minorHAnsi" w:hAnsiTheme="minorHAnsi" w:cs="Tahoma"/>
                <w:sz w:val="22"/>
                <w:szCs w:val="22"/>
              </w:rPr>
              <w:t xml:space="preserve">(“Janssen”), a </w:t>
            </w:r>
            <w:r w:rsidRPr="00535250">
              <w:rPr>
                <w:rFonts w:asciiTheme="minorHAnsi" w:hAnsiTheme="minorHAnsi"/>
                <w:spacing w:val="-3"/>
                <w:sz w:val="22"/>
                <w:szCs w:val="22"/>
              </w:rPr>
              <w:t>United States of America</w:t>
            </w:r>
            <w:r w:rsidRPr="00535250">
              <w:rPr>
                <w:rFonts w:asciiTheme="minorHAnsi" w:hAnsiTheme="minorHAnsi" w:cs="Tahoma"/>
                <w:sz w:val="22"/>
                <w:szCs w:val="22"/>
              </w:rPr>
              <w:t xml:space="preserve"> corporation, se sídlems at 1125 Trenton-Harbourton Road, Titusville, NJ 08560, Spojené státy Americké , hereby represented by CRO</w:t>
            </w:r>
          </w:p>
          <w:p w:rsidR="00535250" w:rsidRPr="00535250" w:rsidRDefault="00535250" w:rsidP="00535250">
            <w:pPr>
              <w:tabs>
                <w:tab w:val="left" w:pos="-720"/>
              </w:tabs>
              <w:suppressAutoHyphens/>
              <w:rPr>
                <w:rFonts w:asciiTheme="minorHAnsi" w:hAnsiTheme="minorHAnsi" w:cs="Tahoma"/>
                <w:sz w:val="22"/>
                <w:szCs w:val="22"/>
                <w:lang w:val="cs-CZ"/>
              </w:rPr>
            </w:pPr>
          </w:p>
          <w:p w:rsidR="00535250" w:rsidRPr="00535250" w:rsidRDefault="00535250" w:rsidP="00535250">
            <w:pPr>
              <w:tabs>
                <w:tab w:val="left" w:pos="-720"/>
              </w:tabs>
              <w:suppressAutoHyphens/>
              <w:rPr>
                <w:rFonts w:asciiTheme="minorHAnsi" w:hAnsiTheme="minorHAnsi" w:cs="Tahoma"/>
                <w:sz w:val="22"/>
                <w:szCs w:val="22"/>
                <w:lang w:val="cs-CZ"/>
              </w:rPr>
            </w:pPr>
            <w:r w:rsidRPr="00535250">
              <w:rPr>
                <w:rFonts w:asciiTheme="minorHAnsi" w:hAnsiTheme="minorHAnsi" w:cs="Tahoma"/>
                <w:sz w:val="22"/>
                <w:szCs w:val="22"/>
                <w:lang w:val="cs-CZ"/>
              </w:rPr>
              <w:t>A</w:t>
            </w:r>
          </w:p>
          <w:p w:rsidR="00535250" w:rsidRPr="00535250" w:rsidRDefault="00535250" w:rsidP="00535250">
            <w:pPr>
              <w:tabs>
                <w:tab w:val="left" w:pos="-720"/>
              </w:tabs>
              <w:suppressAutoHyphens/>
              <w:rPr>
                <w:rFonts w:asciiTheme="minorHAnsi" w:hAnsiTheme="minorHAnsi" w:cs="Tahoma"/>
                <w:sz w:val="22"/>
                <w:szCs w:val="22"/>
                <w:lang w:val="cs-CZ"/>
              </w:rPr>
            </w:pPr>
          </w:p>
          <w:p w:rsidR="00220545" w:rsidRPr="00D94EF2" w:rsidRDefault="001374DE" w:rsidP="002830A4">
            <w:pPr>
              <w:tabs>
                <w:tab w:val="left" w:pos="-720"/>
              </w:tabs>
              <w:suppressAutoHyphens/>
              <w:rPr>
                <w:rFonts w:asciiTheme="minorHAnsi" w:hAnsiTheme="minorHAnsi" w:cs="Tahoma"/>
                <w:sz w:val="22"/>
                <w:szCs w:val="22"/>
                <w:lang w:val="cs-CZ"/>
              </w:rPr>
            </w:pPr>
            <w:r w:rsidRPr="00D94EF2">
              <w:rPr>
                <w:rFonts w:asciiTheme="minorHAnsi" w:hAnsiTheme="minorHAnsi" w:cs="Tahoma"/>
                <w:sz w:val="22"/>
                <w:szCs w:val="22"/>
                <w:lang w:val="cs-CZ"/>
              </w:rPr>
              <w:t xml:space="preserve">Slezská nemocnice </w:t>
            </w:r>
            <w:r w:rsidR="00983A52" w:rsidRPr="00D94EF2">
              <w:rPr>
                <w:rFonts w:asciiTheme="minorHAnsi" w:hAnsiTheme="minorHAnsi" w:cs="Tahoma"/>
                <w:sz w:val="22"/>
                <w:szCs w:val="22"/>
                <w:lang w:val="cs-CZ"/>
              </w:rPr>
              <w:t>v Opavě,</w:t>
            </w:r>
            <w:r w:rsidRPr="00D94EF2">
              <w:rPr>
                <w:rFonts w:asciiTheme="minorHAnsi" w:hAnsiTheme="minorHAnsi" w:cs="Tahoma"/>
                <w:sz w:val="22"/>
                <w:szCs w:val="22"/>
                <w:lang w:val="cs-CZ"/>
              </w:rPr>
              <w:t xml:space="preserve"> p</w:t>
            </w:r>
            <w:r w:rsidR="00AE5173" w:rsidRPr="00D94EF2">
              <w:rPr>
                <w:rFonts w:asciiTheme="minorHAnsi" w:hAnsiTheme="minorHAnsi" w:cs="Tahoma"/>
                <w:sz w:val="22"/>
                <w:szCs w:val="22"/>
                <w:lang w:val="cs-CZ"/>
              </w:rPr>
              <w:t>říspěvková organizace</w:t>
            </w:r>
            <w:r w:rsidR="00983A52" w:rsidRPr="00D94EF2">
              <w:rPr>
                <w:rFonts w:asciiTheme="minorHAnsi" w:hAnsiTheme="minorHAnsi" w:cs="Tahoma"/>
                <w:sz w:val="22"/>
                <w:szCs w:val="22"/>
                <w:lang w:val="cs-CZ"/>
              </w:rPr>
              <w:t xml:space="preserve"> </w:t>
            </w:r>
            <w:r w:rsidR="00535250" w:rsidRPr="00D94EF2">
              <w:rPr>
                <w:rFonts w:asciiTheme="minorHAnsi" w:hAnsiTheme="minorHAnsi" w:cs="Tahoma"/>
                <w:sz w:val="22"/>
                <w:szCs w:val="22"/>
                <w:lang w:val="cs-CZ"/>
              </w:rPr>
              <w:t>(„Zdravotnické zařízení</w:t>
            </w:r>
            <w:r w:rsidR="00983A52" w:rsidRPr="00D94EF2">
              <w:rPr>
                <w:rFonts w:asciiTheme="minorHAnsi" w:hAnsiTheme="minorHAnsi" w:cs="Tahoma"/>
                <w:sz w:val="22"/>
                <w:szCs w:val="22"/>
                <w:lang w:val="cs-CZ"/>
              </w:rPr>
              <w:t>,</w:t>
            </w:r>
            <w:r w:rsidR="00535250" w:rsidRPr="00D94EF2">
              <w:rPr>
                <w:rFonts w:asciiTheme="minorHAnsi" w:hAnsiTheme="minorHAnsi" w:cs="Tahoma"/>
                <w:sz w:val="22"/>
                <w:szCs w:val="22"/>
                <w:lang w:val="cs-CZ"/>
              </w:rPr>
              <w:t xml:space="preserve"> </w:t>
            </w:r>
            <w:r w:rsidRPr="00D94EF2">
              <w:rPr>
                <w:rFonts w:asciiTheme="minorHAnsi" w:hAnsiTheme="minorHAnsi" w:cs="Tahoma"/>
                <w:sz w:val="22"/>
                <w:szCs w:val="22"/>
              </w:rPr>
              <w:t>Olomoucká 470/86</w:t>
            </w:r>
            <w:r w:rsidR="00983A52" w:rsidRPr="00D94EF2">
              <w:rPr>
                <w:rFonts w:asciiTheme="minorHAnsi" w:hAnsiTheme="minorHAnsi" w:cs="Tahoma"/>
                <w:sz w:val="22"/>
                <w:szCs w:val="22"/>
              </w:rPr>
              <w:t>, Předměstí,</w:t>
            </w:r>
            <w:r w:rsidRPr="00D94EF2">
              <w:rPr>
                <w:rFonts w:asciiTheme="minorHAnsi" w:hAnsiTheme="minorHAnsi" w:cs="Tahoma"/>
                <w:sz w:val="22"/>
                <w:szCs w:val="22"/>
              </w:rPr>
              <w:t xml:space="preserve"> 746 01 Opava</w:t>
            </w:r>
            <w:r w:rsidR="00220545" w:rsidRPr="00D94EF2">
              <w:rPr>
                <w:rFonts w:asciiTheme="minorHAnsi" w:hAnsiTheme="minorHAnsi" w:cs="Tahoma"/>
                <w:sz w:val="22"/>
                <w:szCs w:val="22"/>
              </w:rPr>
              <w:t xml:space="preserve">, </w:t>
            </w:r>
            <w:r w:rsidR="001D671B" w:rsidRPr="00D94EF2">
              <w:rPr>
                <w:rFonts w:asciiTheme="minorHAnsi" w:hAnsiTheme="minorHAnsi" w:cs="Tahoma"/>
                <w:sz w:val="22"/>
                <w:szCs w:val="22"/>
              </w:rPr>
              <w:t>Česká republika</w:t>
            </w:r>
            <w:r w:rsidR="00220545" w:rsidRPr="00D94EF2">
              <w:rPr>
                <w:rFonts w:asciiTheme="minorHAnsi" w:hAnsiTheme="minorHAnsi" w:cs="Tahoma"/>
                <w:sz w:val="22"/>
                <w:szCs w:val="22"/>
              </w:rPr>
              <w:t xml:space="preserve">, </w:t>
            </w:r>
            <w:r w:rsidR="001D671B" w:rsidRPr="00D94EF2">
              <w:rPr>
                <w:rFonts w:asciiTheme="minorHAnsi" w:hAnsiTheme="minorHAnsi" w:cs="Tahoma"/>
                <w:sz w:val="22"/>
                <w:szCs w:val="22"/>
              </w:rPr>
              <w:t>IČ</w:t>
            </w:r>
            <w:r w:rsidR="00220545" w:rsidRPr="00D94EF2">
              <w:rPr>
                <w:rFonts w:asciiTheme="minorHAnsi" w:hAnsiTheme="minorHAnsi" w:cs="Tahoma"/>
                <w:sz w:val="22"/>
                <w:szCs w:val="22"/>
              </w:rPr>
              <w:t>:</w:t>
            </w:r>
            <w:r w:rsidR="002830A4" w:rsidRPr="00D94EF2">
              <w:rPr>
                <w:rFonts w:asciiTheme="minorHAnsi" w:hAnsiTheme="minorHAnsi" w:cs="Tahoma"/>
                <w:sz w:val="22"/>
                <w:szCs w:val="22"/>
              </w:rPr>
              <w:t xml:space="preserve"> </w:t>
            </w:r>
            <w:r w:rsidRPr="00D94EF2">
              <w:rPr>
                <w:rFonts w:asciiTheme="minorHAnsi" w:hAnsiTheme="minorHAnsi" w:cs="Tahoma"/>
                <w:sz w:val="22"/>
                <w:szCs w:val="22"/>
              </w:rPr>
              <w:t>47813750</w:t>
            </w:r>
            <w:r w:rsidR="00220545" w:rsidRPr="00D94EF2">
              <w:rPr>
                <w:rFonts w:asciiTheme="minorHAnsi" w:hAnsiTheme="minorHAnsi" w:cs="Tahoma"/>
                <w:sz w:val="22"/>
                <w:szCs w:val="22"/>
              </w:rPr>
              <w:t xml:space="preserve">, </w:t>
            </w:r>
            <w:r w:rsidR="001D671B" w:rsidRPr="00D94EF2">
              <w:rPr>
                <w:rFonts w:asciiTheme="minorHAnsi" w:hAnsiTheme="minorHAnsi" w:cs="Tahoma"/>
                <w:sz w:val="22"/>
                <w:szCs w:val="22"/>
              </w:rPr>
              <w:t>DIČ</w:t>
            </w:r>
            <w:r w:rsidR="00220545" w:rsidRPr="00D94EF2">
              <w:rPr>
                <w:rFonts w:asciiTheme="minorHAnsi" w:hAnsiTheme="minorHAnsi" w:cs="Tahoma"/>
                <w:sz w:val="22"/>
                <w:szCs w:val="22"/>
              </w:rPr>
              <w:t xml:space="preserve">:CZ </w:t>
            </w:r>
            <w:r w:rsidRPr="00D94EF2">
              <w:rPr>
                <w:rFonts w:asciiTheme="minorHAnsi" w:hAnsiTheme="minorHAnsi" w:cs="Tahoma"/>
                <w:sz w:val="22"/>
                <w:szCs w:val="22"/>
              </w:rPr>
              <w:t>47813750</w:t>
            </w:r>
            <w:r w:rsidR="00220545" w:rsidRPr="00D94EF2">
              <w:rPr>
                <w:rFonts w:asciiTheme="minorHAnsi" w:hAnsiTheme="minorHAnsi" w:cs="Tahoma"/>
                <w:sz w:val="22"/>
                <w:szCs w:val="22"/>
              </w:rPr>
              <w:t>,</w:t>
            </w:r>
            <w:r w:rsidR="00AE5173" w:rsidRPr="00D94EF2">
              <w:rPr>
                <w:rFonts w:asciiTheme="minorHAnsi" w:hAnsiTheme="minorHAnsi" w:cs="Tahoma"/>
                <w:sz w:val="22"/>
                <w:szCs w:val="22"/>
              </w:rPr>
              <w:t xml:space="preserve"> zapsaná v Obchodním</w:t>
            </w:r>
            <w:r w:rsidR="00983A52" w:rsidRPr="00D94EF2">
              <w:rPr>
                <w:rFonts w:asciiTheme="minorHAnsi" w:hAnsiTheme="minorHAnsi" w:cs="Tahoma"/>
                <w:sz w:val="22"/>
                <w:szCs w:val="22"/>
              </w:rPr>
              <w:t xml:space="preserve"> </w:t>
            </w:r>
            <w:r w:rsidR="00AE5173" w:rsidRPr="00D94EF2">
              <w:rPr>
                <w:rFonts w:asciiTheme="minorHAnsi" w:hAnsiTheme="minorHAnsi" w:cs="Tahoma"/>
                <w:sz w:val="22"/>
                <w:szCs w:val="22"/>
              </w:rPr>
              <w:t xml:space="preserve"> rejstříku </w:t>
            </w:r>
            <w:r w:rsidR="00983A52" w:rsidRPr="00D94EF2">
              <w:rPr>
                <w:rFonts w:asciiTheme="minorHAnsi" w:hAnsiTheme="minorHAnsi" w:cs="Tahoma"/>
                <w:sz w:val="22"/>
                <w:szCs w:val="22"/>
              </w:rPr>
              <w:t xml:space="preserve"> </w:t>
            </w:r>
            <w:r w:rsidR="00AE5173" w:rsidRPr="00D94EF2">
              <w:rPr>
                <w:rFonts w:asciiTheme="minorHAnsi" w:hAnsiTheme="minorHAnsi" w:cs="Tahoma"/>
                <w:sz w:val="22"/>
                <w:szCs w:val="22"/>
              </w:rPr>
              <w:t>Krajského soudu v Ostravě oddíl Pr, vložka 924,</w:t>
            </w:r>
            <w:r w:rsidR="00220545" w:rsidRPr="00D94EF2">
              <w:rPr>
                <w:rFonts w:asciiTheme="minorHAnsi" w:hAnsiTheme="minorHAnsi" w:cs="Tahoma"/>
                <w:sz w:val="22"/>
                <w:szCs w:val="22"/>
              </w:rPr>
              <w:t xml:space="preserve"> </w:t>
            </w:r>
            <w:r w:rsidR="001D671B" w:rsidRPr="00D94EF2">
              <w:rPr>
                <w:rFonts w:asciiTheme="minorHAnsi" w:hAnsiTheme="minorHAnsi" w:cs="Tahoma"/>
                <w:sz w:val="22"/>
                <w:szCs w:val="22"/>
              </w:rPr>
              <w:t>zastoupena</w:t>
            </w:r>
            <w:r w:rsidR="00220545" w:rsidRPr="00D94EF2">
              <w:rPr>
                <w:rFonts w:asciiTheme="minorHAnsi" w:hAnsiTheme="minorHAnsi" w:cs="Tahoma"/>
                <w:sz w:val="22"/>
                <w:szCs w:val="22"/>
              </w:rPr>
              <w:t xml:space="preserve"> : </w:t>
            </w:r>
            <w:r w:rsidR="002830A4" w:rsidRPr="00D94EF2">
              <w:rPr>
                <w:rFonts w:asciiTheme="minorHAnsi" w:hAnsiTheme="minorHAnsi" w:cs="Tahoma"/>
                <w:sz w:val="22"/>
                <w:szCs w:val="22"/>
              </w:rPr>
              <w:t>MUDr.</w:t>
            </w:r>
            <w:r w:rsidRPr="00D94EF2">
              <w:rPr>
                <w:rFonts w:asciiTheme="minorHAnsi" w:hAnsiTheme="minorHAnsi" w:cs="Tahoma"/>
                <w:sz w:val="22"/>
                <w:szCs w:val="22"/>
              </w:rPr>
              <w:t xml:space="preserve">Ladislav </w:t>
            </w:r>
            <w:r w:rsidR="00983A52" w:rsidRPr="00D94EF2">
              <w:rPr>
                <w:rFonts w:asciiTheme="minorHAnsi" w:hAnsiTheme="minorHAnsi" w:cs="Tahoma"/>
                <w:sz w:val="22"/>
                <w:szCs w:val="22"/>
              </w:rPr>
              <w:t>Vaclavec</w:t>
            </w:r>
            <w:r w:rsidRPr="00D94EF2">
              <w:rPr>
                <w:rFonts w:asciiTheme="minorHAnsi" w:hAnsiTheme="minorHAnsi" w:cs="Tahoma"/>
                <w:sz w:val="22"/>
                <w:szCs w:val="22"/>
              </w:rPr>
              <w:t>, MBA</w:t>
            </w:r>
            <w:r w:rsidR="00220545" w:rsidRPr="00D94EF2">
              <w:rPr>
                <w:rFonts w:asciiTheme="minorHAnsi" w:hAnsiTheme="minorHAnsi" w:cs="Tahoma"/>
                <w:sz w:val="22"/>
                <w:szCs w:val="22"/>
              </w:rPr>
              <w:t>.</w:t>
            </w:r>
          </w:p>
          <w:p w:rsidR="00535250" w:rsidRPr="00D94EF2" w:rsidRDefault="00535250" w:rsidP="00535250">
            <w:pPr>
              <w:tabs>
                <w:tab w:val="left" w:pos="-720"/>
              </w:tabs>
              <w:suppressAutoHyphens/>
              <w:rPr>
                <w:rFonts w:asciiTheme="minorHAnsi" w:hAnsiTheme="minorHAnsi" w:cs="Tahoma"/>
                <w:sz w:val="22"/>
                <w:szCs w:val="22"/>
                <w:lang w:val="cs-CZ"/>
              </w:rPr>
            </w:pPr>
          </w:p>
          <w:p w:rsidR="00535250" w:rsidRPr="00535250" w:rsidRDefault="00535250" w:rsidP="00535250">
            <w:pPr>
              <w:tabs>
                <w:tab w:val="left" w:pos="-720"/>
              </w:tabs>
              <w:suppressAutoHyphens/>
              <w:rPr>
                <w:rFonts w:asciiTheme="minorHAnsi" w:hAnsiTheme="minorHAnsi" w:cs="Tahoma"/>
                <w:sz w:val="22"/>
                <w:szCs w:val="22"/>
                <w:lang w:val="cs-CZ"/>
              </w:rPr>
            </w:pPr>
            <w:r w:rsidRPr="00535250">
              <w:rPr>
                <w:rFonts w:asciiTheme="minorHAnsi" w:hAnsiTheme="minorHAnsi" w:cs="Tahoma"/>
                <w:sz w:val="22"/>
                <w:szCs w:val="22"/>
                <w:lang w:val="cs-CZ"/>
              </w:rPr>
              <w:t>a</w:t>
            </w:r>
          </w:p>
          <w:p w:rsidR="00535250" w:rsidRPr="00535250" w:rsidRDefault="00535250" w:rsidP="00535250">
            <w:pPr>
              <w:tabs>
                <w:tab w:val="left" w:pos="-720"/>
              </w:tabs>
              <w:suppressAutoHyphens/>
              <w:rPr>
                <w:rFonts w:asciiTheme="minorHAnsi" w:hAnsiTheme="minorHAnsi" w:cs="Tahoma"/>
                <w:sz w:val="22"/>
                <w:szCs w:val="22"/>
                <w:lang w:val="cs-CZ"/>
              </w:rPr>
            </w:pPr>
          </w:p>
          <w:p w:rsidR="00535250" w:rsidRPr="00535250" w:rsidRDefault="00535250" w:rsidP="001D671B">
            <w:pPr>
              <w:tabs>
                <w:tab w:val="left" w:pos="-720"/>
              </w:tabs>
              <w:suppressAutoHyphens/>
              <w:rPr>
                <w:rFonts w:asciiTheme="minorHAnsi" w:hAnsiTheme="minorHAnsi" w:cs="Tahoma"/>
                <w:sz w:val="22"/>
                <w:szCs w:val="22"/>
                <w:lang w:val="cs-CZ"/>
              </w:rPr>
            </w:pPr>
            <w:r w:rsidRPr="00535250">
              <w:rPr>
                <w:rFonts w:asciiTheme="minorHAnsi" w:hAnsiTheme="minorHAnsi" w:cs="Tahoma"/>
                <w:sz w:val="22"/>
                <w:szCs w:val="22"/>
                <w:lang w:val="cs-CZ"/>
              </w:rPr>
              <w:t>(„Hlavní zkoušející“), pracujícím ve Zdravotnickém zařízení</w:t>
            </w:r>
            <w:r w:rsidR="00F6183F">
              <w:rPr>
                <w:rFonts w:asciiTheme="minorHAnsi" w:hAnsiTheme="minorHAnsi" w:cs="Tahoma"/>
                <w:sz w:val="22"/>
                <w:szCs w:val="22"/>
                <w:lang w:val="cs-CZ"/>
              </w:rPr>
              <w:t xml:space="preserve"> Slezská nemocnice</w:t>
            </w:r>
            <w:r w:rsidR="00983A52">
              <w:rPr>
                <w:rFonts w:asciiTheme="minorHAnsi" w:hAnsiTheme="minorHAnsi" w:cs="Tahoma"/>
                <w:sz w:val="22"/>
                <w:szCs w:val="22"/>
                <w:lang w:val="cs-CZ"/>
              </w:rPr>
              <w:t xml:space="preserve"> v Opavě, příspěvková organizace</w:t>
            </w:r>
            <w:r w:rsidRPr="00535250">
              <w:rPr>
                <w:rFonts w:asciiTheme="minorHAnsi" w:hAnsiTheme="minorHAnsi" w:cs="Tahoma"/>
                <w:sz w:val="22"/>
                <w:szCs w:val="22"/>
                <w:lang w:val="cs-CZ"/>
              </w:rPr>
              <w:t>, adresa</w:t>
            </w:r>
            <w:r w:rsidR="00983A52">
              <w:rPr>
                <w:rFonts w:asciiTheme="minorHAnsi" w:hAnsiTheme="minorHAnsi" w:cs="Tahoma"/>
                <w:sz w:val="22"/>
                <w:szCs w:val="22"/>
                <w:lang w:val="cs-CZ"/>
              </w:rPr>
              <w:t xml:space="preserve"> </w:t>
            </w:r>
            <w:r w:rsidRPr="00535250">
              <w:rPr>
                <w:rFonts w:asciiTheme="minorHAnsi" w:hAnsiTheme="minorHAnsi" w:cs="Tahoma"/>
                <w:sz w:val="22"/>
                <w:szCs w:val="22"/>
                <w:lang w:val="cs-CZ"/>
              </w:rPr>
              <w:t xml:space="preserve"> </w:t>
            </w:r>
            <w:r w:rsidR="00F6183F">
              <w:rPr>
                <w:rFonts w:asciiTheme="minorHAnsi" w:hAnsiTheme="minorHAnsi" w:cs="Tahoma"/>
                <w:sz w:val="22"/>
                <w:szCs w:val="22"/>
              </w:rPr>
              <w:t>Olomoucká 470/86</w:t>
            </w:r>
            <w:r w:rsidR="00983A52">
              <w:rPr>
                <w:rFonts w:asciiTheme="minorHAnsi" w:hAnsiTheme="minorHAnsi" w:cs="Tahoma"/>
                <w:sz w:val="22"/>
                <w:szCs w:val="22"/>
              </w:rPr>
              <w:t>, Předměstí</w:t>
            </w:r>
            <w:r w:rsidR="00F6183F">
              <w:rPr>
                <w:rFonts w:asciiTheme="minorHAnsi" w:hAnsiTheme="minorHAnsi" w:cs="Tahoma"/>
                <w:sz w:val="22"/>
                <w:szCs w:val="22"/>
              </w:rPr>
              <w:t xml:space="preserve"> 746 01 Opava, Česká repu</w:t>
            </w:r>
            <w:r w:rsidR="00983A52">
              <w:rPr>
                <w:rFonts w:asciiTheme="minorHAnsi" w:hAnsiTheme="minorHAnsi" w:cs="Tahoma"/>
                <w:sz w:val="22"/>
                <w:szCs w:val="22"/>
              </w:rPr>
              <w:t>blika</w:t>
            </w:r>
          </w:p>
          <w:p w:rsidR="00535250" w:rsidRPr="00535250" w:rsidRDefault="00535250" w:rsidP="00535250">
            <w:pPr>
              <w:tabs>
                <w:tab w:val="left" w:pos="-720"/>
              </w:tabs>
              <w:suppressAutoHyphens/>
              <w:rPr>
                <w:rFonts w:asciiTheme="minorHAnsi" w:hAnsiTheme="minorHAnsi" w:cs="Tahoma"/>
                <w:sz w:val="22"/>
                <w:szCs w:val="22"/>
                <w:lang w:val="cs-CZ"/>
              </w:rPr>
            </w:pPr>
          </w:p>
          <w:p w:rsidR="00535250" w:rsidRPr="00535250" w:rsidRDefault="00535250" w:rsidP="00535250">
            <w:pPr>
              <w:tabs>
                <w:tab w:val="left" w:pos="-720"/>
              </w:tabs>
              <w:suppressAutoHyphens/>
              <w:rPr>
                <w:rFonts w:asciiTheme="minorHAnsi" w:hAnsiTheme="minorHAnsi" w:cs="Tahoma"/>
                <w:sz w:val="22"/>
                <w:szCs w:val="22"/>
                <w:lang w:val="cs-CZ"/>
              </w:rPr>
            </w:pPr>
            <w:r w:rsidRPr="00535250">
              <w:rPr>
                <w:rFonts w:asciiTheme="minorHAnsi" w:hAnsiTheme="minorHAnsi" w:cs="Tahoma"/>
                <w:sz w:val="22"/>
                <w:szCs w:val="22"/>
                <w:lang w:val="cs-CZ"/>
              </w:rPr>
              <w:t>a je účinná k datu jejího podepsání poslední smluvní stranou („Datum účinnosti“).</w:t>
            </w:r>
          </w:p>
          <w:p w:rsidR="00BF361F" w:rsidRPr="0052172D" w:rsidRDefault="00BF361F">
            <w:pPr>
              <w:tabs>
                <w:tab w:val="center" w:pos="4680"/>
              </w:tabs>
              <w:suppressAutoHyphens/>
              <w:jc w:val="both"/>
              <w:outlineLvl w:val="0"/>
              <w:rPr>
                <w:rFonts w:asciiTheme="minorHAnsi" w:hAnsiTheme="minorHAnsi" w:cs="Tahoma"/>
                <w:color w:val="000000"/>
                <w:sz w:val="22"/>
                <w:szCs w:val="22"/>
                <w:lang w:val="cs-CZ"/>
              </w:rPr>
            </w:pPr>
          </w:p>
        </w:tc>
      </w:tr>
    </w:tbl>
    <w:p w:rsidR="00676D87" w:rsidRPr="0052172D" w:rsidRDefault="00676D87">
      <w:pPr>
        <w:pBdr>
          <w:top w:val="single" w:sz="4" w:space="1" w:color="auto"/>
          <w:left w:val="single" w:sz="4" w:space="4" w:color="auto"/>
          <w:bottom w:val="single" w:sz="4" w:space="1" w:color="auto"/>
          <w:right w:val="single" w:sz="4" w:space="4" w:color="auto"/>
        </w:pBdr>
        <w:tabs>
          <w:tab w:val="left" w:pos="-720"/>
          <w:tab w:val="left" w:pos="2268"/>
        </w:tabs>
        <w:suppressAutoHyphens/>
        <w:ind w:left="2552" w:hanging="2552"/>
        <w:jc w:val="both"/>
        <w:rPr>
          <w:rFonts w:ascii="Calibri" w:hAnsi="Calibri" w:cs="Tahoma"/>
          <w:sz w:val="22"/>
          <w:szCs w:val="22"/>
          <w:lang w:val="cs-CZ"/>
        </w:rPr>
      </w:pPr>
    </w:p>
    <w:p w:rsidR="00676D87" w:rsidRPr="00CA0172" w:rsidRDefault="00676D87">
      <w:pPr>
        <w:pBdr>
          <w:top w:val="single" w:sz="4" w:space="1" w:color="auto"/>
          <w:left w:val="single" w:sz="4" w:space="4" w:color="auto"/>
          <w:bottom w:val="single" w:sz="4" w:space="1" w:color="auto"/>
          <w:right w:val="single" w:sz="4" w:space="4" w:color="auto"/>
        </w:pBdr>
        <w:tabs>
          <w:tab w:val="left" w:pos="-720"/>
          <w:tab w:val="left" w:pos="2268"/>
        </w:tabs>
        <w:suppressAutoHyphens/>
        <w:ind w:left="2552" w:hanging="2552"/>
        <w:jc w:val="both"/>
        <w:rPr>
          <w:rFonts w:ascii="Calibri" w:hAnsi="Calibri" w:cs="Tahoma"/>
          <w:sz w:val="22"/>
          <w:szCs w:val="22"/>
        </w:rPr>
      </w:pPr>
      <w:bookmarkStart w:id="9" w:name="_DV_M27"/>
      <w:bookmarkEnd w:id="9"/>
      <w:r w:rsidRPr="00CA0172">
        <w:rPr>
          <w:rFonts w:ascii="Calibri" w:hAnsi="Calibri" w:cs="Tahoma"/>
          <w:sz w:val="22"/>
          <w:szCs w:val="22"/>
        </w:rPr>
        <w:t xml:space="preserve">Clinical </w:t>
      </w:r>
      <w:r w:rsidR="00692953">
        <w:rPr>
          <w:rFonts w:ascii="Calibri" w:hAnsi="Calibri" w:cs="Tahoma"/>
          <w:sz w:val="22"/>
          <w:szCs w:val="22"/>
        </w:rPr>
        <w:t>Study</w:t>
      </w:r>
      <w:r w:rsidR="00D73F78">
        <w:rPr>
          <w:rFonts w:ascii="Calibri" w:hAnsi="Calibri" w:cs="Tahoma"/>
          <w:sz w:val="22"/>
          <w:szCs w:val="22"/>
        </w:rPr>
        <w:t xml:space="preserve">/ Klinické hodnocení </w:t>
      </w:r>
      <w:r w:rsidRPr="00CA0172">
        <w:rPr>
          <w:rFonts w:ascii="Calibri" w:hAnsi="Calibri" w:cs="Tahoma"/>
          <w:sz w:val="22"/>
          <w:szCs w:val="22"/>
        </w:rPr>
        <w:tab/>
        <w:t>:</w:t>
      </w:r>
      <w:r w:rsidRPr="00CA0172">
        <w:rPr>
          <w:rFonts w:ascii="Calibri" w:hAnsi="Calibri" w:cs="Tahoma"/>
          <w:sz w:val="22"/>
          <w:szCs w:val="22"/>
        </w:rPr>
        <w:tab/>
      </w:r>
      <w:r w:rsidR="00664EEA" w:rsidRPr="005662CE">
        <w:rPr>
          <w:rFonts w:ascii="Calibri" w:hAnsi="Calibri" w:cs="Tahoma"/>
          <w:sz w:val="22"/>
          <w:szCs w:val="22"/>
        </w:rPr>
        <w:t>63871860BAC0003</w:t>
      </w:r>
    </w:p>
    <w:p w:rsidR="00CC4271" w:rsidRPr="00CA0172" w:rsidRDefault="00CC4271">
      <w:pPr>
        <w:pBdr>
          <w:top w:val="single" w:sz="4" w:space="1" w:color="auto"/>
          <w:left w:val="single" w:sz="4" w:space="4" w:color="auto"/>
          <w:bottom w:val="single" w:sz="4" w:space="1" w:color="auto"/>
          <w:right w:val="single" w:sz="4" w:space="4" w:color="auto"/>
        </w:pBdr>
        <w:tabs>
          <w:tab w:val="left" w:pos="-720"/>
          <w:tab w:val="left" w:pos="2268"/>
        </w:tabs>
        <w:suppressAutoHyphens/>
        <w:ind w:left="2552" w:hanging="2552"/>
        <w:jc w:val="both"/>
        <w:rPr>
          <w:rFonts w:ascii="Calibri" w:hAnsi="Calibri" w:cs="Tahoma"/>
          <w:sz w:val="22"/>
          <w:szCs w:val="22"/>
        </w:rPr>
      </w:pPr>
    </w:p>
    <w:p w:rsidR="00CC4271" w:rsidRPr="00CA0172" w:rsidRDefault="00FC30F9">
      <w:pPr>
        <w:pBdr>
          <w:top w:val="single" w:sz="4" w:space="1" w:color="auto"/>
          <w:left w:val="single" w:sz="4" w:space="4" w:color="auto"/>
          <w:bottom w:val="single" w:sz="4" w:space="1" w:color="auto"/>
          <w:right w:val="single" w:sz="4" w:space="4" w:color="auto"/>
        </w:pBdr>
        <w:tabs>
          <w:tab w:val="left" w:pos="-720"/>
          <w:tab w:val="left" w:pos="2268"/>
        </w:tabs>
        <w:suppressAutoHyphens/>
        <w:ind w:left="2552" w:hanging="2552"/>
        <w:jc w:val="both"/>
        <w:rPr>
          <w:rFonts w:ascii="Calibri" w:hAnsi="Calibri" w:cs="Tahoma"/>
          <w:sz w:val="22"/>
          <w:szCs w:val="22"/>
        </w:rPr>
      </w:pPr>
      <w:bookmarkStart w:id="10" w:name="_DV_C29"/>
      <w:r>
        <w:rPr>
          <w:rStyle w:val="DeltaViewInsertion"/>
          <w:rFonts w:ascii="Calibri" w:hAnsi="Calibri" w:cs="Tahoma"/>
          <w:color w:val="auto"/>
          <w:sz w:val="22"/>
          <w:szCs w:val="22"/>
          <w:u w:val="none"/>
        </w:rPr>
        <w:t xml:space="preserve">Regulatory </w:t>
      </w:r>
      <w:r w:rsidR="00CC4271" w:rsidRPr="00CA0172">
        <w:rPr>
          <w:rStyle w:val="DeltaViewInsertion"/>
          <w:rFonts w:ascii="Calibri" w:hAnsi="Calibri" w:cs="Tahoma"/>
          <w:color w:val="auto"/>
          <w:sz w:val="22"/>
          <w:szCs w:val="22"/>
          <w:u w:val="none"/>
        </w:rPr>
        <w:t>Sponsor</w:t>
      </w:r>
      <w:r w:rsidR="00D73F78">
        <w:rPr>
          <w:rStyle w:val="DeltaViewInsertion"/>
          <w:rFonts w:ascii="Calibri" w:hAnsi="Calibri" w:cs="Tahoma"/>
          <w:color w:val="auto"/>
          <w:sz w:val="22"/>
          <w:szCs w:val="22"/>
          <w:u w:val="none"/>
        </w:rPr>
        <w:t xml:space="preserve"> / Zadavatel </w:t>
      </w:r>
      <w:r w:rsidR="00CC4271" w:rsidRPr="00CA0172">
        <w:rPr>
          <w:rStyle w:val="DeltaViewInsertion"/>
          <w:rFonts w:ascii="Calibri" w:hAnsi="Calibri" w:cs="Tahoma"/>
          <w:color w:val="auto"/>
          <w:sz w:val="22"/>
          <w:szCs w:val="22"/>
          <w:u w:val="none"/>
        </w:rPr>
        <w:tab/>
        <w:t>:</w:t>
      </w:r>
      <w:r w:rsidR="00CC4271" w:rsidRPr="00CA0172">
        <w:rPr>
          <w:rStyle w:val="DeltaViewInsertion"/>
          <w:rFonts w:ascii="Calibri" w:hAnsi="Calibri" w:cs="Tahoma"/>
          <w:color w:val="auto"/>
          <w:sz w:val="22"/>
          <w:szCs w:val="22"/>
          <w:u w:val="none"/>
        </w:rPr>
        <w:tab/>
      </w:r>
      <w:r w:rsidR="00664EEA" w:rsidRPr="005662CE">
        <w:rPr>
          <w:rFonts w:ascii="Calibri" w:hAnsi="Calibri" w:cs="Tahoma"/>
          <w:bCs/>
          <w:sz w:val="22"/>
          <w:szCs w:val="22"/>
        </w:rPr>
        <w:t>Janssen-Cilag International NV</w:t>
      </w:r>
      <w:bookmarkEnd w:id="10"/>
    </w:p>
    <w:p w:rsidR="00676D87" w:rsidRPr="00CA0172" w:rsidRDefault="00676D87">
      <w:pPr>
        <w:pBdr>
          <w:top w:val="single" w:sz="4" w:space="1" w:color="auto"/>
          <w:left w:val="single" w:sz="4" w:space="4" w:color="auto"/>
          <w:bottom w:val="single" w:sz="4" w:space="1" w:color="auto"/>
          <w:right w:val="single" w:sz="4" w:space="4" w:color="auto"/>
        </w:pBdr>
        <w:tabs>
          <w:tab w:val="left" w:pos="-720"/>
          <w:tab w:val="left" w:pos="2268"/>
        </w:tabs>
        <w:suppressAutoHyphens/>
        <w:ind w:left="2552" w:hanging="2552"/>
        <w:jc w:val="both"/>
        <w:rPr>
          <w:rFonts w:ascii="Calibri" w:hAnsi="Calibri" w:cs="Tahoma"/>
          <w:sz w:val="22"/>
          <w:szCs w:val="22"/>
        </w:rPr>
      </w:pPr>
    </w:p>
    <w:p w:rsidR="00676D87" w:rsidRPr="00CA0172" w:rsidRDefault="00676D87">
      <w:pPr>
        <w:pBdr>
          <w:top w:val="single" w:sz="4" w:space="1" w:color="auto"/>
          <w:left w:val="single" w:sz="4" w:space="4" w:color="auto"/>
          <w:bottom w:val="single" w:sz="4" w:space="1" w:color="auto"/>
          <w:right w:val="single" w:sz="4" w:space="4" w:color="auto"/>
        </w:pBdr>
        <w:tabs>
          <w:tab w:val="left" w:pos="-720"/>
          <w:tab w:val="left" w:pos="2268"/>
        </w:tabs>
        <w:suppressAutoHyphens/>
        <w:ind w:left="2552" w:hanging="2552"/>
        <w:jc w:val="both"/>
        <w:rPr>
          <w:rFonts w:ascii="Calibri" w:hAnsi="Calibri" w:cs="Tahoma"/>
          <w:sz w:val="22"/>
          <w:szCs w:val="22"/>
        </w:rPr>
      </w:pPr>
      <w:bookmarkStart w:id="11" w:name="_DV_M28"/>
      <w:bookmarkEnd w:id="11"/>
    </w:p>
    <w:p w:rsidR="00676D87" w:rsidRDefault="00676D87">
      <w:pPr>
        <w:pBdr>
          <w:top w:val="single" w:sz="4" w:space="1" w:color="auto"/>
          <w:left w:val="single" w:sz="4" w:space="4" w:color="auto"/>
          <w:bottom w:val="single" w:sz="4" w:space="1" w:color="auto"/>
          <w:right w:val="single" w:sz="4" w:space="4" w:color="auto"/>
        </w:pBdr>
        <w:tabs>
          <w:tab w:val="left" w:pos="-720"/>
          <w:tab w:val="left" w:pos="2268"/>
        </w:tabs>
        <w:suppressAutoHyphens/>
        <w:ind w:left="2552" w:hanging="2552"/>
        <w:jc w:val="both"/>
        <w:rPr>
          <w:rFonts w:ascii="Calibri" w:hAnsi="Calibri" w:cs="Tahoma"/>
          <w:sz w:val="22"/>
          <w:szCs w:val="22"/>
        </w:rPr>
      </w:pPr>
      <w:bookmarkStart w:id="12" w:name="_DV_M29"/>
      <w:bookmarkEnd w:id="12"/>
      <w:r w:rsidRPr="00CA0172">
        <w:rPr>
          <w:rFonts w:ascii="Calibri" w:hAnsi="Calibri" w:cs="Tahoma"/>
          <w:sz w:val="22"/>
          <w:szCs w:val="22"/>
        </w:rPr>
        <w:t>Protocol</w:t>
      </w:r>
      <w:r w:rsidR="00D73F78">
        <w:rPr>
          <w:rFonts w:ascii="Calibri" w:hAnsi="Calibri" w:cs="Tahoma"/>
          <w:sz w:val="22"/>
          <w:szCs w:val="22"/>
        </w:rPr>
        <w:t>/ Protokol</w:t>
      </w:r>
      <w:r w:rsidRPr="00CA0172">
        <w:rPr>
          <w:rFonts w:ascii="Calibri" w:hAnsi="Calibri" w:cs="Tahoma"/>
          <w:sz w:val="22"/>
          <w:szCs w:val="22"/>
        </w:rPr>
        <w:tab/>
        <w:t>:</w:t>
      </w:r>
      <w:r w:rsidRPr="00CA0172">
        <w:rPr>
          <w:rFonts w:ascii="Calibri" w:hAnsi="Calibri" w:cs="Tahoma"/>
          <w:sz w:val="22"/>
          <w:szCs w:val="22"/>
        </w:rPr>
        <w:tab/>
      </w:r>
      <w:r w:rsidR="00664EEA" w:rsidRPr="005662CE">
        <w:rPr>
          <w:rFonts w:ascii="Calibri" w:hAnsi="Calibri" w:cs="Tahoma"/>
          <w:sz w:val="22"/>
          <w:szCs w:val="22"/>
        </w:rPr>
        <w:t>Prospective Evaluation of the Incidence of Extraintestinal Pathogenic Escherichia coli (ExPEC) Disease, O-serotype Prevalence of ExPEC, ExPEC Case Definition, and Health Outcomes Following Transrectal Ultrasound-Guided Prostate Needle Biopsy (TRUS-PNB)</w:t>
      </w:r>
    </w:p>
    <w:p w:rsidR="00AB7DF5" w:rsidRPr="00CA0172" w:rsidRDefault="00AB7DF5">
      <w:pPr>
        <w:pBdr>
          <w:top w:val="single" w:sz="4" w:space="1" w:color="auto"/>
          <w:left w:val="single" w:sz="4" w:space="4" w:color="auto"/>
          <w:bottom w:val="single" w:sz="4" w:space="1" w:color="auto"/>
          <w:right w:val="single" w:sz="4" w:space="4" w:color="auto"/>
        </w:pBdr>
        <w:tabs>
          <w:tab w:val="left" w:pos="-720"/>
          <w:tab w:val="left" w:pos="2268"/>
        </w:tabs>
        <w:suppressAutoHyphens/>
        <w:ind w:left="2552" w:hanging="2552"/>
        <w:jc w:val="both"/>
        <w:rPr>
          <w:rFonts w:ascii="Calibri" w:hAnsi="Calibri" w:cs="Tahoma"/>
          <w:sz w:val="22"/>
          <w:szCs w:val="22"/>
        </w:rPr>
      </w:pPr>
    </w:p>
    <w:p w:rsidR="00676D87" w:rsidRPr="00CA0172" w:rsidRDefault="008D0CC1">
      <w:pPr>
        <w:pBdr>
          <w:top w:val="single" w:sz="4" w:space="1" w:color="auto"/>
          <w:left w:val="single" w:sz="4" w:space="4" w:color="auto"/>
          <w:bottom w:val="single" w:sz="4" w:space="1" w:color="auto"/>
          <w:right w:val="single" w:sz="4" w:space="4" w:color="auto"/>
        </w:pBdr>
        <w:tabs>
          <w:tab w:val="left" w:pos="-720"/>
          <w:tab w:val="left" w:pos="2268"/>
        </w:tabs>
        <w:suppressAutoHyphens/>
        <w:ind w:left="2552" w:hanging="2552"/>
        <w:jc w:val="both"/>
        <w:rPr>
          <w:rFonts w:ascii="Calibri" w:hAnsi="Calibri" w:cs="Tahoma"/>
          <w:sz w:val="22"/>
          <w:szCs w:val="22"/>
        </w:rPr>
      </w:pPr>
      <w:r>
        <w:rPr>
          <w:rFonts w:ascii="Calibri" w:hAnsi="Calibri" w:cs="Tahoma"/>
          <w:sz w:val="22"/>
          <w:szCs w:val="22"/>
        </w:rPr>
        <w:t xml:space="preserve">                                                   Prospektivní hodnocení výskytu invazivního onemocnění vyvolaného mimostřevní </w:t>
      </w:r>
      <w:r w:rsidR="00AB7DF5">
        <w:rPr>
          <w:rFonts w:ascii="Calibri" w:hAnsi="Calibri" w:cs="Tahoma"/>
          <w:sz w:val="22"/>
          <w:szCs w:val="22"/>
        </w:rPr>
        <w:t xml:space="preserve"> patogenní Escherichia coli (ExPEC) prevalence sérotypu O ExPEC,</w:t>
      </w:r>
      <w:r w:rsidR="008C06EE">
        <w:rPr>
          <w:rFonts w:ascii="Calibri" w:hAnsi="Calibri" w:cs="Tahoma"/>
          <w:sz w:val="22"/>
          <w:szCs w:val="22"/>
        </w:rPr>
        <w:t>definice případu ExPEC</w:t>
      </w:r>
      <w:r w:rsidR="00AB7DF5">
        <w:rPr>
          <w:rFonts w:ascii="Calibri" w:hAnsi="Calibri" w:cs="Tahoma"/>
          <w:sz w:val="22"/>
          <w:szCs w:val="22"/>
        </w:rPr>
        <w:t xml:space="preserve"> a zdravotní výsledky po transrektální ultra</w:t>
      </w:r>
      <w:r w:rsidR="008C06EE">
        <w:rPr>
          <w:rFonts w:ascii="Calibri" w:hAnsi="Calibri" w:cs="Tahoma"/>
          <w:sz w:val="22"/>
          <w:szCs w:val="22"/>
        </w:rPr>
        <w:t xml:space="preserve">zvukem </w:t>
      </w:r>
      <w:r w:rsidR="00AB7DF5">
        <w:rPr>
          <w:rFonts w:ascii="Calibri" w:hAnsi="Calibri" w:cs="Tahoma"/>
          <w:sz w:val="22"/>
          <w:szCs w:val="22"/>
        </w:rPr>
        <w:t xml:space="preserve"> </w:t>
      </w:r>
      <w:r w:rsidR="008C06EE">
        <w:rPr>
          <w:rFonts w:ascii="Calibri" w:hAnsi="Calibri" w:cs="Tahoma"/>
          <w:sz w:val="22"/>
          <w:szCs w:val="22"/>
        </w:rPr>
        <w:t xml:space="preserve">vedené </w:t>
      </w:r>
      <w:r w:rsidR="00AB7DF5">
        <w:rPr>
          <w:rFonts w:ascii="Calibri" w:hAnsi="Calibri" w:cs="Tahoma"/>
          <w:sz w:val="22"/>
          <w:szCs w:val="22"/>
        </w:rPr>
        <w:t>biopsií</w:t>
      </w:r>
      <w:r w:rsidR="008C06EE">
        <w:rPr>
          <w:rFonts w:ascii="Calibri" w:hAnsi="Calibri" w:cs="Tahoma"/>
          <w:sz w:val="22"/>
          <w:szCs w:val="22"/>
        </w:rPr>
        <w:t xml:space="preserve"> prostaty </w:t>
      </w:r>
      <w:r w:rsidR="00AB7DF5">
        <w:rPr>
          <w:rFonts w:ascii="Calibri" w:hAnsi="Calibri" w:cs="Tahoma"/>
          <w:sz w:val="22"/>
          <w:szCs w:val="22"/>
        </w:rPr>
        <w:t xml:space="preserve"> (TRUS-PNB(</w:t>
      </w:r>
    </w:p>
    <w:p w:rsidR="00676D87" w:rsidRPr="00CA0172" w:rsidRDefault="00676D87">
      <w:pPr>
        <w:pBdr>
          <w:top w:val="single" w:sz="4" w:space="1" w:color="auto"/>
          <w:left w:val="single" w:sz="4" w:space="4" w:color="auto"/>
          <w:bottom w:val="single" w:sz="4" w:space="1" w:color="auto"/>
          <w:right w:val="single" w:sz="4" w:space="4" w:color="auto"/>
        </w:pBdr>
        <w:tabs>
          <w:tab w:val="left" w:pos="-720"/>
          <w:tab w:val="left" w:pos="2268"/>
        </w:tabs>
        <w:suppressAutoHyphens/>
        <w:ind w:left="2552" w:hanging="2552"/>
        <w:jc w:val="both"/>
        <w:rPr>
          <w:rFonts w:ascii="Calibri" w:hAnsi="Calibri" w:cs="Tahoma"/>
          <w:sz w:val="22"/>
          <w:szCs w:val="22"/>
        </w:rPr>
      </w:pPr>
      <w:bookmarkStart w:id="13" w:name="_DV_M30"/>
      <w:bookmarkEnd w:id="13"/>
    </w:p>
    <w:p w:rsidR="00676D87" w:rsidRDefault="00676D87">
      <w:pPr>
        <w:pBdr>
          <w:top w:val="single" w:sz="4" w:space="1" w:color="auto"/>
          <w:left w:val="single" w:sz="4" w:space="4" w:color="auto"/>
          <w:bottom w:val="single" w:sz="4" w:space="1" w:color="auto"/>
          <w:right w:val="single" w:sz="4" w:space="4" w:color="auto"/>
        </w:pBdr>
        <w:tabs>
          <w:tab w:val="left" w:pos="-720"/>
          <w:tab w:val="left" w:pos="2268"/>
        </w:tabs>
        <w:suppressAutoHyphens/>
        <w:ind w:left="2552" w:hanging="2552"/>
        <w:jc w:val="both"/>
        <w:rPr>
          <w:rFonts w:ascii="Calibri" w:hAnsi="Calibri" w:cs="Tahoma"/>
          <w:sz w:val="22"/>
          <w:szCs w:val="22"/>
        </w:rPr>
      </w:pPr>
      <w:bookmarkStart w:id="14" w:name="_DV_M31"/>
      <w:bookmarkEnd w:id="14"/>
      <w:r w:rsidRPr="00CA0172">
        <w:rPr>
          <w:rFonts w:ascii="Calibri" w:hAnsi="Calibri" w:cs="Tahoma"/>
          <w:sz w:val="22"/>
          <w:szCs w:val="22"/>
        </w:rPr>
        <w:t>Study Site</w:t>
      </w:r>
      <w:r w:rsidR="00D73F78">
        <w:rPr>
          <w:rFonts w:ascii="Calibri" w:hAnsi="Calibri" w:cs="Tahoma"/>
          <w:sz w:val="22"/>
          <w:szCs w:val="22"/>
        </w:rPr>
        <w:t>/ Název centra</w:t>
      </w:r>
      <w:r w:rsidRPr="00CA0172">
        <w:rPr>
          <w:rFonts w:ascii="Calibri" w:hAnsi="Calibri" w:cs="Tahoma"/>
          <w:sz w:val="22"/>
          <w:szCs w:val="22"/>
        </w:rPr>
        <w:tab/>
        <w:t>:</w:t>
      </w:r>
      <w:r w:rsidRPr="00CA0172">
        <w:rPr>
          <w:rFonts w:ascii="Calibri" w:hAnsi="Calibri" w:cs="Tahoma"/>
          <w:sz w:val="22"/>
          <w:szCs w:val="22"/>
        </w:rPr>
        <w:tab/>
      </w:r>
      <w:r w:rsidR="00F6183F">
        <w:rPr>
          <w:rFonts w:ascii="Calibri" w:hAnsi="Calibri" w:cs="Tahoma"/>
          <w:sz w:val="22"/>
          <w:szCs w:val="22"/>
        </w:rPr>
        <w:t xml:space="preserve">Slezská nemocnice </w:t>
      </w:r>
      <w:r w:rsidR="00983A52">
        <w:rPr>
          <w:rFonts w:ascii="Calibri" w:hAnsi="Calibri" w:cs="Tahoma"/>
          <w:sz w:val="22"/>
          <w:szCs w:val="22"/>
        </w:rPr>
        <w:t>v Opavě, příspěvková organizace, Ol</w:t>
      </w:r>
      <w:r w:rsidR="00F6183F">
        <w:rPr>
          <w:rFonts w:ascii="Calibri" w:hAnsi="Calibri" w:cs="Tahoma"/>
          <w:sz w:val="22"/>
          <w:szCs w:val="22"/>
        </w:rPr>
        <w:t>omoucká 470/86,</w:t>
      </w:r>
      <w:r w:rsidR="00983A52">
        <w:rPr>
          <w:rFonts w:ascii="Calibri" w:hAnsi="Calibri" w:cs="Tahoma"/>
          <w:sz w:val="22"/>
          <w:szCs w:val="22"/>
        </w:rPr>
        <w:t xml:space="preserve"> Předměstí,</w:t>
      </w:r>
      <w:r w:rsidR="00F6183F">
        <w:rPr>
          <w:rFonts w:ascii="Calibri" w:hAnsi="Calibri" w:cs="Tahoma"/>
          <w:sz w:val="22"/>
          <w:szCs w:val="22"/>
        </w:rPr>
        <w:t xml:space="preserve"> 746 00 Opava</w:t>
      </w:r>
    </w:p>
    <w:p w:rsidR="00F6183F" w:rsidRPr="00CA0172" w:rsidRDefault="00F6183F">
      <w:pPr>
        <w:pBdr>
          <w:top w:val="single" w:sz="4" w:space="1" w:color="auto"/>
          <w:left w:val="single" w:sz="4" w:space="4" w:color="auto"/>
          <w:bottom w:val="single" w:sz="4" w:space="1" w:color="auto"/>
          <w:right w:val="single" w:sz="4" w:space="4" w:color="auto"/>
        </w:pBdr>
        <w:tabs>
          <w:tab w:val="left" w:pos="-720"/>
          <w:tab w:val="left" w:pos="2268"/>
        </w:tabs>
        <w:suppressAutoHyphens/>
        <w:ind w:left="2552" w:hanging="2552"/>
        <w:jc w:val="both"/>
        <w:rPr>
          <w:rFonts w:ascii="Calibri" w:hAnsi="Calibri" w:cs="Tahoma"/>
          <w:sz w:val="22"/>
          <w:szCs w:val="22"/>
        </w:rPr>
      </w:pPr>
    </w:p>
    <w:tbl>
      <w:tblPr>
        <w:tblStyle w:val="Mkatabulky"/>
        <w:tblW w:w="0" w:type="auto"/>
        <w:tblLook w:val="04A0" w:firstRow="1" w:lastRow="0" w:firstColumn="1" w:lastColumn="0" w:noHBand="0" w:noVBand="1"/>
      </w:tblPr>
      <w:tblGrid>
        <w:gridCol w:w="4788"/>
        <w:gridCol w:w="4788"/>
      </w:tblGrid>
      <w:tr w:rsidR="00BF361F" w:rsidTr="005B16E5">
        <w:tc>
          <w:tcPr>
            <w:tcW w:w="4788" w:type="dxa"/>
          </w:tcPr>
          <w:p w:rsidR="00BF361F" w:rsidRPr="00CA0172" w:rsidRDefault="00BF361F" w:rsidP="00BF361F">
            <w:pPr>
              <w:tabs>
                <w:tab w:val="left" w:pos="-720"/>
              </w:tabs>
              <w:suppressAutoHyphens/>
              <w:jc w:val="both"/>
              <w:rPr>
                <w:rFonts w:ascii="Calibri" w:hAnsi="Calibri" w:cs="Tahoma"/>
                <w:sz w:val="22"/>
                <w:szCs w:val="22"/>
              </w:rPr>
            </w:pPr>
            <w:bookmarkStart w:id="15" w:name="_DV_C30"/>
            <w:r w:rsidRPr="00CA0172">
              <w:rPr>
                <w:rStyle w:val="DeltaViewInsertion"/>
                <w:rFonts w:ascii="Calibri" w:hAnsi="Calibri" w:cs="Tahoma"/>
                <w:b/>
                <w:color w:val="auto"/>
                <w:sz w:val="22"/>
                <w:szCs w:val="22"/>
                <w:u w:val="none"/>
              </w:rPr>
              <w:t>Whereas</w:t>
            </w:r>
            <w:r w:rsidRPr="00CA0172">
              <w:rPr>
                <w:rStyle w:val="DeltaViewInsertion"/>
                <w:rFonts w:ascii="Calibri" w:hAnsi="Calibri" w:cs="Tahoma"/>
                <w:color w:val="auto"/>
                <w:sz w:val="22"/>
                <w:szCs w:val="22"/>
                <w:u w:val="none"/>
              </w:rPr>
              <w:t xml:space="preserve">, </w:t>
            </w:r>
            <w:bookmarkEnd w:id="15"/>
            <w:r>
              <w:rPr>
                <w:rStyle w:val="DeltaViewInsertion"/>
                <w:rFonts w:ascii="Calibri" w:hAnsi="Calibri" w:cs="Tahoma"/>
                <w:color w:val="auto"/>
                <w:sz w:val="22"/>
                <w:szCs w:val="22"/>
                <w:u w:val="none"/>
              </w:rPr>
              <w:t xml:space="preserve">Janssen has appointed CRO to procure the services under this Agreement and to provide same to </w:t>
            </w:r>
            <w:r>
              <w:rPr>
                <w:rFonts w:ascii="Calibri" w:hAnsi="Calibri" w:cs="Tahoma"/>
                <w:sz w:val="22"/>
                <w:szCs w:val="22"/>
              </w:rPr>
              <w:t>Janssen</w:t>
            </w:r>
            <w:r>
              <w:rPr>
                <w:rStyle w:val="DeltaViewInsertion"/>
                <w:rFonts w:ascii="Calibri" w:hAnsi="Calibri" w:cs="Tahoma"/>
                <w:color w:val="auto"/>
                <w:sz w:val="22"/>
                <w:szCs w:val="22"/>
                <w:u w:val="none"/>
              </w:rPr>
              <w:t>;</w:t>
            </w:r>
          </w:p>
          <w:p w:rsidR="00BF361F" w:rsidRDefault="00BF361F">
            <w:pPr>
              <w:tabs>
                <w:tab w:val="left" w:pos="-720"/>
              </w:tabs>
              <w:suppressAutoHyphens/>
              <w:jc w:val="both"/>
              <w:rPr>
                <w:rFonts w:ascii="Calibri" w:hAnsi="Calibri" w:cs="Tahoma"/>
                <w:sz w:val="22"/>
                <w:szCs w:val="22"/>
              </w:rPr>
            </w:pPr>
          </w:p>
        </w:tc>
        <w:tc>
          <w:tcPr>
            <w:tcW w:w="4788" w:type="dxa"/>
          </w:tcPr>
          <w:p w:rsidR="00AE77BB" w:rsidRPr="00D25B1D" w:rsidRDefault="00AE77BB" w:rsidP="00AE77BB">
            <w:pPr>
              <w:tabs>
                <w:tab w:val="left" w:pos="-720"/>
              </w:tabs>
              <w:suppressAutoHyphens/>
              <w:jc w:val="both"/>
              <w:rPr>
                <w:rFonts w:ascii="Calibri" w:hAnsi="Calibri" w:cs="Tahoma"/>
                <w:sz w:val="22"/>
                <w:szCs w:val="22"/>
                <w:lang w:val="cs-CZ"/>
              </w:rPr>
            </w:pPr>
            <w:r w:rsidRPr="00D25B1D">
              <w:rPr>
                <w:rStyle w:val="DeltaViewInsertion"/>
                <w:rFonts w:ascii="Calibri" w:eastAsia="Calibri" w:hAnsi="Calibri" w:cs="Calibri"/>
                <w:b/>
                <w:bCs/>
                <w:color w:val="auto"/>
                <w:sz w:val="22"/>
                <w:szCs w:val="22"/>
                <w:u w:val="none"/>
                <w:bdr w:val="nil"/>
                <w:lang w:val="cs-CZ"/>
              </w:rPr>
              <w:t xml:space="preserve">Vzhledem k tomu, že </w:t>
            </w:r>
            <w:r w:rsidRPr="00D25B1D">
              <w:rPr>
                <w:rStyle w:val="DeltaViewInsertion"/>
                <w:rFonts w:ascii="Calibri" w:eastAsia="Calibri" w:hAnsi="Calibri" w:cs="Calibri"/>
                <w:color w:val="auto"/>
                <w:sz w:val="22"/>
                <w:szCs w:val="22"/>
                <w:u w:val="none"/>
                <w:bdr w:val="nil"/>
                <w:lang w:val="cs-CZ"/>
              </w:rPr>
              <w:t>společnost Janssen pověřila CRO zajištěním služeb na základě této smlouvy a jejich poskytováním společnosti Janssen;</w:t>
            </w:r>
          </w:p>
          <w:p w:rsidR="00BF361F" w:rsidRDefault="00BF361F">
            <w:pPr>
              <w:tabs>
                <w:tab w:val="left" w:pos="-720"/>
              </w:tabs>
              <w:suppressAutoHyphens/>
              <w:jc w:val="both"/>
              <w:rPr>
                <w:rFonts w:ascii="Calibri" w:hAnsi="Calibri" w:cs="Tahoma"/>
                <w:sz w:val="22"/>
                <w:szCs w:val="22"/>
              </w:rPr>
            </w:pPr>
          </w:p>
        </w:tc>
      </w:tr>
      <w:tr w:rsidR="00BF361F" w:rsidTr="005B16E5">
        <w:tc>
          <w:tcPr>
            <w:tcW w:w="4788" w:type="dxa"/>
          </w:tcPr>
          <w:p w:rsidR="00BF361F" w:rsidRPr="00CA0172" w:rsidRDefault="00BF361F" w:rsidP="00BF361F">
            <w:pPr>
              <w:tabs>
                <w:tab w:val="left" w:pos="-720"/>
              </w:tabs>
              <w:suppressAutoHyphens/>
              <w:jc w:val="both"/>
              <w:rPr>
                <w:rFonts w:ascii="Calibri" w:hAnsi="Calibri" w:cs="Tahoma"/>
                <w:sz w:val="22"/>
                <w:szCs w:val="22"/>
              </w:rPr>
            </w:pPr>
            <w:r w:rsidRPr="00CA0172">
              <w:rPr>
                <w:rFonts w:ascii="Calibri" w:hAnsi="Calibri" w:cs="Tahoma"/>
                <w:b/>
                <w:sz w:val="22"/>
                <w:szCs w:val="22"/>
              </w:rPr>
              <w:t>Whereas,</w:t>
            </w:r>
            <w:r w:rsidRPr="00CA0172">
              <w:rPr>
                <w:rFonts w:ascii="Calibri" w:hAnsi="Calibri" w:cs="Tahoma"/>
                <w:sz w:val="22"/>
                <w:szCs w:val="22"/>
              </w:rPr>
              <w:t xml:space="preserve"> </w:t>
            </w:r>
            <w:bookmarkStart w:id="16" w:name="_DV_C32"/>
            <w:r w:rsidRPr="00CA0172">
              <w:rPr>
                <w:rStyle w:val="DeltaViewInsertion"/>
                <w:rFonts w:ascii="Calibri" w:hAnsi="Calibri" w:cs="Tahoma"/>
                <w:color w:val="auto"/>
                <w:sz w:val="22"/>
                <w:szCs w:val="22"/>
                <w:u w:val="none"/>
              </w:rPr>
              <w:t>CRO</w:t>
            </w:r>
            <w:bookmarkStart w:id="17" w:name="_DV_M33"/>
            <w:bookmarkEnd w:id="16"/>
            <w:bookmarkEnd w:id="17"/>
            <w:r w:rsidRPr="00CA0172">
              <w:rPr>
                <w:rFonts w:ascii="Calibri" w:hAnsi="Calibri" w:cs="Tahoma"/>
                <w:sz w:val="22"/>
                <w:szCs w:val="22"/>
              </w:rPr>
              <w:t xml:space="preserve"> has requested </w:t>
            </w:r>
            <w:r>
              <w:rPr>
                <w:rFonts w:ascii="Calibri" w:hAnsi="Calibri" w:cs="Tahoma"/>
                <w:sz w:val="22"/>
                <w:szCs w:val="22"/>
              </w:rPr>
              <w:t xml:space="preserve">Institution and </w:t>
            </w:r>
            <w:r w:rsidRPr="00CA0172">
              <w:rPr>
                <w:rFonts w:ascii="Calibri" w:hAnsi="Calibri" w:cs="Tahoma"/>
                <w:sz w:val="22"/>
                <w:szCs w:val="22"/>
              </w:rPr>
              <w:t xml:space="preserve">Principal Investigator to </w:t>
            </w:r>
            <w:r>
              <w:rPr>
                <w:rFonts w:ascii="Calibri" w:hAnsi="Calibri" w:cs="Tahoma"/>
                <w:sz w:val="22"/>
                <w:szCs w:val="22"/>
              </w:rPr>
              <w:t xml:space="preserve">provide services to CRO as described in this Agreement by </w:t>
            </w:r>
            <w:r w:rsidRPr="00CA0172">
              <w:rPr>
                <w:rFonts w:ascii="Calibri" w:hAnsi="Calibri" w:cs="Tahoma"/>
                <w:sz w:val="22"/>
                <w:szCs w:val="22"/>
              </w:rPr>
              <w:t>conduct</w:t>
            </w:r>
            <w:r>
              <w:rPr>
                <w:rFonts w:ascii="Calibri" w:hAnsi="Calibri" w:cs="Tahoma"/>
                <w:sz w:val="22"/>
                <w:szCs w:val="22"/>
              </w:rPr>
              <w:t>ing</w:t>
            </w:r>
            <w:r w:rsidRPr="00CA0172">
              <w:rPr>
                <w:rFonts w:ascii="Calibri" w:hAnsi="Calibri" w:cs="Tahoma"/>
                <w:sz w:val="22"/>
                <w:szCs w:val="22"/>
              </w:rPr>
              <w:t xml:space="preserve"> the Clinical </w:t>
            </w:r>
            <w:r>
              <w:rPr>
                <w:rFonts w:ascii="Calibri" w:hAnsi="Calibri" w:cs="Tahoma"/>
                <w:sz w:val="22"/>
                <w:szCs w:val="22"/>
              </w:rPr>
              <w:t>Study,</w:t>
            </w:r>
            <w:r w:rsidRPr="00CA0172">
              <w:rPr>
                <w:rFonts w:ascii="Calibri" w:hAnsi="Calibri" w:cs="Tahoma"/>
                <w:sz w:val="22"/>
                <w:szCs w:val="22"/>
              </w:rPr>
              <w:t xml:space="preserve"> </w:t>
            </w:r>
            <w:r w:rsidRPr="00CA0172">
              <w:rPr>
                <w:rStyle w:val="DeltaViewInsertion"/>
                <w:rFonts w:ascii="Calibri" w:hAnsi="Calibri" w:cs="Tahoma"/>
                <w:color w:val="auto"/>
                <w:sz w:val="22"/>
                <w:szCs w:val="22"/>
                <w:u w:val="none"/>
              </w:rPr>
              <w:t xml:space="preserve">which is sponsored by </w:t>
            </w:r>
            <w:r w:rsidRPr="005662CE">
              <w:rPr>
                <w:rFonts w:ascii="Calibri" w:hAnsi="Calibri" w:cs="Tahoma"/>
                <w:bCs/>
                <w:sz w:val="22"/>
                <w:szCs w:val="22"/>
              </w:rPr>
              <w:t>Janssen-Cilag International NV</w:t>
            </w:r>
            <w:r w:rsidRPr="00CA0172">
              <w:rPr>
                <w:rStyle w:val="DeltaViewInsertion"/>
                <w:rFonts w:ascii="Calibri" w:hAnsi="Calibri" w:cs="Tahoma"/>
                <w:color w:val="auto"/>
                <w:sz w:val="22"/>
                <w:szCs w:val="22"/>
                <w:u w:val="none"/>
              </w:rPr>
              <w:t xml:space="preserve"> (“</w:t>
            </w:r>
            <w:r>
              <w:rPr>
                <w:rStyle w:val="DeltaViewInsertion"/>
                <w:rFonts w:ascii="Calibri" w:hAnsi="Calibri" w:cs="Tahoma"/>
                <w:color w:val="auto"/>
                <w:sz w:val="22"/>
                <w:szCs w:val="22"/>
                <w:u w:val="none"/>
              </w:rPr>
              <w:t xml:space="preserve">Regulatory </w:t>
            </w:r>
            <w:r w:rsidRPr="00CA0172">
              <w:rPr>
                <w:rStyle w:val="DeltaViewInsertion"/>
                <w:rFonts w:ascii="Calibri" w:hAnsi="Calibri" w:cs="Tahoma"/>
                <w:color w:val="auto"/>
                <w:sz w:val="22"/>
                <w:szCs w:val="22"/>
                <w:u w:val="none"/>
              </w:rPr>
              <w:t>Sponsor”)</w:t>
            </w:r>
            <w:r>
              <w:rPr>
                <w:rStyle w:val="DeltaViewInsertion"/>
                <w:rFonts w:ascii="Calibri" w:hAnsi="Calibri" w:cs="Tahoma"/>
                <w:color w:val="auto"/>
                <w:sz w:val="22"/>
                <w:szCs w:val="22"/>
                <w:u w:val="none"/>
              </w:rPr>
              <w:t>,</w:t>
            </w:r>
            <w:r w:rsidRPr="00CA0172">
              <w:rPr>
                <w:rStyle w:val="DeltaViewInsertion"/>
                <w:rFonts w:ascii="Calibri" w:hAnsi="Calibri" w:cs="Tahoma"/>
                <w:color w:val="auto"/>
                <w:sz w:val="22"/>
                <w:szCs w:val="22"/>
                <w:u w:val="none"/>
              </w:rPr>
              <w:t xml:space="preserve"> </w:t>
            </w:r>
            <w:r>
              <w:rPr>
                <w:rFonts w:ascii="Calibri" w:hAnsi="Calibri" w:cs="Tahoma"/>
                <w:sz w:val="22"/>
                <w:szCs w:val="22"/>
              </w:rPr>
              <w:t xml:space="preserve">in accordance with </w:t>
            </w:r>
            <w:r w:rsidRPr="00CA0172">
              <w:rPr>
                <w:rFonts w:ascii="Calibri" w:hAnsi="Calibri" w:cs="Tahoma"/>
                <w:sz w:val="22"/>
                <w:szCs w:val="22"/>
              </w:rPr>
              <w:t xml:space="preserve">the Protocol (including subsequent Protocol amendments), </w:t>
            </w:r>
            <w:r>
              <w:rPr>
                <w:rFonts w:ascii="Calibri" w:hAnsi="Calibri" w:cs="Tahoma"/>
                <w:sz w:val="22"/>
                <w:szCs w:val="22"/>
              </w:rPr>
              <w:t>and Annexes</w:t>
            </w:r>
            <w:r w:rsidRPr="00CA0172">
              <w:rPr>
                <w:rFonts w:ascii="Calibri" w:hAnsi="Calibri" w:cs="Tahoma"/>
                <w:sz w:val="22"/>
                <w:szCs w:val="22"/>
              </w:rPr>
              <w:t xml:space="preserve"> which form an integral part hereof; and</w:t>
            </w:r>
          </w:p>
          <w:p w:rsidR="00BF361F" w:rsidRDefault="00BF361F">
            <w:pPr>
              <w:tabs>
                <w:tab w:val="left" w:pos="-720"/>
              </w:tabs>
              <w:suppressAutoHyphens/>
              <w:jc w:val="both"/>
              <w:rPr>
                <w:rFonts w:ascii="Calibri" w:hAnsi="Calibri" w:cs="Tahoma"/>
                <w:sz w:val="22"/>
                <w:szCs w:val="22"/>
              </w:rPr>
            </w:pPr>
          </w:p>
        </w:tc>
        <w:tc>
          <w:tcPr>
            <w:tcW w:w="4788" w:type="dxa"/>
          </w:tcPr>
          <w:p w:rsidR="00AE77BB" w:rsidRPr="00570E79" w:rsidRDefault="00AE77BB" w:rsidP="00AE77BB">
            <w:pPr>
              <w:tabs>
                <w:tab w:val="left" w:pos="-720"/>
              </w:tabs>
              <w:suppressAutoHyphens/>
              <w:jc w:val="both"/>
              <w:rPr>
                <w:rFonts w:ascii="Calibri" w:hAnsi="Calibri" w:cs="Tahoma"/>
                <w:sz w:val="22"/>
                <w:szCs w:val="22"/>
                <w:lang w:val="cs-CZ"/>
              </w:rPr>
            </w:pPr>
            <w:r w:rsidRPr="00D25B1D">
              <w:rPr>
                <w:rFonts w:ascii="Calibri" w:eastAsia="SimSun" w:hAnsi="Calibri" w:cs="Tahoma"/>
                <w:b/>
                <w:sz w:val="22"/>
                <w:szCs w:val="22"/>
                <w:bdr w:val="nil"/>
                <w:lang w:val="cs-CZ"/>
              </w:rPr>
              <w:t>Vzhledem k tomu,</w:t>
            </w:r>
            <w:r>
              <w:rPr>
                <w:rFonts w:ascii="Calibri" w:eastAsia="SimSun" w:hAnsi="Calibri" w:cs="Tahoma"/>
                <w:b/>
                <w:sz w:val="22"/>
                <w:szCs w:val="22"/>
                <w:bdr w:val="nil"/>
                <w:lang w:val="cs-CZ"/>
              </w:rPr>
              <w:t xml:space="preserve"> </w:t>
            </w:r>
            <w:r w:rsidRPr="00570E79">
              <w:rPr>
                <w:rFonts w:ascii="Calibri" w:eastAsia="SimSun" w:hAnsi="Calibri" w:cs="Tahoma"/>
                <w:sz w:val="22"/>
                <w:szCs w:val="22"/>
                <w:bdr w:val="nil"/>
                <w:lang w:val="cs-CZ"/>
              </w:rPr>
              <w:t>že CRO si u zdravotnického zařízení a hlavního zkoušejícího vyžádala poskytování služeb pro CRO na základě ustanovení této smlouvy, včetně jejích příloh, které tvoří nedílnou součást této smlouvy, a to v souvislosti s klinickým hodnocením studijního léčiva, jehož zadavatelem je společnost Janssen-Cilag International NV (dále jen "zadavatel") a které je prováděno v souladu s ustanovením protokolu (včetně následných dodatků protokolu); a</w:t>
            </w:r>
          </w:p>
          <w:p w:rsidR="00BF361F" w:rsidRDefault="00BF361F">
            <w:pPr>
              <w:tabs>
                <w:tab w:val="left" w:pos="-720"/>
              </w:tabs>
              <w:suppressAutoHyphens/>
              <w:jc w:val="both"/>
              <w:rPr>
                <w:rFonts w:ascii="Calibri" w:hAnsi="Calibri" w:cs="Tahoma"/>
                <w:sz w:val="22"/>
                <w:szCs w:val="22"/>
              </w:rPr>
            </w:pPr>
          </w:p>
        </w:tc>
      </w:tr>
      <w:tr w:rsidR="00BF361F" w:rsidRPr="0052172D" w:rsidTr="005B16E5">
        <w:tc>
          <w:tcPr>
            <w:tcW w:w="4788" w:type="dxa"/>
          </w:tcPr>
          <w:p w:rsidR="00BF361F" w:rsidRPr="00CA0172" w:rsidRDefault="00BF361F" w:rsidP="00BF361F">
            <w:pPr>
              <w:tabs>
                <w:tab w:val="left" w:pos="-720"/>
              </w:tabs>
              <w:suppressAutoHyphens/>
              <w:jc w:val="both"/>
              <w:rPr>
                <w:rFonts w:ascii="Calibri" w:hAnsi="Calibri" w:cs="Tahoma"/>
                <w:sz w:val="22"/>
                <w:szCs w:val="22"/>
              </w:rPr>
            </w:pPr>
            <w:bookmarkStart w:id="18" w:name="_DV_M34"/>
            <w:bookmarkStart w:id="19" w:name="_DV_M37"/>
            <w:bookmarkEnd w:id="18"/>
            <w:bookmarkEnd w:id="19"/>
            <w:r w:rsidRPr="00CA0172">
              <w:rPr>
                <w:rFonts w:ascii="Calibri" w:hAnsi="Calibri" w:cs="Tahoma"/>
                <w:b/>
                <w:sz w:val="22"/>
                <w:szCs w:val="22"/>
              </w:rPr>
              <w:t>Whereas,</w:t>
            </w:r>
            <w:r w:rsidRPr="00CA0172">
              <w:rPr>
                <w:rFonts w:ascii="Calibri" w:hAnsi="Calibri" w:cs="Tahoma"/>
                <w:sz w:val="22"/>
                <w:szCs w:val="22"/>
              </w:rPr>
              <w:t xml:space="preserve"> </w:t>
            </w:r>
            <w:r>
              <w:rPr>
                <w:rFonts w:ascii="Calibri" w:hAnsi="Calibri" w:cs="Tahoma"/>
                <w:sz w:val="22"/>
                <w:szCs w:val="22"/>
              </w:rPr>
              <w:t>Institution</w:t>
            </w:r>
            <w:r w:rsidRPr="00CA0172">
              <w:rPr>
                <w:rFonts w:ascii="Calibri" w:hAnsi="Calibri" w:cs="Tahoma"/>
                <w:sz w:val="22"/>
                <w:szCs w:val="22"/>
              </w:rPr>
              <w:t xml:space="preserve"> is equipped and authorized to undertake the Clinical </w:t>
            </w:r>
            <w:r>
              <w:rPr>
                <w:rFonts w:ascii="Calibri" w:hAnsi="Calibri" w:cs="Tahoma"/>
                <w:sz w:val="22"/>
                <w:szCs w:val="22"/>
              </w:rPr>
              <w:t>Study</w:t>
            </w:r>
            <w:r w:rsidRPr="00CA0172">
              <w:rPr>
                <w:rFonts w:ascii="Calibri" w:hAnsi="Calibri" w:cs="Tahoma"/>
                <w:sz w:val="22"/>
                <w:szCs w:val="22"/>
              </w:rPr>
              <w:t xml:space="preserve"> and </w:t>
            </w:r>
            <w:r w:rsidRPr="006A2CC5">
              <w:rPr>
                <w:rFonts w:ascii="Calibri" w:hAnsi="Calibri" w:cs="Tahoma"/>
                <w:sz w:val="22"/>
                <w:szCs w:val="22"/>
              </w:rPr>
              <w:t>Institution and Principal Investigator have</w:t>
            </w:r>
            <w:r w:rsidRPr="00CA0172">
              <w:rPr>
                <w:rFonts w:ascii="Calibri" w:hAnsi="Calibri" w:cs="Tahoma"/>
                <w:sz w:val="22"/>
                <w:szCs w:val="22"/>
              </w:rPr>
              <w:t xml:space="preserve"> agreed to perform the Clinical </w:t>
            </w:r>
            <w:r>
              <w:rPr>
                <w:rFonts w:ascii="Calibri" w:hAnsi="Calibri" w:cs="Tahoma"/>
                <w:sz w:val="22"/>
                <w:szCs w:val="22"/>
              </w:rPr>
              <w:t>Study</w:t>
            </w:r>
            <w:r w:rsidRPr="00CA0172">
              <w:rPr>
                <w:rFonts w:ascii="Calibri" w:hAnsi="Calibri" w:cs="Tahoma"/>
                <w:sz w:val="22"/>
                <w:szCs w:val="22"/>
              </w:rPr>
              <w:t xml:space="preserve"> </w:t>
            </w:r>
            <w:r>
              <w:rPr>
                <w:rFonts w:ascii="Calibri" w:hAnsi="Calibri" w:cs="Tahoma"/>
                <w:sz w:val="22"/>
                <w:szCs w:val="22"/>
              </w:rPr>
              <w:t>under</w:t>
            </w:r>
            <w:r w:rsidRPr="00CA0172">
              <w:rPr>
                <w:rFonts w:ascii="Calibri" w:hAnsi="Calibri" w:cs="Tahoma"/>
                <w:sz w:val="22"/>
                <w:szCs w:val="22"/>
              </w:rPr>
              <w:t xml:space="preserve"> the terms and conditions hereinafter set forth</w:t>
            </w:r>
            <w:bookmarkStart w:id="20" w:name="_DV_C35"/>
            <w:r w:rsidRPr="00CA0172">
              <w:rPr>
                <w:rStyle w:val="DeltaViewInsertion"/>
                <w:rFonts w:ascii="Calibri" w:hAnsi="Calibri" w:cs="Tahoma"/>
                <w:color w:val="auto"/>
                <w:sz w:val="22"/>
                <w:szCs w:val="22"/>
                <w:u w:val="none"/>
              </w:rPr>
              <w:t>; and</w:t>
            </w:r>
            <w:bookmarkEnd w:id="20"/>
          </w:p>
          <w:p w:rsidR="00BF361F" w:rsidRDefault="00BF361F" w:rsidP="005B16E5">
            <w:pPr>
              <w:tabs>
                <w:tab w:val="left" w:pos="-720"/>
              </w:tabs>
              <w:suppressAutoHyphens/>
              <w:jc w:val="both"/>
              <w:rPr>
                <w:rFonts w:ascii="Calibri" w:hAnsi="Calibri" w:cs="Tahoma"/>
                <w:sz w:val="22"/>
                <w:szCs w:val="22"/>
              </w:rPr>
            </w:pPr>
          </w:p>
        </w:tc>
        <w:tc>
          <w:tcPr>
            <w:tcW w:w="4788" w:type="dxa"/>
          </w:tcPr>
          <w:p w:rsidR="00AE77BB" w:rsidRPr="00570E79" w:rsidRDefault="00AE77BB" w:rsidP="00AE77BB">
            <w:pPr>
              <w:tabs>
                <w:tab w:val="left" w:pos="-720"/>
              </w:tabs>
              <w:suppressAutoHyphens/>
              <w:jc w:val="both"/>
              <w:rPr>
                <w:rFonts w:ascii="Calibri" w:hAnsi="Calibri" w:cs="Tahoma"/>
                <w:sz w:val="22"/>
                <w:szCs w:val="22"/>
                <w:lang w:val="cs-CZ"/>
              </w:rPr>
            </w:pPr>
            <w:r w:rsidRPr="00D25B1D">
              <w:rPr>
                <w:rFonts w:ascii="Calibri" w:eastAsia="SimSun" w:hAnsi="Calibri" w:cs="Tahoma"/>
                <w:b/>
                <w:sz w:val="22"/>
                <w:szCs w:val="22"/>
                <w:bdr w:val="nil"/>
                <w:lang w:val="cs-CZ"/>
              </w:rPr>
              <w:t xml:space="preserve">Vzhledem k tomu, </w:t>
            </w:r>
            <w:r w:rsidRPr="00570E79">
              <w:rPr>
                <w:rFonts w:ascii="Calibri" w:eastAsia="SimSun" w:hAnsi="Calibri" w:cs="Tahoma"/>
                <w:sz w:val="22"/>
                <w:szCs w:val="22"/>
                <w:bdr w:val="nil"/>
                <w:lang w:val="cs-CZ"/>
              </w:rPr>
              <w:t>že zdravotnické zařízení má pro provedení klinického hodnocení nezbytné vybavení a oprávnění a zdravotnické zařízení a hlavní zkoušející souhlasí s provedením klinického hodnocení, na základě ustanovení této smlouvy; a</w:t>
            </w:r>
          </w:p>
          <w:p w:rsidR="00BF361F" w:rsidRPr="0052172D" w:rsidRDefault="00BF361F" w:rsidP="005B16E5">
            <w:pPr>
              <w:tabs>
                <w:tab w:val="left" w:pos="-720"/>
              </w:tabs>
              <w:suppressAutoHyphens/>
              <w:jc w:val="both"/>
              <w:rPr>
                <w:rFonts w:ascii="Calibri" w:hAnsi="Calibri" w:cs="Tahoma"/>
                <w:sz w:val="22"/>
                <w:szCs w:val="22"/>
                <w:lang w:val="cs-CZ"/>
              </w:rPr>
            </w:pPr>
          </w:p>
        </w:tc>
      </w:tr>
      <w:tr w:rsidR="00BF361F" w:rsidTr="005B16E5">
        <w:tc>
          <w:tcPr>
            <w:tcW w:w="4788" w:type="dxa"/>
          </w:tcPr>
          <w:p w:rsidR="00BF361F" w:rsidRPr="00CA0172" w:rsidRDefault="00BF361F" w:rsidP="00BF361F">
            <w:pPr>
              <w:tabs>
                <w:tab w:val="left" w:pos="-720"/>
              </w:tabs>
              <w:suppressAutoHyphens/>
              <w:jc w:val="both"/>
              <w:rPr>
                <w:rFonts w:ascii="Calibri" w:hAnsi="Calibri" w:cs="Tahoma"/>
                <w:sz w:val="22"/>
                <w:szCs w:val="22"/>
              </w:rPr>
            </w:pPr>
            <w:r w:rsidRPr="00CA0172">
              <w:rPr>
                <w:rFonts w:ascii="Calibri" w:hAnsi="Calibri" w:cs="Tahoma"/>
                <w:b/>
                <w:sz w:val="22"/>
                <w:szCs w:val="22"/>
              </w:rPr>
              <w:t>Now</w:t>
            </w:r>
            <w:r w:rsidRPr="00CA0172">
              <w:rPr>
                <w:rFonts w:ascii="Calibri" w:hAnsi="Calibri" w:cs="Tahoma"/>
                <w:sz w:val="22"/>
                <w:szCs w:val="22"/>
              </w:rPr>
              <w:t>, therefore, in consideration of the premises and the mutual promises and covenants expressed herein, the parties agree as follows:</w:t>
            </w:r>
          </w:p>
          <w:p w:rsidR="00BF361F" w:rsidRDefault="00BF361F">
            <w:pPr>
              <w:tabs>
                <w:tab w:val="left" w:pos="-720"/>
              </w:tabs>
              <w:suppressAutoHyphens/>
              <w:jc w:val="both"/>
              <w:rPr>
                <w:rFonts w:ascii="Calibri" w:hAnsi="Calibri" w:cs="Tahoma"/>
                <w:sz w:val="22"/>
                <w:szCs w:val="22"/>
              </w:rPr>
            </w:pPr>
          </w:p>
        </w:tc>
        <w:tc>
          <w:tcPr>
            <w:tcW w:w="4788" w:type="dxa"/>
          </w:tcPr>
          <w:p w:rsidR="00BF361F" w:rsidRPr="00F6183F" w:rsidRDefault="00BF361F" w:rsidP="00BF361F">
            <w:pPr>
              <w:tabs>
                <w:tab w:val="left" w:pos="-720"/>
              </w:tabs>
              <w:suppressAutoHyphens/>
              <w:jc w:val="both"/>
              <w:rPr>
                <w:rFonts w:asciiTheme="minorHAnsi" w:hAnsiTheme="minorHAnsi" w:cs="Tahoma"/>
                <w:sz w:val="22"/>
                <w:szCs w:val="22"/>
                <w:lang w:val="cs-CZ"/>
              </w:rPr>
            </w:pPr>
            <w:r w:rsidRPr="00F6183F">
              <w:rPr>
                <w:rFonts w:asciiTheme="minorHAnsi" w:hAnsiTheme="minorHAnsi" w:cs="Tahoma"/>
                <w:bCs/>
                <w:sz w:val="22"/>
                <w:szCs w:val="22"/>
                <w:lang w:val="cs-CZ"/>
              </w:rPr>
              <w:t>Se</w:t>
            </w:r>
            <w:r w:rsidRPr="00F6183F">
              <w:rPr>
                <w:rFonts w:asciiTheme="minorHAnsi" w:hAnsiTheme="minorHAnsi" w:cs="Tahoma"/>
                <w:b/>
                <w:bCs/>
                <w:sz w:val="22"/>
                <w:szCs w:val="22"/>
                <w:lang w:val="cs-CZ"/>
              </w:rPr>
              <w:t xml:space="preserve"> nyní </w:t>
            </w:r>
            <w:r w:rsidRPr="00F6183F">
              <w:rPr>
                <w:rFonts w:asciiTheme="minorHAnsi" w:hAnsiTheme="minorHAnsi" w:cs="Tahoma"/>
                <w:bCs/>
                <w:sz w:val="22"/>
                <w:szCs w:val="22"/>
                <w:lang w:val="cs-CZ"/>
              </w:rPr>
              <w:t>proto</w:t>
            </w:r>
            <w:r w:rsidRPr="00F6183F">
              <w:rPr>
                <w:rFonts w:asciiTheme="minorHAnsi" w:hAnsiTheme="minorHAnsi" w:cs="Tahoma"/>
                <w:sz w:val="22"/>
                <w:szCs w:val="22"/>
                <w:lang w:val="cs-CZ"/>
              </w:rPr>
              <w:t>, s ohledem na výše uvedené skutečnosti a vzájemné sliby a ujednání vyjádřené v této Smlouvě, Strany dohodly následovně:</w:t>
            </w:r>
          </w:p>
          <w:p w:rsidR="00BF361F" w:rsidRPr="00F6183F" w:rsidRDefault="00BF361F">
            <w:pPr>
              <w:tabs>
                <w:tab w:val="left" w:pos="-720"/>
              </w:tabs>
              <w:suppressAutoHyphens/>
              <w:jc w:val="both"/>
              <w:rPr>
                <w:rFonts w:asciiTheme="minorHAnsi" w:hAnsiTheme="minorHAnsi" w:cs="Tahoma"/>
                <w:sz w:val="22"/>
                <w:szCs w:val="22"/>
              </w:rPr>
            </w:pPr>
          </w:p>
        </w:tc>
      </w:tr>
      <w:tr w:rsidR="00BF361F" w:rsidTr="005B16E5">
        <w:tc>
          <w:tcPr>
            <w:tcW w:w="4788" w:type="dxa"/>
          </w:tcPr>
          <w:p w:rsidR="00BF361F" w:rsidRPr="00CA0172" w:rsidRDefault="00BF361F" w:rsidP="00BF361F">
            <w:pPr>
              <w:keepNext/>
              <w:keepLines/>
              <w:tabs>
                <w:tab w:val="left" w:pos="-720"/>
                <w:tab w:val="left" w:pos="540"/>
              </w:tabs>
              <w:suppressAutoHyphens/>
              <w:jc w:val="both"/>
              <w:rPr>
                <w:rFonts w:ascii="Calibri" w:hAnsi="Calibri" w:cs="Tahoma"/>
                <w:b/>
                <w:sz w:val="22"/>
                <w:szCs w:val="22"/>
              </w:rPr>
            </w:pPr>
            <w:r w:rsidRPr="00CA0172">
              <w:rPr>
                <w:rFonts w:ascii="Calibri" w:hAnsi="Calibri" w:cs="Tahoma"/>
                <w:b/>
                <w:sz w:val="22"/>
                <w:szCs w:val="22"/>
              </w:rPr>
              <w:t>1.</w:t>
            </w:r>
            <w:r w:rsidRPr="00CA0172">
              <w:rPr>
                <w:rFonts w:ascii="Calibri" w:hAnsi="Calibri" w:cs="Tahoma"/>
                <w:b/>
                <w:sz w:val="22"/>
                <w:szCs w:val="22"/>
              </w:rPr>
              <w:tab/>
              <w:t xml:space="preserve">Performance of the Clinical </w:t>
            </w:r>
            <w:r>
              <w:rPr>
                <w:rFonts w:ascii="Calibri" w:hAnsi="Calibri" w:cs="Tahoma"/>
                <w:b/>
                <w:sz w:val="22"/>
                <w:szCs w:val="22"/>
              </w:rPr>
              <w:t>Study</w:t>
            </w:r>
            <w:r w:rsidRPr="00CA0172">
              <w:rPr>
                <w:rFonts w:ascii="Calibri" w:hAnsi="Calibri" w:cs="Tahoma"/>
                <w:b/>
                <w:sz w:val="22"/>
                <w:szCs w:val="22"/>
              </w:rPr>
              <w:t xml:space="preserve">  </w:t>
            </w:r>
          </w:p>
          <w:p w:rsidR="00BF361F" w:rsidRDefault="00BF361F">
            <w:pPr>
              <w:tabs>
                <w:tab w:val="left" w:pos="-720"/>
              </w:tabs>
              <w:suppressAutoHyphens/>
              <w:jc w:val="both"/>
              <w:rPr>
                <w:rFonts w:ascii="Calibri" w:hAnsi="Calibri" w:cs="Tahoma"/>
                <w:sz w:val="22"/>
                <w:szCs w:val="22"/>
              </w:rPr>
            </w:pPr>
          </w:p>
        </w:tc>
        <w:tc>
          <w:tcPr>
            <w:tcW w:w="4788" w:type="dxa"/>
          </w:tcPr>
          <w:p w:rsidR="00BF361F" w:rsidRPr="00D73F78" w:rsidRDefault="00BF361F" w:rsidP="00BF361F">
            <w:pPr>
              <w:keepNext/>
              <w:keepLines/>
              <w:tabs>
                <w:tab w:val="left" w:pos="-720"/>
              </w:tabs>
              <w:suppressAutoHyphens/>
              <w:jc w:val="both"/>
              <w:rPr>
                <w:rFonts w:asciiTheme="minorHAnsi" w:hAnsiTheme="minorHAnsi" w:cs="Tahoma"/>
                <w:b/>
                <w:bCs/>
                <w:sz w:val="22"/>
                <w:szCs w:val="22"/>
                <w:lang w:val="cs-CZ"/>
              </w:rPr>
            </w:pPr>
            <w:r w:rsidRPr="00D73F78">
              <w:rPr>
                <w:rFonts w:asciiTheme="minorHAnsi" w:hAnsiTheme="minorHAnsi" w:cs="Tahoma"/>
                <w:b/>
                <w:bCs/>
                <w:sz w:val="22"/>
                <w:szCs w:val="22"/>
                <w:lang w:val="cs-CZ"/>
              </w:rPr>
              <w:t>1.</w:t>
            </w:r>
            <w:r w:rsidRPr="00D73F78">
              <w:rPr>
                <w:rFonts w:asciiTheme="minorHAnsi" w:hAnsiTheme="minorHAnsi" w:cs="Tahoma"/>
                <w:b/>
                <w:bCs/>
                <w:sz w:val="22"/>
                <w:szCs w:val="22"/>
                <w:lang w:val="cs-CZ"/>
              </w:rPr>
              <w:tab/>
              <w:t>Provedení Klinického hodnocení</w:t>
            </w:r>
          </w:p>
          <w:p w:rsidR="00BF361F" w:rsidRDefault="00BF361F">
            <w:pPr>
              <w:tabs>
                <w:tab w:val="left" w:pos="-720"/>
              </w:tabs>
              <w:suppressAutoHyphens/>
              <w:jc w:val="both"/>
              <w:rPr>
                <w:rFonts w:ascii="Calibri" w:hAnsi="Calibri" w:cs="Tahoma"/>
                <w:sz w:val="22"/>
                <w:szCs w:val="22"/>
              </w:rPr>
            </w:pPr>
          </w:p>
        </w:tc>
      </w:tr>
      <w:tr w:rsidR="00BF361F" w:rsidTr="005B16E5">
        <w:tc>
          <w:tcPr>
            <w:tcW w:w="4788" w:type="dxa"/>
          </w:tcPr>
          <w:p w:rsidR="00BF361F" w:rsidRPr="00CA0172" w:rsidRDefault="00BF361F" w:rsidP="00BF361F">
            <w:pPr>
              <w:tabs>
                <w:tab w:val="left" w:pos="-720"/>
              </w:tabs>
              <w:suppressAutoHyphens/>
              <w:ind w:left="567" w:hanging="567"/>
              <w:jc w:val="both"/>
              <w:rPr>
                <w:rFonts w:ascii="Calibri" w:hAnsi="Calibri" w:cs="Tahoma"/>
                <w:sz w:val="22"/>
                <w:szCs w:val="22"/>
              </w:rPr>
            </w:pPr>
            <w:r w:rsidRPr="00CA0172">
              <w:rPr>
                <w:rFonts w:ascii="Calibri" w:hAnsi="Calibri" w:cs="Tahoma"/>
                <w:sz w:val="22"/>
                <w:szCs w:val="22"/>
              </w:rPr>
              <w:t>1.1</w:t>
            </w:r>
            <w:r w:rsidRPr="00CA0172">
              <w:rPr>
                <w:rFonts w:ascii="Calibri" w:hAnsi="Calibri" w:cs="Tahoma"/>
                <w:sz w:val="22"/>
                <w:szCs w:val="22"/>
              </w:rPr>
              <w:tab/>
              <w:t xml:space="preserve">The parties agree that </w:t>
            </w:r>
            <w:bookmarkStart w:id="21" w:name="_DV_M42"/>
            <w:bookmarkEnd w:id="21"/>
            <w:r w:rsidRPr="00CA0172">
              <w:rPr>
                <w:rFonts w:ascii="Calibri" w:hAnsi="Calibri" w:cs="Tahoma"/>
                <w:sz w:val="22"/>
                <w:szCs w:val="22"/>
              </w:rPr>
              <w:t xml:space="preserve">the </w:t>
            </w:r>
            <w:bookmarkStart w:id="22" w:name="_DV_M43"/>
            <w:bookmarkEnd w:id="22"/>
            <w:r>
              <w:rPr>
                <w:rStyle w:val="DeltaViewInsertion"/>
                <w:rFonts w:ascii="Calibri" w:hAnsi="Calibri" w:cs="Tahoma"/>
                <w:color w:val="auto"/>
                <w:sz w:val="22"/>
                <w:szCs w:val="22"/>
                <w:u w:val="none"/>
              </w:rPr>
              <w:t>Annexes</w:t>
            </w:r>
            <w:r w:rsidRPr="00CA0172">
              <w:rPr>
                <w:rFonts w:ascii="Calibri" w:hAnsi="Calibri" w:cs="Tahoma"/>
                <w:sz w:val="22"/>
                <w:szCs w:val="22"/>
              </w:rPr>
              <w:t xml:space="preserve"> form an integral part of this Agreement.</w:t>
            </w:r>
          </w:p>
          <w:p w:rsidR="00BF361F" w:rsidRDefault="00BF361F">
            <w:pPr>
              <w:tabs>
                <w:tab w:val="left" w:pos="-720"/>
              </w:tabs>
              <w:suppressAutoHyphens/>
              <w:jc w:val="both"/>
              <w:rPr>
                <w:rFonts w:ascii="Calibri" w:hAnsi="Calibri" w:cs="Tahoma"/>
                <w:sz w:val="22"/>
                <w:szCs w:val="22"/>
              </w:rPr>
            </w:pPr>
          </w:p>
        </w:tc>
        <w:tc>
          <w:tcPr>
            <w:tcW w:w="4788" w:type="dxa"/>
          </w:tcPr>
          <w:p w:rsidR="00AE77BB" w:rsidRPr="00D25B1D" w:rsidRDefault="00AE77BB" w:rsidP="00AE77BB">
            <w:pPr>
              <w:tabs>
                <w:tab w:val="left" w:pos="-720"/>
              </w:tabs>
              <w:suppressAutoHyphens/>
              <w:ind w:left="567" w:hanging="567"/>
              <w:jc w:val="both"/>
              <w:rPr>
                <w:rFonts w:ascii="Calibri" w:hAnsi="Calibri" w:cs="Tahoma"/>
                <w:sz w:val="22"/>
                <w:szCs w:val="22"/>
                <w:lang w:val="cs-CZ"/>
              </w:rPr>
            </w:pPr>
            <w:r w:rsidRPr="00D25B1D">
              <w:rPr>
                <w:rFonts w:ascii="Calibri" w:eastAsia="Calibri" w:hAnsi="Calibri" w:cs="Calibri"/>
                <w:sz w:val="22"/>
                <w:szCs w:val="22"/>
                <w:bdr w:val="nil"/>
                <w:lang w:val="cs-CZ"/>
              </w:rPr>
              <w:t>1.1</w:t>
            </w:r>
            <w:r w:rsidRPr="00D25B1D">
              <w:rPr>
                <w:rFonts w:ascii="Calibri" w:eastAsia="Calibri" w:hAnsi="Calibri" w:cs="Calibri"/>
                <w:sz w:val="22"/>
                <w:szCs w:val="22"/>
                <w:bdr w:val="nil"/>
                <w:lang w:val="cs-CZ"/>
              </w:rPr>
              <w:tab/>
              <w:t>Smluvní strany souhlasí, že přílohy tvoří nedílnou součást této smlouvy.</w:t>
            </w:r>
          </w:p>
          <w:p w:rsidR="00BF361F" w:rsidRDefault="00BF361F">
            <w:pPr>
              <w:tabs>
                <w:tab w:val="left" w:pos="-720"/>
              </w:tabs>
              <w:suppressAutoHyphens/>
              <w:jc w:val="both"/>
              <w:rPr>
                <w:rFonts w:ascii="Calibri" w:hAnsi="Calibri" w:cs="Tahoma"/>
                <w:sz w:val="22"/>
                <w:szCs w:val="22"/>
              </w:rPr>
            </w:pPr>
          </w:p>
        </w:tc>
      </w:tr>
      <w:tr w:rsidR="00BF361F" w:rsidRPr="0052172D" w:rsidTr="005B16E5">
        <w:tc>
          <w:tcPr>
            <w:tcW w:w="4788" w:type="dxa"/>
          </w:tcPr>
          <w:p w:rsidR="00BF361F" w:rsidRPr="00570E79" w:rsidRDefault="00BF361F" w:rsidP="00BF361F">
            <w:pPr>
              <w:tabs>
                <w:tab w:val="left" w:pos="-720"/>
              </w:tabs>
              <w:suppressAutoHyphens/>
              <w:ind w:left="567" w:hanging="567"/>
              <w:jc w:val="both"/>
              <w:rPr>
                <w:rFonts w:asciiTheme="minorHAnsi" w:hAnsiTheme="minorHAnsi" w:cs="Tahoma"/>
                <w:sz w:val="22"/>
                <w:szCs w:val="22"/>
              </w:rPr>
            </w:pPr>
            <w:bookmarkStart w:id="23" w:name="_DV_M41"/>
            <w:bookmarkStart w:id="24" w:name="_DV_M44"/>
            <w:bookmarkEnd w:id="23"/>
            <w:bookmarkEnd w:id="24"/>
            <w:r w:rsidRPr="00570E79">
              <w:rPr>
                <w:rFonts w:asciiTheme="minorHAnsi" w:hAnsiTheme="minorHAnsi" w:cs="Tahoma"/>
                <w:sz w:val="22"/>
                <w:szCs w:val="22"/>
              </w:rPr>
              <w:t>1.2</w:t>
            </w:r>
            <w:r w:rsidRPr="00570E79">
              <w:rPr>
                <w:rFonts w:asciiTheme="minorHAnsi" w:hAnsiTheme="minorHAnsi" w:cs="Tahoma"/>
                <w:sz w:val="22"/>
                <w:szCs w:val="22"/>
              </w:rPr>
              <w:tab/>
              <w:t xml:space="preserve">Institution and Principal Investigator agree to use best efforts and professional </w:t>
            </w:r>
            <w:r w:rsidRPr="00570E79">
              <w:rPr>
                <w:rFonts w:asciiTheme="minorHAnsi" w:hAnsiTheme="minorHAnsi" w:cs="Tahoma"/>
                <w:sz w:val="22"/>
                <w:szCs w:val="22"/>
              </w:rPr>
              <w:lastRenderedPageBreak/>
              <w:t xml:space="preserve">expertise to perform the Clinical Study in accordance with the Protocol, all applicable legal and regulatory requirements, the identified timelines and the terms and conditions of this Agreement. Institution and Principal Investigator may not start the </w:t>
            </w:r>
            <w:bookmarkStart w:id="25" w:name="_DV_C41"/>
            <w:r w:rsidRPr="00570E79">
              <w:rPr>
                <w:rStyle w:val="DeltaViewInsertion"/>
                <w:rFonts w:asciiTheme="minorHAnsi" w:hAnsiTheme="minorHAnsi" w:cs="Tahoma"/>
                <w:color w:val="auto"/>
                <w:sz w:val="22"/>
                <w:szCs w:val="22"/>
                <w:u w:val="none"/>
              </w:rPr>
              <w:t xml:space="preserve">Clinical </w:t>
            </w:r>
            <w:bookmarkStart w:id="26" w:name="_DV_M45"/>
            <w:bookmarkEnd w:id="25"/>
            <w:bookmarkEnd w:id="26"/>
            <w:r w:rsidRPr="00570E79">
              <w:rPr>
                <w:rStyle w:val="DeltaViewInsertion"/>
                <w:rFonts w:asciiTheme="minorHAnsi" w:hAnsiTheme="minorHAnsi" w:cs="Tahoma"/>
                <w:color w:val="auto"/>
                <w:sz w:val="22"/>
                <w:szCs w:val="22"/>
                <w:u w:val="none"/>
              </w:rPr>
              <w:t>Study</w:t>
            </w:r>
            <w:r w:rsidRPr="00570E79">
              <w:rPr>
                <w:rFonts w:asciiTheme="minorHAnsi" w:hAnsiTheme="minorHAnsi" w:cs="Tahoma"/>
                <w:sz w:val="22"/>
                <w:szCs w:val="22"/>
              </w:rPr>
              <w:t xml:space="preserve"> without prior approval of the ethics committee, notifications and further legally required approvals.</w:t>
            </w:r>
          </w:p>
          <w:p w:rsidR="00BF361F" w:rsidRPr="00570E79" w:rsidRDefault="00BF361F">
            <w:pPr>
              <w:tabs>
                <w:tab w:val="left" w:pos="-720"/>
              </w:tabs>
              <w:suppressAutoHyphens/>
              <w:jc w:val="both"/>
              <w:rPr>
                <w:rFonts w:asciiTheme="minorHAnsi" w:hAnsiTheme="minorHAnsi" w:cs="Tahoma"/>
                <w:sz w:val="22"/>
                <w:szCs w:val="22"/>
              </w:rPr>
            </w:pPr>
          </w:p>
        </w:tc>
        <w:tc>
          <w:tcPr>
            <w:tcW w:w="4788" w:type="dxa"/>
          </w:tcPr>
          <w:p w:rsidR="00BF361F" w:rsidRPr="00570E79" w:rsidRDefault="00BF361F" w:rsidP="00BF361F">
            <w:pPr>
              <w:tabs>
                <w:tab w:val="left" w:pos="-720"/>
              </w:tabs>
              <w:suppressAutoHyphens/>
              <w:ind w:left="567" w:hanging="567"/>
              <w:jc w:val="both"/>
              <w:rPr>
                <w:rFonts w:asciiTheme="minorHAnsi" w:hAnsiTheme="minorHAnsi" w:cs="Tahoma"/>
                <w:sz w:val="22"/>
                <w:szCs w:val="22"/>
                <w:lang w:val="cs-CZ"/>
              </w:rPr>
            </w:pPr>
            <w:r w:rsidRPr="00570E79">
              <w:rPr>
                <w:rFonts w:asciiTheme="minorHAnsi" w:hAnsiTheme="minorHAnsi" w:cs="Tahoma"/>
                <w:sz w:val="22"/>
                <w:szCs w:val="22"/>
                <w:lang w:val="cs-CZ"/>
              </w:rPr>
              <w:lastRenderedPageBreak/>
              <w:t>1.2</w:t>
            </w:r>
            <w:r w:rsidRPr="00570E79">
              <w:rPr>
                <w:rFonts w:asciiTheme="minorHAnsi" w:hAnsiTheme="minorHAnsi" w:cs="Tahoma"/>
                <w:sz w:val="22"/>
                <w:szCs w:val="22"/>
                <w:lang w:val="cs-CZ"/>
              </w:rPr>
              <w:tab/>
              <w:t xml:space="preserve">Zdravotnické zařízení a Hlavní zkoušející souhlasí, že vyvinou maximální úsilí a využijí </w:t>
            </w:r>
            <w:r w:rsidRPr="00570E79">
              <w:rPr>
                <w:rFonts w:asciiTheme="minorHAnsi" w:hAnsiTheme="minorHAnsi" w:cs="Tahoma"/>
                <w:sz w:val="22"/>
                <w:szCs w:val="22"/>
                <w:lang w:val="cs-CZ"/>
              </w:rPr>
              <w:lastRenderedPageBreak/>
              <w:t>odbornou způsobilost při provádění Klinického hodnocení v souladu s Protokolem, všemi platnými právními a regulačními požadavky, určenými časovými harmonogramy a podmínkami této Smlouvy. Zdravotnické zařízení a Hlavní zkoušející nesmí zahájit Klinické hodnocení bez předchozího souhlasu etické komise, oznámení a dalších souhlasů nutných dle právních předpisů.</w:t>
            </w:r>
          </w:p>
          <w:p w:rsidR="00BF361F" w:rsidRPr="0052172D" w:rsidRDefault="00BF361F">
            <w:pPr>
              <w:tabs>
                <w:tab w:val="left" w:pos="-720"/>
              </w:tabs>
              <w:suppressAutoHyphens/>
              <w:jc w:val="both"/>
              <w:rPr>
                <w:rFonts w:asciiTheme="minorHAnsi" w:hAnsiTheme="minorHAnsi" w:cs="Tahoma"/>
                <w:sz w:val="22"/>
                <w:szCs w:val="22"/>
                <w:lang w:val="cs-CZ"/>
              </w:rPr>
            </w:pPr>
          </w:p>
        </w:tc>
      </w:tr>
      <w:tr w:rsidR="00BF361F" w:rsidRPr="0052172D" w:rsidTr="005B16E5">
        <w:tc>
          <w:tcPr>
            <w:tcW w:w="4788" w:type="dxa"/>
          </w:tcPr>
          <w:p w:rsidR="00BF361F" w:rsidRPr="00570E79" w:rsidRDefault="00BF361F" w:rsidP="005B16E5">
            <w:pPr>
              <w:pStyle w:val="Odstavecseseznamem"/>
              <w:numPr>
                <w:ilvl w:val="1"/>
                <w:numId w:val="8"/>
              </w:numPr>
              <w:jc w:val="both"/>
              <w:rPr>
                <w:rFonts w:asciiTheme="minorHAnsi" w:hAnsiTheme="minorHAnsi" w:cs="Tahoma"/>
                <w:sz w:val="22"/>
                <w:szCs w:val="22"/>
              </w:rPr>
            </w:pPr>
            <w:bookmarkStart w:id="27" w:name="_DV_M46"/>
            <w:bookmarkEnd w:id="27"/>
            <w:r w:rsidRPr="00570E79">
              <w:rPr>
                <w:rFonts w:asciiTheme="minorHAnsi" w:hAnsiTheme="minorHAnsi" w:cs="Tahoma"/>
                <w:sz w:val="22"/>
                <w:szCs w:val="22"/>
              </w:rPr>
              <w:lastRenderedPageBreak/>
              <w:t xml:space="preserve">In the event that the Principal Investigator becomes no longer affiliated with Institution, Institution shall provide written notice to CRO as soon as possible and at the latest within three (3) days of such departure. Janssen shall have the right to approve any new Principal Investigator designated by Institution. The new Principal Investigator shall be required to agree to the terms and conditions of this Agreement. In the event Janssen does not approve such new Principal Investigator, CRO or Janssen may terminate this Agreement in accordance with Section 2.2 below and Institution shall take all necessary steps to accommodate CRO’s or Janssen’s decision. </w:t>
            </w:r>
          </w:p>
        </w:tc>
        <w:tc>
          <w:tcPr>
            <w:tcW w:w="4788" w:type="dxa"/>
          </w:tcPr>
          <w:p w:rsidR="00BF361F" w:rsidRPr="00570E79" w:rsidRDefault="00BF361F" w:rsidP="00BF361F">
            <w:pPr>
              <w:tabs>
                <w:tab w:val="left" w:pos="-720"/>
              </w:tabs>
              <w:suppressAutoHyphens/>
              <w:ind w:left="567" w:hanging="567"/>
              <w:jc w:val="both"/>
              <w:rPr>
                <w:rFonts w:asciiTheme="minorHAnsi" w:hAnsiTheme="minorHAnsi" w:cs="Tahoma"/>
                <w:sz w:val="22"/>
                <w:szCs w:val="22"/>
                <w:lang w:val="cs-CZ"/>
              </w:rPr>
            </w:pPr>
            <w:r w:rsidRPr="00570E79">
              <w:rPr>
                <w:rFonts w:asciiTheme="minorHAnsi" w:hAnsiTheme="minorHAnsi" w:cs="Tahoma"/>
                <w:spacing w:val="-2"/>
                <w:sz w:val="22"/>
                <w:szCs w:val="22"/>
                <w:lang w:val="cs-CZ"/>
              </w:rPr>
              <w:t xml:space="preserve">  1.3. V případě, že Hlavní zkoušející již nebude ve Zdravotnickém zařízení více pracovat, Zdravotnické zařízení tuto skutečnost Zadavateli a Smluvní výzkumné organizaci písemně oznámí co nejdříve, avšak nejpozději do tří (3) kalendářních dnů od jeho odchodu. Zadavatel nebo Smluvní výzkumná organizace jménem Zadavatele bude mít právo schválit nového Hlavního zkoušejícího jmenovaného Zdravotnickým zařízením. Nový Hlavní zkoušející musí souhlasit s podmínkami této Smlouvy. V případě, že Zadavatel neschválí tohoto nového Hlavního zkoušejícího, může Zadavatel tuto smlouvu ukončit v souladu s ustanovením</w:t>
            </w:r>
            <w:r w:rsidRPr="00570E79">
              <w:rPr>
                <w:rFonts w:asciiTheme="minorHAnsi" w:hAnsiTheme="minorHAnsi" w:cs="Tahoma"/>
                <w:sz w:val="22"/>
                <w:szCs w:val="22"/>
                <w:lang w:val="cs-CZ"/>
              </w:rPr>
              <w:t> </w:t>
            </w:r>
            <w:r w:rsidRPr="00570E79">
              <w:rPr>
                <w:rFonts w:asciiTheme="minorHAnsi" w:hAnsiTheme="minorHAnsi" w:cs="Tahoma"/>
                <w:spacing w:val="-2"/>
                <w:sz w:val="22"/>
                <w:szCs w:val="22"/>
                <w:lang w:val="cs-CZ"/>
              </w:rPr>
              <w:t>2.2 níže a Zdravotnické zařízení podnikne veškeré nutné kroky, aby rozhodnutí Zadavatele vyhovělo.</w:t>
            </w:r>
          </w:p>
          <w:p w:rsidR="00BF361F" w:rsidRPr="0052172D" w:rsidRDefault="00BF361F" w:rsidP="005B16E5">
            <w:pPr>
              <w:pStyle w:val="Odstavecseseznamem"/>
              <w:ind w:left="570"/>
              <w:jc w:val="both"/>
              <w:rPr>
                <w:rFonts w:asciiTheme="minorHAnsi" w:hAnsiTheme="minorHAnsi" w:cs="Tahoma"/>
                <w:sz w:val="22"/>
                <w:szCs w:val="22"/>
                <w:lang w:val="cs-CZ"/>
              </w:rPr>
            </w:pPr>
          </w:p>
        </w:tc>
      </w:tr>
      <w:tr w:rsidR="00BF361F" w:rsidRPr="0052172D" w:rsidTr="005B16E5">
        <w:tc>
          <w:tcPr>
            <w:tcW w:w="4788" w:type="dxa"/>
          </w:tcPr>
          <w:p w:rsidR="00BF361F" w:rsidRPr="00570E79" w:rsidRDefault="00BF361F" w:rsidP="0052172D">
            <w:pPr>
              <w:numPr>
                <w:ilvl w:val="1"/>
                <w:numId w:val="2"/>
              </w:numPr>
              <w:tabs>
                <w:tab w:val="left" w:pos="-720"/>
              </w:tabs>
              <w:suppressAutoHyphens/>
              <w:jc w:val="both"/>
              <w:rPr>
                <w:rStyle w:val="DeltaViewMoveDestination"/>
                <w:rFonts w:asciiTheme="minorHAnsi" w:hAnsiTheme="minorHAnsi" w:cs="Tahoma"/>
                <w:color w:val="auto"/>
                <w:sz w:val="22"/>
                <w:szCs w:val="22"/>
                <w:u w:val="none"/>
              </w:rPr>
            </w:pPr>
            <w:bookmarkStart w:id="28" w:name="_DV_M40"/>
            <w:bookmarkStart w:id="29" w:name="_DV_M50"/>
            <w:bookmarkEnd w:id="28"/>
            <w:bookmarkEnd w:id="29"/>
            <w:r w:rsidRPr="00570E79">
              <w:rPr>
                <w:rFonts w:asciiTheme="minorHAnsi" w:hAnsiTheme="minorHAnsi" w:cs="Tahoma"/>
                <w:sz w:val="22"/>
                <w:szCs w:val="22"/>
              </w:rPr>
              <w:t xml:space="preserve">Institution and Principal Investigator may appoint such other individuals and investigational staff as they may deem appropriate as co-investigator and investigational staff to assist in the conduct of the Clinical Study. All co-investigators and investigational staff will be adequately qualified, timely appointed and an updated list will be maintained. Principal Investigator shall be responsible for leading such team of co-investigators and investigational staff, who in all respects shall be bound in writing to the same terms and conditions as the Principal Investigator under this Agreement. Institution and Principal Investigator are responsible for the services performed by its staff and undertakes in particular to have the services executed by competent persons. </w:t>
            </w:r>
            <w:r w:rsidRPr="00570E79">
              <w:rPr>
                <w:rStyle w:val="DeltaViewMoveDestination"/>
                <w:rFonts w:asciiTheme="minorHAnsi" w:hAnsiTheme="minorHAnsi" w:cs="Tahoma"/>
                <w:color w:val="auto"/>
                <w:sz w:val="22"/>
                <w:szCs w:val="22"/>
                <w:u w:val="none"/>
              </w:rPr>
              <w:t xml:space="preserve">In the event that Institution and/or Principal Investigator use the services of others to conduct the </w:t>
            </w:r>
            <w:bookmarkStart w:id="30" w:name="_DV_C47"/>
            <w:r w:rsidRPr="00570E79">
              <w:rPr>
                <w:rStyle w:val="DeltaViewInsertion"/>
                <w:rFonts w:asciiTheme="minorHAnsi" w:hAnsiTheme="minorHAnsi" w:cs="Tahoma"/>
                <w:color w:val="auto"/>
                <w:sz w:val="22"/>
                <w:szCs w:val="22"/>
                <w:u w:val="none"/>
              </w:rPr>
              <w:t xml:space="preserve">Clinical </w:t>
            </w:r>
            <w:bookmarkStart w:id="31" w:name="_DV_M51"/>
            <w:bookmarkEnd w:id="30"/>
            <w:bookmarkEnd w:id="31"/>
            <w:r w:rsidRPr="00570E79">
              <w:rPr>
                <w:rStyle w:val="DeltaViewInsertion"/>
                <w:rFonts w:asciiTheme="minorHAnsi" w:hAnsiTheme="minorHAnsi" w:cs="Tahoma"/>
                <w:color w:val="auto"/>
                <w:sz w:val="22"/>
                <w:szCs w:val="22"/>
                <w:u w:val="none"/>
              </w:rPr>
              <w:t>Study</w:t>
            </w:r>
            <w:r w:rsidRPr="00570E79">
              <w:rPr>
                <w:rStyle w:val="DeltaViewMoveDestination"/>
                <w:rFonts w:asciiTheme="minorHAnsi" w:hAnsiTheme="minorHAnsi" w:cs="Tahoma"/>
                <w:color w:val="auto"/>
                <w:sz w:val="22"/>
                <w:szCs w:val="22"/>
                <w:u w:val="none"/>
              </w:rPr>
              <w:t xml:space="preserve"> pursuant to this Agreement, Institution and Principal Investigator shall be responsible for ensuring that all are appropriately licensed and credentialed and in compliance with the terms of this Agreement. Institution and Principal Investigator shall be liable for any breach of this Agreement by such individuals.</w:t>
            </w:r>
          </w:p>
          <w:p w:rsidR="00BF361F" w:rsidRDefault="00BF361F" w:rsidP="00BF361F">
            <w:pPr>
              <w:pStyle w:val="Odstavecseseznamem"/>
              <w:rPr>
                <w:rFonts w:asciiTheme="minorHAnsi" w:hAnsiTheme="minorHAnsi" w:cs="Tahoma"/>
                <w:sz w:val="22"/>
                <w:szCs w:val="22"/>
              </w:rPr>
            </w:pPr>
          </w:p>
          <w:p w:rsidR="00570E79" w:rsidRDefault="00570E79" w:rsidP="00BF361F">
            <w:pPr>
              <w:pStyle w:val="Odstavecseseznamem"/>
              <w:rPr>
                <w:rFonts w:asciiTheme="minorHAnsi" w:hAnsiTheme="minorHAnsi" w:cs="Tahoma"/>
                <w:sz w:val="22"/>
                <w:szCs w:val="22"/>
              </w:rPr>
            </w:pPr>
          </w:p>
          <w:p w:rsidR="00570E79" w:rsidRDefault="00570E79" w:rsidP="00BF361F">
            <w:pPr>
              <w:pStyle w:val="Odstavecseseznamem"/>
              <w:rPr>
                <w:rFonts w:asciiTheme="minorHAnsi" w:hAnsiTheme="minorHAnsi" w:cs="Tahoma"/>
                <w:sz w:val="22"/>
                <w:szCs w:val="22"/>
              </w:rPr>
            </w:pPr>
          </w:p>
          <w:p w:rsidR="00570E79" w:rsidRPr="00570E79" w:rsidRDefault="00570E79" w:rsidP="00BF361F">
            <w:pPr>
              <w:pStyle w:val="Odstavecseseznamem"/>
              <w:rPr>
                <w:rFonts w:asciiTheme="minorHAnsi" w:hAnsiTheme="minorHAnsi" w:cs="Tahoma"/>
                <w:sz w:val="22"/>
                <w:szCs w:val="22"/>
              </w:rPr>
            </w:pPr>
          </w:p>
          <w:p w:rsidR="00BF361F" w:rsidRPr="00570E79" w:rsidRDefault="00BF361F" w:rsidP="00BF361F">
            <w:pPr>
              <w:tabs>
                <w:tab w:val="left" w:pos="-720"/>
              </w:tabs>
              <w:suppressAutoHyphens/>
              <w:ind w:left="567"/>
              <w:jc w:val="both"/>
              <w:rPr>
                <w:rFonts w:asciiTheme="minorHAnsi" w:hAnsiTheme="minorHAnsi" w:cs="Tahoma"/>
                <w:sz w:val="22"/>
                <w:szCs w:val="22"/>
              </w:rPr>
            </w:pPr>
            <w:bookmarkStart w:id="32" w:name="_DV_M52"/>
            <w:bookmarkEnd w:id="32"/>
            <w:r w:rsidRPr="00570E79">
              <w:rPr>
                <w:rStyle w:val="DeltaViewMoveDestination"/>
                <w:rFonts w:asciiTheme="minorHAnsi" w:hAnsiTheme="minorHAnsi" w:cs="Tahoma"/>
                <w:color w:val="auto"/>
                <w:sz w:val="22"/>
                <w:szCs w:val="22"/>
                <w:u w:val="none"/>
              </w:rPr>
              <w:t xml:space="preserve">Institution and </w:t>
            </w:r>
            <w:r w:rsidRPr="00570E79">
              <w:rPr>
                <w:rStyle w:val="DeltaViewInsertion"/>
                <w:rFonts w:asciiTheme="minorHAnsi" w:hAnsiTheme="minorHAnsi" w:cs="Tahoma"/>
                <w:color w:val="auto"/>
                <w:sz w:val="22"/>
                <w:szCs w:val="22"/>
                <w:u w:val="none"/>
              </w:rPr>
              <w:t xml:space="preserve">Principal Investigator shall ensure that designated staff attend all trainings conducted by </w:t>
            </w:r>
            <w:r w:rsidRPr="00570E79">
              <w:rPr>
                <w:rFonts w:asciiTheme="minorHAnsi" w:hAnsiTheme="minorHAnsi" w:cs="Tahoma"/>
                <w:sz w:val="22"/>
                <w:szCs w:val="22"/>
              </w:rPr>
              <w:t>Janssen</w:t>
            </w:r>
            <w:r w:rsidRPr="00570E79">
              <w:rPr>
                <w:rStyle w:val="DeltaViewInsertion"/>
                <w:rFonts w:asciiTheme="minorHAnsi" w:hAnsiTheme="minorHAnsi" w:cs="Tahoma"/>
                <w:color w:val="auto"/>
                <w:sz w:val="22"/>
                <w:szCs w:val="22"/>
                <w:u w:val="none"/>
              </w:rPr>
              <w:t xml:space="preserve"> or its designee in the proper performance of the Protocol, safety and reporting requirements, and any other applicable guidelines relevant to the Clinical Study and performance of the Protocol.</w:t>
            </w:r>
          </w:p>
          <w:p w:rsidR="00BF361F" w:rsidRPr="00570E79" w:rsidRDefault="00BF361F">
            <w:pPr>
              <w:tabs>
                <w:tab w:val="left" w:pos="-720"/>
              </w:tabs>
              <w:suppressAutoHyphens/>
              <w:jc w:val="both"/>
              <w:rPr>
                <w:rFonts w:asciiTheme="minorHAnsi" w:hAnsiTheme="minorHAnsi" w:cs="Tahoma"/>
                <w:sz w:val="22"/>
                <w:szCs w:val="22"/>
              </w:rPr>
            </w:pPr>
          </w:p>
        </w:tc>
        <w:tc>
          <w:tcPr>
            <w:tcW w:w="4788" w:type="dxa"/>
          </w:tcPr>
          <w:p w:rsidR="00BF361F" w:rsidRPr="00570E79" w:rsidRDefault="00BF361F" w:rsidP="00BF361F">
            <w:pPr>
              <w:widowControl w:val="0"/>
              <w:tabs>
                <w:tab w:val="left" w:pos="-720"/>
              </w:tabs>
              <w:suppressAutoHyphens/>
              <w:ind w:left="567" w:hanging="567"/>
              <w:jc w:val="both"/>
              <w:rPr>
                <w:rStyle w:val="DeltaViewMoveDestination"/>
                <w:rFonts w:asciiTheme="minorHAnsi" w:hAnsiTheme="minorHAnsi" w:cs="Tahoma"/>
                <w:color w:val="000000" w:themeColor="text1"/>
                <w:sz w:val="22"/>
                <w:szCs w:val="22"/>
                <w:lang w:val="cs-CZ"/>
              </w:rPr>
            </w:pPr>
            <w:r w:rsidRPr="00570E79">
              <w:rPr>
                <w:rFonts w:asciiTheme="minorHAnsi" w:hAnsiTheme="minorHAnsi" w:cs="Tahoma"/>
                <w:sz w:val="22"/>
                <w:szCs w:val="22"/>
                <w:lang w:val="cs-CZ"/>
              </w:rPr>
              <w:t>1.4.   Zdravotnické zařízení a Hlavní zkoušející mohou ustanovit takové další osoby a studijní personál, které budou považovat za vhodné jako spoluzkoušejícího nebo personál v klinickém hodnocení napomáhající při provádění Klinického hodnocení. Všichni spoluzkoušející a veškerý personál účastnící se klinického hodnocení budou mít odpovídající kvalifikaci, budou ustanoveni včas a bude veden jejich aktualizovaný seznam. Hlavní zkoušející odpovídá za vedení tohoto týmu spoluzkoušejících a personálu účastnícího se klinického hodnocení, přičemž členové tohoto týmu jsou ve všech ohledech vázáni stejnými podmínkami jako Hlavní zkoušející podle této Smlouvy. Zdravotnické zařízení a Hlavní zkoušející jsou odpovědni za služby poskytované jeho personálem a zavazují se zejména k tomu, že tyto služby budou poskytovány kompetentními osobami. V případě, že Zdravotnické zařízení anebo Hlavní zkoušející využijí služeb jiných osob k provádění Klinického hodnocení podle této Smlouvy, budou Zdravotnické zařízení a Hlavní zkoušející odpovědni za zajištění, aby všechny měly řádné licence, byly řádně akreditovány a jednaly v souladu s podmínkami této Smlouvy.</w:t>
            </w:r>
            <w:r w:rsidRPr="00570E79">
              <w:rPr>
                <w:rStyle w:val="DeltaViewMoveDestination"/>
                <w:rFonts w:asciiTheme="minorHAnsi" w:hAnsiTheme="minorHAnsi" w:cs="Tahoma"/>
                <w:sz w:val="22"/>
                <w:szCs w:val="22"/>
                <w:lang w:val="cs-CZ"/>
              </w:rPr>
              <w:t xml:space="preserve"> </w:t>
            </w:r>
            <w:r w:rsidRPr="00570E79">
              <w:rPr>
                <w:rFonts w:asciiTheme="minorHAnsi" w:hAnsiTheme="minorHAnsi" w:cs="Tahoma"/>
                <w:sz w:val="22"/>
                <w:szCs w:val="22"/>
                <w:lang w:val="cs-CZ"/>
              </w:rPr>
              <w:t>Zdravotnické zařízení a Hlavní zkoušející budou odpovědni za jakékoliv porušení této Smlouvy těmito osobami.</w:t>
            </w:r>
          </w:p>
          <w:p w:rsidR="00BF361F" w:rsidRPr="00570E79" w:rsidRDefault="00BF361F" w:rsidP="00BF361F">
            <w:pPr>
              <w:tabs>
                <w:tab w:val="left" w:pos="-720"/>
              </w:tabs>
              <w:suppressAutoHyphens/>
              <w:ind w:left="540" w:hanging="540"/>
              <w:jc w:val="both"/>
              <w:rPr>
                <w:rFonts w:asciiTheme="minorHAnsi" w:hAnsiTheme="minorHAnsi" w:cs="Tahoma"/>
                <w:sz w:val="22"/>
                <w:szCs w:val="22"/>
                <w:lang w:val="cs-CZ"/>
              </w:rPr>
            </w:pPr>
          </w:p>
          <w:p w:rsidR="00BF361F" w:rsidRPr="00570E79" w:rsidRDefault="00570E79" w:rsidP="00BF361F">
            <w:pPr>
              <w:tabs>
                <w:tab w:val="left" w:pos="-720"/>
              </w:tabs>
              <w:suppressAutoHyphens/>
              <w:ind w:left="720" w:hanging="540"/>
              <w:jc w:val="both"/>
              <w:rPr>
                <w:rFonts w:asciiTheme="minorHAnsi" w:hAnsiTheme="minorHAnsi" w:cs="Tahoma"/>
                <w:sz w:val="22"/>
                <w:szCs w:val="22"/>
                <w:lang w:val="cs-CZ"/>
              </w:rPr>
            </w:pPr>
            <w:r w:rsidRPr="0052172D">
              <w:rPr>
                <w:rStyle w:val="DeltaViewInsertion"/>
                <w:lang w:val="cs-CZ"/>
              </w:rPr>
              <w:t xml:space="preserve">        </w:t>
            </w:r>
            <w:r w:rsidR="00BF361F" w:rsidRPr="00570E79">
              <w:rPr>
                <w:rFonts w:asciiTheme="minorHAnsi" w:hAnsiTheme="minorHAnsi" w:cs="Tahoma"/>
                <w:sz w:val="22"/>
                <w:szCs w:val="22"/>
                <w:lang w:val="cs-CZ"/>
              </w:rPr>
              <w:t>Zdravotnické zařízení a Hlavní zkoušející zajistí, aby se Hlavní zkoušející a jím určení pracovníci účastnili všech školení pořádaných Zadavatelem, Smluvní výzkumnou organizací a jimi určenými osobami ohledně řádného plnění Protokolu, bezpečnosti a povinnosti podávání zpráv a jakýchkoliv ostatních platných předpisů týkajících se Klinického hodnocení a plnění Protokolu.</w:t>
            </w:r>
          </w:p>
          <w:p w:rsidR="00BF361F" w:rsidRPr="0052172D" w:rsidRDefault="00BF361F">
            <w:pPr>
              <w:tabs>
                <w:tab w:val="left" w:pos="-720"/>
              </w:tabs>
              <w:suppressAutoHyphens/>
              <w:jc w:val="both"/>
              <w:rPr>
                <w:rFonts w:asciiTheme="minorHAnsi" w:hAnsiTheme="minorHAnsi" w:cs="Tahoma"/>
                <w:sz w:val="22"/>
                <w:szCs w:val="22"/>
                <w:lang w:val="cs-CZ"/>
              </w:rPr>
            </w:pPr>
          </w:p>
        </w:tc>
      </w:tr>
      <w:tr w:rsidR="00BF361F" w:rsidRPr="0052172D" w:rsidTr="005B16E5">
        <w:tc>
          <w:tcPr>
            <w:tcW w:w="4788" w:type="dxa"/>
          </w:tcPr>
          <w:p w:rsidR="00BF361F" w:rsidRPr="00570E79" w:rsidRDefault="00BF361F" w:rsidP="0052172D">
            <w:pPr>
              <w:pStyle w:val="Odstavecseseznamem"/>
              <w:numPr>
                <w:ilvl w:val="1"/>
                <w:numId w:val="2"/>
              </w:numPr>
              <w:tabs>
                <w:tab w:val="left" w:pos="-720"/>
              </w:tabs>
              <w:suppressAutoHyphens/>
              <w:jc w:val="both"/>
              <w:rPr>
                <w:rFonts w:asciiTheme="minorHAnsi" w:hAnsiTheme="minorHAnsi" w:cs="Tahoma"/>
                <w:sz w:val="22"/>
                <w:szCs w:val="22"/>
              </w:rPr>
            </w:pPr>
            <w:bookmarkStart w:id="33" w:name="_DV_M56"/>
            <w:bookmarkEnd w:id="33"/>
            <w:r w:rsidRPr="00570E79">
              <w:rPr>
                <w:rFonts w:asciiTheme="minorHAnsi" w:hAnsiTheme="minorHAnsi" w:cs="Tahoma"/>
                <w:sz w:val="22"/>
                <w:szCs w:val="22"/>
              </w:rPr>
              <w:t xml:space="preserve">For the performance of the Clinical Study, </w:t>
            </w:r>
            <w:bookmarkStart w:id="34" w:name="_DV_C53"/>
            <w:r w:rsidRPr="00570E79">
              <w:rPr>
                <w:rFonts w:asciiTheme="minorHAnsi" w:hAnsiTheme="minorHAnsi" w:cs="Tahoma"/>
                <w:sz w:val="22"/>
                <w:szCs w:val="22"/>
              </w:rPr>
              <w:t xml:space="preserve">Janssen or </w:t>
            </w:r>
            <w:r w:rsidRPr="00570E79">
              <w:rPr>
                <w:rStyle w:val="DeltaViewInsertion"/>
                <w:rFonts w:asciiTheme="minorHAnsi" w:hAnsiTheme="minorHAnsi" w:cs="Tahoma"/>
                <w:color w:val="auto"/>
                <w:sz w:val="22"/>
                <w:szCs w:val="22"/>
                <w:u w:val="none"/>
              </w:rPr>
              <w:t>CRO</w:t>
            </w:r>
            <w:bookmarkStart w:id="35" w:name="_DV_M57"/>
            <w:bookmarkEnd w:id="34"/>
            <w:bookmarkEnd w:id="35"/>
            <w:r w:rsidRPr="00570E79">
              <w:rPr>
                <w:rStyle w:val="DeltaViewInsertion"/>
                <w:rFonts w:asciiTheme="minorHAnsi" w:hAnsiTheme="minorHAnsi" w:cs="Tahoma"/>
                <w:color w:val="auto"/>
                <w:sz w:val="22"/>
                <w:szCs w:val="22"/>
                <w:u w:val="none"/>
              </w:rPr>
              <w:t xml:space="preserve"> or their respective affiliates</w:t>
            </w:r>
            <w:r w:rsidRPr="00570E79">
              <w:rPr>
                <w:rFonts w:asciiTheme="minorHAnsi" w:hAnsiTheme="minorHAnsi" w:cs="Tahoma"/>
                <w:sz w:val="22"/>
                <w:szCs w:val="22"/>
              </w:rPr>
              <w:t xml:space="preserve"> shall provide all Clinical Study related documents (such as case report forms). Neither Institution nor Principal Investigator are authorized to make any use of Clinical Study related documents, materials and equipment other than for the performance of the  Clinical Study in strict accordance with the </w:t>
            </w:r>
            <w:bookmarkStart w:id="36" w:name="_DV_C57"/>
            <w:r w:rsidRPr="00570E79">
              <w:rPr>
                <w:rStyle w:val="DeltaViewInsertion"/>
                <w:rFonts w:asciiTheme="minorHAnsi" w:hAnsiTheme="minorHAnsi" w:cs="Tahoma"/>
                <w:color w:val="auto"/>
                <w:sz w:val="22"/>
                <w:szCs w:val="22"/>
                <w:u w:val="none"/>
              </w:rPr>
              <w:t>Protocol</w:t>
            </w:r>
            <w:bookmarkStart w:id="37" w:name="_DV_M59"/>
            <w:bookmarkEnd w:id="36"/>
            <w:bookmarkEnd w:id="37"/>
            <w:r w:rsidRPr="00570E79">
              <w:rPr>
                <w:rStyle w:val="DeltaViewInsertion"/>
                <w:rFonts w:asciiTheme="minorHAnsi" w:hAnsiTheme="minorHAnsi" w:cs="Tahoma"/>
                <w:color w:val="auto"/>
                <w:sz w:val="22"/>
                <w:szCs w:val="22"/>
                <w:u w:val="none"/>
              </w:rPr>
              <w:t xml:space="preserve"> and this Agreement</w:t>
            </w:r>
            <w:r w:rsidRPr="00570E79">
              <w:rPr>
                <w:rFonts w:asciiTheme="minorHAnsi" w:hAnsiTheme="minorHAnsi" w:cs="Tahoma"/>
                <w:sz w:val="22"/>
                <w:szCs w:val="22"/>
              </w:rPr>
              <w:t>.</w:t>
            </w:r>
          </w:p>
          <w:p w:rsidR="00BF361F" w:rsidRPr="00570E79" w:rsidRDefault="00BF361F">
            <w:pPr>
              <w:tabs>
                <w:tab w:val="left" w:pos="-720"/>
              </w:tabs>
              <w:suppressAutoHyphens/>
              <w:jc w:val="both"/>
              <w:rPr>
                <w:rFonts w:asciiTheme="minorHAnsi" w:hAnsiTheme="minorHAnsi" w:cs="Tahoma"/>
                <w:sz w:val="22"/>
                <w:szCs w:val="22"/>
              </w:rPr>
            </w:pPr>
          </w:p>
        </w:tc>
        <w:tc>
          <w:tcPr>
            <w:tcW w:w="4788" w:type="dxa"/>
          </w:tcPr>
          <w:p w:rsidR="00AE77BB" w:rsidRPr="00570E79" w:rsidRDefault="00AE77BB" w:rsidP="0052172D">
            <w:pPr>
              <w:pStyle w:val="Odstavecseseznamem"/>
              <w:numPr>
                <w:ilvl w:val="1"/>
                <w:numId w:val="18"/>
              </w:numPr>
              <w:tabs>
                <w:tab w:val="left" w:pos="-720"/>
              </w:tabs>
              <w:suppressAutoHyphens/>
              <w:jc w:val="both"/>
              <w:rPr>
                <w:rFonts w:asciiTheme="minorHAnsi" w:hAnsiTheme="minorHAnsi" w:cs="Tahoma"/>
                <w:sz w:val="22"/>
                <w:szCs w:val="22"/>
                <w:lang w:val="cs-CZ"/>
              </w:rPr>
            </w:pPr>
            <w:r w:rsidRPr="00570E79">
              <w:rPr>
                <w:rFonts w:asciiTheme="minorHAnsi" w:eastAsia="Calibri" w:hAnsiTheme="minorHAnsi" w:cs="Calibri"/>
                <w:sz w:val="22"/>
                <w:szCs w:val="22"/>
                <w:bdr w:val="nil"/>
                <w:lang w:val="cs-CZ"/>
              </w:rPr>
              <w:t>Pro účely provádění klinického hodnocení se společnost Janssen a CRO nebo jejich odpovědní zástupci, zavazují poskytnout veškeré dokumenty týkající se klinického hodnocení (včetně, mimo jiné, chorobopisů). Zdravotnické zařízení ani hlavní zkoušející nesmí dokumenty, materiály a vybavení týkající se klinického hodnocení používat k žádnému jinému účelu než k provádění klinického hodnocení, a to v přísném souladu s ustanovením protokolu a této smlouvy.</w:t>
            </w:r>
          </w:p>
          <w:p w:rsidR="00BF361F" w:rsidRPr="0052172D" w:rsidRDefault="00BF361F">
            <w:pPr>
              <w:tabs>
                <w:tab w:val="left" w:pos="-720"/>
              </w:tabs>
              <w:suppressAutoHyphens/>
              <w:jc w:val="both"/>
              <w:rPr>
                <w:rFonts w:asciiTheme="minorHAnsi" w:hAnsiTheme="minorHAnsi" w:cs="Tahoma"/>
                <w:sz w:val="22"/>
                <w:szCs w:val="22"/>
                <w:lang w:val="cs-CZ"/>
              </w:rPr>
            </w:pPr>
          </w:p>
        </w:tc>
      </w:tr>
      <w:tr w:rsidR="00BF361F" w:rsidRPr="0052172D" w:rsidTr="005B16E5">
        <w:tc>
          <w:tcPr>
            <w:tcW w:w="4788" w:type="dxa"/>
          </w:tcPr>
          <w:p w:rsidR="00BF361F" w:rsidRPr="00570E79" w:rsidRDefault="00BF361F" w:rsidP="00BF361F">
            <w:pPr>
              <w:tabs>
                <w:tab w:val="left" w:pos="-720"/>
              </w:tabs>
              <w:suppressAutoHyphens/>
              <w:ind w:left="567" w:hanging="567"/>
              <w:jc w:val="both"/>
              <w:rPr>
                <w:rStyle w:val="DeltaViewInsertion"/>
                <w:rFonts w:asciiTheme="minorHAnsi" w:hAnsiTheme="minorHAnsi" w:cs="Tahoma"/>
                <w:color w:val="auto"/>
                <w:sz w:val="22"/>
                <w:szCs w:val="22"/>
                <w:u w:val="none"/>
              </w:rPr>
            </w:pPr>
            <w:bookmarkStart w:id="38" w:name="_DV_C59"/>
            <w:r w:rsidRPr="00570E79">
              <w:rPr>
                <w:rStyle w:val="DeltaViewInsertion"/>
                <w:rFonts w:asciiTheme="minorHAnsi" w:hAnsiTheme="minorHAnsi" w:cs="Tahoma"/>
                <w:color w:val="auto"/>
                <w:sz w:val="22"/>
                <w:szCs w:val="22"/>
                <w:u w:val="none"/>
              </w:rPr>
              <w:t>1.6</w:t>
            </w:r>
            <w:bookmarkStart w:id="39" w:name="_DV_M60"/>
            <w:bookmarkEnd w:id="38"/>
            <w:bookmarkEnd w:id="39"/>
            <w:r w:rsidRPr="00570E79">
              <w:rPr>
                <w:rStyle w:val="DeltaViewInsertion"/>
                <w:rFonts w:asciiTheme="minorHAnsi" w:hAnsiTheme="minorHAnsi" w:cs="Tahoma"/>
                <w:color w:val="auto"/>
                <w:sz w:val="22"/>
                <w:szCs w:val="22"/>
                <w:u w:val="none"/>
              </w:rPr>
              <w:tab/>
            </w:r>
            <w:r w:rsidRPr="00570E79">
              <w:rPr>
                <w:rStyle w:val="DeltaViewInsertion"/>
                <w:rFonts w:asciiTheme="minorHAnsi" w:hAnsiTheme="minorHAnsi" w:cs="Tahoma"/>
                <w:b/>
                <w:color w:val="auto"/>
                <w:sz w:val="22"/>
                <w:szCs w:val="22"/>
                <w:u w:val="none"/>
              </w:rPr>
              <w:t>Additional Research</w:t>
            </w:r>
            <w:r w:rsidRPr="00570E79">
              <w:rPr>
                <w:rStyle w:val="DeltaViewInsertion"/>
                <w:rFonts w:asciiTheme="minorHAnsi" w:hAnsiTheme="minorHAnsi" w:cs="Tahoma"/>
                <w:color w:val="auto"/>
                <w:sz w:val="22"/>
                <w:szCs w:val="22"/>
                <w:u w:val="none"/>
              </w:rPr>
              <w:t xml:space="preserve">: Without the prior written consent of CRO or Janssen, Institution and Principal Investigator shall not conduct any research or facilitate third parties to conduct any research not required by the Protocol on: (i) Study Subjects during the Clinical Study (including any additional </w:t>
            </w:r>
            <w:r w:rsidRPr="00570E79">
              <w:rPr>
                <w:rStyle w:val="DeltaViewDeletion"/>
                <w:rFonts w:asciiTheme="minorHAnsi" w:hAnsiTheme="minorHAnsi" w:cs="Tahoma"/>
                <w:strike w:val="0"/>
                <w:color w:val="auto"/>
                <w:sz w:val="22"/>
                <w:szCs w:val="22"/>
              </w:rPr>
              <w:t xml:space="preserve">research technique, procedure, questionnaire, or observation), </w:t>
            </w:r>
            <w:r w:rsidRPr="00570E79">
              <w:rPr>
                <w:rStyle w:val="DeltaViewInsertion"/>
                <w:rFonts w:asciiTheme="minorHAnsi" w:hAnsiTheme="minorHAnsi" w:cs="Tahoma"/>
                <w:color w:val="auto"/>
                <w:sz w:val="22"/>
                <w:szCs w:val="22"/>
                <w:u w:val="none"/>
              </w:rPr>
              <w:t xml:space="preserve">or (ii) biological samples collected from Study Subjects during the Clinical Study, or (iii) the data derived from the Clinical Study.  Hereinafter, the research described in the previous sentence shall be referred to as “Additional Research”. In any case where CRO or </w:t>
            </w:r>
            <w:r w:rsidRPr="00570E79">
              <w:rPr>
                <w:rFonts w:asciiTheme="minorHAnsi" w:hAnsiTheme="minorHAnsi" w:cs="Tahoma"/>
                <w:sz w:val="22"/>
                <w:szCs w:val="22"/>
              </w:rPr>
              <w:t>Janssen</w:t>
            </w:r>
            <w:r w:rsidRPr="00570E79">
              <w:rPr>
                <w:rStyle w:val="DeltaViewInsertion"/>
                <w:rFonts w:asciiTheme="minorHAnsi" w:hAnsiTheme="minorHAnsi" w:cs="Tahoma"/>
                <w:color w:val="auto"/>
                <w:sz w:val="22"/>
                <w:szCs w:val="22"/>
                <w:u w:val="none"/>
              </w:rPr>
              <w:t xml:space="preserve"> gives such approval, the approved Additional Research shall be considered either an amendment to the original Protocol, or shall be the subject of another written agreement between Institution</w:t>
            </w:r>
            <w:r w:rsidRPr="00570E79">
              <w:rPr>
                <w:rFonts w:asciiTheme="minorHAnsi" w:hAnsiTheme="minorHAnsi"/>
                <w:sz w:val="22"/>
                <w:szCs w:val="22"/>
              </w:rPr>
              <w:t xml:space="preserve"> </w:t>
            </w:r>
            <w:r w:rsidRPr="00570E79">
              <w:rPr>
                <w:rStyle w:val="DeltaViewInsertion"/>
                <w:rFonts w:asciiTheme="minorHAnsi" w:hAnsiTheme="minorHAnsi" w:cs="Tahoma"/>
                <w:color w:val="auto"/>
                <w:sz w:val="22"/>
                <w:szCs w:val="22"/>
                <w:u w:val="none"/>
              </w:rPr>
              <w:t xml:space="preserve">and Principal Investigator, and CRO and </w:t>
            </w:r>
            <w:r w:rsidRPr="00570E79">
              <w:rPr>
                <w:rFonts w:asciiTheme="minorHAnsi" w:hAnsiTheme="minorHAnsi" w:cs="Tahoma"/>
                <w:sz w:val="22"/>
                <w:szCs w:val="22"/>
              </w:rPr>
              <w:t>Janssen</w:t>
            </w:r>
            <w:r w:rsidRPr="00570E79">
              <w:rPr>
                <w:rStyle w:val="DeltaViewInsertion"/>
                <w:rFonts w:asciiTheme="minorHAnsi" w:hAnsiTheme="minorHAnsi" w:cs="Tahoma"/>
                <w:color w:val="auto"/>
                <w:sz w:val="22"/>
                <w:szCs w:val="22"/>
                <w:u w:val="none"/>
              </w:rPr>
              <w:t xml:space="preserve">. Institution and Principal Investigator shall conduct all </w:t>
            </w:r>
            <w:bookmarkStart w:id="40" w:name="_DV_C61"/>
            <w:r w:rsidRPr="00570E79">
              <w:rPr>
                <w:rStyle w:val="DeltaViewInsertion"/>
                <w:rFonts w:asciiTheme="minorHAnsi" w:hAnsiTheme="minorHAnsi" w:cs="Tahoma"/>
                <w:color w:val="auto"/>
                <w:sz w:val="22"/>
                <w:szCs w:val="22"/>
                <w:u w:val="none"/>
              </w:rPr>
              <w:t>Additional Research</w:t>
            </w:r>
            <w:bookmarkStart w:id="41" w:name="_DV_M61"/>
            <w:bookmarkEnd w:id="40"/>
            <w:bookmarkEnd w:id="41"/>
            <w:r w:rsidRPr="00570E79">
              <w:rPr>
                <w:rStyle w:val="DeltaViewInsertion"/>
                <w:rFonts w:asciiTheme="minorHAnsi" w:hAnsiTheme="minorHAnsi" w:cs="Tahoma"/>
                <w:color w:val="auto"/>
                <w:sz w:val="22"/>
                <w:szCs w:val="22"/>
                <w:u w:val="none"/>
              </w:rPr>
              <w:t xml:space="preserve"> in compliance with all applicable regulations, including requirements for obtaining appropriate EC approval and subject informed consent. </w:t>
            </w:r>
            <w:r w:rsidRPr="00570E79">
              <w:rPr>
                <w:rStyle w:val="DeltaViewInsertion"/>
                <w:rFonts w:asciiTheme="minorHAnsi" w:hAnsiTheme="minorHAnsi" w:cstheme="minorHAnsi"/>
                <w:color w:val="auto"/>
                <w:sz w:val="22"/>
                <w:szCs w:val="22"/>
                <w:u w:val="none"/>
              </w:rPr>
              <w:t xml:space="preserve">Without limiting any other remedy available by law to </w:t>
            </w:r>
            <w:r w:rsidRPr="00570E79">
              <w:rPr>
                <w:rFonts w:asciiTheme="minorHAnsi" w:hAnsiTheme="minorHAnsi" w:cs="Tahoma"/>
                <w:sz w:val="22"/>
                <w:szCs w:val="22"/>
              </w:rPr>
              <w:t>Janssen</w:t>
            </w:r>
            <w:r w:rsidRPr="00570E79">
              <w:rPr>
                <w:rStyle w:val="DeltaViewInsertion"/>
                <w:rFonts w:asciiTheme="minorHAnsi" w:hAnsiTheme="minorHAnsi" w:cs="Tahoma"/>
                <w:color w:val="auto"/>
                <w:sz w:val="22"/>
                <w:szCs w:val="22"/>
                <w:u w:val="none"/>
              </w:rPr>
              <w:t xml:space="preserve">, if Institution and/or Principal Investigator conducts Additional Research in breach of this section, and such </w:t>
            </w:r>
            <w:bookmarkStart w:id="42" w:name="_DV_C63"/>
            <w:r w:rsidRPr="00570E79">
              <w:rPr>
                <w:rStyle w:val="DeltaViewInsertion"/>
                <w:rFonts w:asciiTheme="minorHAnsi" w:hAnsiTheme="minorHAnsi" w:cs="Tahoma"/>
                <w:color w:val="auto"/>
                <w:sz w:val="22"/>
                <w:szCs w:val="22"/>
                <w:u w:val="none"/>
              </w:rPr>
              <w:t>Additional Research</w:t>
            </w:r>
            <w:bookmarkStart w:id="43" w:name="_DV_M62"/>
            <w:bookmarkEnd w:id="42"/>
            <w:bookmarkEnd w:id="43"/>
            <w:r w:rsidRPr="00570E79">
              <w:rPr>
                <w:rStyle w:val="DeltaViewInsertion"/>
                <w:rFonts w:asciiTheme="minorHAnsi" w:hAnsiTheme="minorHAnsi" w:cs="Tahoma"/>
                <w:color w:val="auto"/>
                <w:sz w:val="22"/>
                <w:szCs w:val="22"/>
                <w:u w:val="none"/>
              </w:rPr>
              <w:t xml:space="preserve"> results in an invention</w:t>
            </w:r>
            <w:bookmarkStart w:id="44" w:name="_DV_C64"/>
            <w:r w:rsidRPr="00570E79">
              <w:rPr>
                <w:rStyle w:val="DeltaViewInsertion"/>
                <w:rFonts w:asciiTheme="minorHAnsi" w:hAnsiTheme="minorHAnsi" w:cs="Tahoma"/>
                <w:color w:val="auto"/>
                <w:sz w:val="22"/>
                <w:szCs w:val="22"/>
                <w:u w:val="none"/>
              </w:rPr>
              <w:t xml:space="preserve"> or discovery, such invention or discovery shall be deemed an Invention (as defined in Section 8 below), </w:t>
            </w:r>
            <w:bookmarkStart w:id="45" w:name="_DV_M63"/>
            <w:bookmarkEnd w:id="44"/>
            <w:bookmarkEnd w:id="45"/>
            <w:r w:rsidRPr="00570E79">
              <w:rPr>
                <w:rStyle w:val="DeltaViewInsertion"/>
                <w:rFonts w:asciiTheme="minorHAnsi" w:hAnsiTheme="minorHAnsi" w:cs="Tahoma"/>
                <w:color w:val="auto"/>
                <w:sz w:val="22"/>
                <w:szCs w:val="22"/>
                <w:u w:val="none"/>
              </w:rPr>
              <w:t>and subject to the terms and conditions of this Agreement. This Section shall survive termination or expiration of this Agreement.</w:t>
            </w:r>
          </w:p>
          <w:p w:rsidR="00BF361F" w:rsidRPr="00570E79" w:rsidRDefault="00BF361F" w:rsidP="00BF361F">
            <w:pPr>
              <w:tabs>
                <w:tab w:val="left" w:pos="-720"/>
                <w:tab w:val="left" w:pos="540"/>
              </w:tabs>
              <w:suppressAutoHyphens/>
              <w:ind w:left="540" w:hanging="540"/>
              <w:jc w:val="both"/>
              <w:rPr>
                <w:rFonts w:asciiTheme="minorHAnsi" w:hAnsiTheme="minorHAnsi" w:cs="Tahoma"/>
                <w:sz w:val="22"/>
                <w:szCs w:val="22"/>
              </w:rPr>
            </w:pPr>
          </w:p>
        </w:tc>
        <w:tc>
          <w:tcPr>
            <w:tcW w:w="4788" w:type="dxa"/>
          </w:tcPr>
          <w:p w:rsidR="00AE77BB" w:rsidRPr="00570E79" w:rsidRDefault="00570E79" w:rsidP="00AE77BB">
            <w:pPr>
              <w:tabs>
                <w:tab w:val="left" w:pos="-720"/>
              </w:tabs>
              <w:suppressAutoHyphens/>
              <w:ind w:left="567" w:hanging="567"/>
              <w:jc w:val="both"/>
              <w:rPr>
                <w:rStyle w:val="DeltaViewInsertion"/>
                <w:rFonts w:asciiTheme="minorHAnsi" w:hAnsiTheme="minorHAnsi" w:cs="Tahoma"/>
                <w:color w:val="auto"/>
                <w:sz w:val="22"/>
                <w:szCs w:val="22"/>
                <w:u w:val="none"/>
                <w:lang w:val="cs-CZ"/>
              </w:rPr>
            </w:pPr>
            <w:r w:rsidRPr="00570E79">
              <w:rPr>
                <w:rStyle w:val="DeltaViewInsertion"/>
                <w:rFonts w:asciiTheme="minorHAnsi" w:eastAsia="Calibri" w:hAnsiTheme="minorHAnsi" w:cs="Calibri"/>
                <w:bCs/>
                <w:color w:val="auto"/>
                <w:sz w:val="22"/>
                <w:szCs w:val="22"/>
                <w:u w:val="none"/>
                <w:bdr w:val="nil"/>
                <w:lang w:val="cs-CZ"/>
              </w:rPr>
              <w:t>1.6.</w:t>
            </w:r>
            <w:r>
              <w:rPr>
                <w:rStyle w:val="DeltaViewInsertion"/>
                <w:rFonts w:asciiTheme="minorHAnsi" w:eastAsia="Calibri" w:hAnsiTheme="minorHAnsi" w:cs="Calibri"/>
                <w:b/>
                <w:bCs/>
                <w:color w:val="auto"/>
                <w:sz w:val="22"/>
                <w:szCs w:val="22"/>
                <w:u w:val="none"/>
                <w:bdr w:val="nil"/>
                <w:lang w:val="cs-CZ"/>
              </w:rPr>
              <w:t xml:space="preserve"> </w:t>
            </w:r>
            <w:r w:rsidR="00AE77BB" w:rsidRPr="00570E79">
              <w:rPr>
                <w:rStyle w:val="DeltaViewInsertion"/>
                <w:rFonts w:asciiTheme="minorHAnsi" w:eastAsia="Calibri" w:hAnsiTheme="minorHAnsi" w:cs="Calibri"/>
                <w:b/>
                <w:bCs/>
                <w:color w:val="auto"/>
                <w:sz w:val="22"/>
                <w:szCs w:val="22"/>
                <w:u w:val="none"/>
                <w:bdr w:val="nil"/>
                <w:lang w:val="cs-CZ"/>
              </w:rPr>
              <w:t>Další výzkum</w:t>
            </w:r>
            <w:r w:rsidR="00AE77BB" w:rsidRPr="00570E79">
              <w:rPr>
                <w:rStyle w:val="DeltaViewInsertion"/>
                <w:rFonts w:asciiTheme="minorHAnsi" w:eastAsia="Calibri" w:hAnsiTheme="minorHAnsi" w:cs="Calibri"/>
                <w:color w:val="auto"/>
                <w:sz w:val="22"/>
                <w:szCs w:val="22"/>
                <w:u w:val="none"/>
                <w:bdr w:val="nil"/>
                <w:lang w:val="cs-CZ"/>
              </w:rPr>
              <w:t>: Bez předchozího písemného souhlasu CRO nebo společnosti Janssen, nesmí zdravotnické zařízení ani hlavní zkoušející provádět žádný další výzkum či umožnit třetím stranám provádění výzkumu, který není vyžadován protokolem a který se týká: (i) Subjektů hodnocení během klinického hodnocení (včetně použití jiných způsobů výzkumu, vyšetření, dotazníků či observačních studií); a/nebo (ii) biologických vzorků odebraných od subjektů hodnocení během klinického hodnocení; a/nebo (iii) dat získaných z klinického hodnocení.  Výzkum popsaný v předchozí větě bude v této smlouvě dále označován jako "další výzkum". V případě, že CRO nebo společnost Janssen schválí dodatečný výzkum, bude tento schválený dodatečný výzkum považován buď za dodatek k původnímu protokolu nebo bude předmětem samostatné písemné smlouvy uzavřené mezi zdravotnickým zařízením, hlavním zkoušejícím, CRO a společností Janssen. Zdravotnické zařízení a hlavní zkoušející se zavazují provádět veškerý další výzkum v souladu s ustanovením všech platných zákonů, a to včetně požadavků týkajících se získání příslušného souhlasu ze strany etické komise a získání informovaného souhlasu od subjektů hodnocení. Aniž by tím byl dotčen právoplatný nárok společnosti Janssen na jakákoli další dostupná léčiva, v případě, že zdravotnické zařízení a/nebo hlavní zkoušející budou další výzkum provádět v rozporu s ustanovením tohoto článku této smlouvy a povede-li takový další výzkum k objevu nebo vynálezu bude takový objev nebo vynález považován za vynález (ve smyslu ustanovení článku 8 níže) a bude podléhat ustanovením a podmínkám stanoveným touto smlouvou. Ustanovení tohoto článku platí i po řádném či předčasném ukončení platnosti této smlouvy.</w:t>
            </w:r>
          </w:p>
          <w:p w:rsidR="00BF361F" w:rsidRPr="0052172D" w:rsidRDefault="00BF361F">
            <w:pPr>
              <w:tabs>
                <w:tab w:val="left" w:pos="-720"/>
              </w:tabs>
              <w:suppressAutoHyphens/>
              <w:jc w:val="both"/>
              <w:rPr>
                <w:rFonts w:asciiTheme="minorHAnsi" w:hAnsiTheme="minorHAnsi" w:cs="Tahoma"/>
                <w:sz w:val="22"/>
                <w:szCs w:val="22"/>
                <w:lang w:val="cs-CZ"/>
              </w:rPr>
            </w:pPr>
          </w:p>
        </w:tc>
      </w:tr>
      <w:tr w:rsidR="00BF361F" w:rsidRPr="0052172D" w:rsidTr="005B16E5">
        <w:tc>
          <w:tcPr>
            <w:tcW w:w="4788" w:type="dxa"/>
          </w:tcPr>
          <w:p w:rsidR="00BF361F" w:rsidRPr="00570E79" w:rsidRDefault="00BF361F" w:rsidP="00BF361F">
            <w:pPr>
              <w:tabs>
                <w:tab w:val="left" w:pos="-720"/>
                <w:tab w:val="left" w:pos="540"/>
              </w:tabs>
              <w:suppressAutoHyphens/>
              <w:ind w:left="540" w:hanging="540"/>
              <w:jc w:val="both"/>
              <w:rPr>
                <w:rStyle w:val="DeltaViewInsertion"/>
                <w:rFonts w:asciiTheme="minorHAnsi" w:hAnsiTheme="minorHAnsi" w:cs="Tahoma"/>
                <w:color w:val="auto"/>
                <w:sz w:val="22"/>
                <w:szCs w:val="22"/>
                <w:u w:val="none"/>
              </w:rPr>
            </w:pPr>
            <w:bookmarkStart w:id="46" w:name="_DV_C65"/>
            <w:r w:rsidRPr="00570E79">
              <w:rPr>
                <w:rStyle w:val="DeltaViewInsertion"/>
                <w:rFonts w:asciiTheme="minorHAnsi" w:hAnsiTheme="minorHAnsi" w:cs="Tahoma"/>
                <w:color w:val="auto"/>
                <w:sz w:val="22"/>
                <w:szCs w:val="22"/>
                <w:u w:val="none"/>
              </w:rPr>
              <w:t>1.7</w:t>
            </w:r>
            <w:r w:rsidRPr="00570E79">
              <w:rPr>
                <w:rStyle w:val="DeltaViewInsertion"/>
                <w:rFonts w:asciiTheme="minorHAnsi" w:hAnsiTheme="minorHAnsi" w:cs="Tahoma"/>
                <w:color w:val="auto"/>
                <w:sz w:val="22"/>
                <w:szCs w:val="22"/>
                <w:u w:val="none"/>
              </w:rPr>
              <w:tab/>
              <w:t xml:space="preserve">Delegation by </w:t>
            </w:r>
            <w:r w:rsidRPr="00570E79">
              <w:rPr>
                <w:rFonts w:asciiTheme="minorHAnsi" w:hAnsiTheme="minorHAnsi" w:cs="Tahoma"/>
                <w:sz w:val="22"/>
                <w:szCs w:val="22"/>
              </w:rPr>
              <w:t>Janssen</w:t>
            </w:r>
            <w:r w:rsidRPr="00570E79">
              <w:rPr>
                <w:rStyle w:val="DeltaViewInsertion"/>
                <w:rFonts w:asciiTheme="minorHAnsi" w:hAnsiTheme="minorHAnsi" w:cs="Tahoma"/>
                <w:color w:val="auto"/>
                <w:sz w:val="22"/>
                <w:szCs w:val="22"/>
                <w:u w:val="none"/>
              </w:rPr>
              <w:t xml:space="preserve"> to CRO.  </w:t>
            </w:r>
            <w:r w:rsidRPr="00570E79">
              <w:rPr>
                <w:rFonts w:asciiTheme="minorHAnsi" w:hAnsiTheme="minorHAnsi" w:cs="Tahoma"/>
                <w:sz w:val="22"/>
                <w:szCs w:val="22"/>
              </w:rPr>
              <w:t>Janssen</w:t>
            </w:r>
            <w:r w:rsidRPr="00570E79">
              <w:rPr>
                <w:rStyle w:val="DeltaViewInsertion"/>
                <w:rFonts w:asciiTheme="minorHAnsi" w:hAnsiTheme="minorHAnsi" w:cs="Tahoma"/>
                <w:color w:val="auto"/>
                <w:sz w:val="22"/>
                <w:szCs w:val="22"/>
                <w:u w:val="none"/>
              </w:rPr>
              <w:t xml:space="preserve"> has contracted with CRO, a clinical research organization, to supervise, monitor and manage the Clinical Study in accordance with applicable laws and with this Agreement. </w:t>
            </w:r>
            <w:r w:rsidRPr="00570E79">
              <w:rPr>
                <w:rFonts w:asciiTheme="minorHAnsi" w:hAnsiTheme="minorHAnsi" w:cs="Tahoma"/>
                <w:sz w:val="22"/>
                <w:szCs w:val="22"/>
              </w:rPr>
              <w:t>Janssen</w:t>
            </w:r>
            <w:r w:rsidRPr="00570E79">
              <w:rPr>
                <w:rStyle w:val="DeltaViewInsertion"/>
                <w:rFonts w:asciiTheme="minorHAnsi" w:hAnsiTheme="minorHAnsi" w:cs="Tahoma"/>
                <w:color w:val="auto"/>
                <w:sz w:val="22"/>
                <w:szCs w:val="22"/>
                <w:u w:val="none"/>
              </w:rPr>
              <w:t xml:space="preserve"> has authorized CRO to handle </w:t>
            </w:r>
            <w:r w:rsidRPr="00570E79">
              <w:rPr>
                <w:rFonts w:asciiTheme="minorHAnsi" w:hAnsiTheme="minorHAnsi" w:cs="Tahoma"/>
                <w:sz w:val="22"/>
                <w:szCs w:val="22"/>
              </w:rPr>
              <w:t>Janssen</w:t>
            </w:r>
            <w:r w:rsidRPr="00570E79">
              <w:rPr>
                <w:rStyle w:val="DeltaViewInsertion"/>
                <w:rFonts w:asciiTheme="minorHAnsi" w:hAnsiTheme="minorHAnsi" w:cs="Tahoma"/>
                <w:color w:val="auto"/>
                <w:sz w:val="22"/>
                <w:szCs w:val="22"/>
                <w:u w:val="none"/>
              </w:rPr>
              <w:t xml:space="preserve"> communications with the Institution and Principal Investigator with respect to the Clinical Study and this Agreement.  </w:t>
            </w:r>
            <w:bookmarkEnd w:id="46"/>
            <w:r w:rsidRPr="00570E79">
              <w:rPr>
                <w:rFonts w:asciiTheme="minorHAnsi" w:hAnsiTheme="minorHAnsi" w:cs="Tahoma"/>
                <w:sz w:val="22"/>
                <w:szCs w:val="22"/>
              </w:rPr>
              <w:t>Janssen</w:t>
            </w:r>
            <w:r w:rsidRPr="00570E79">
              <w:rPr>
                <w:rStyle w:val="DeltaViewInsertion"/>
                <w:rFonts w:asciiTheme="minorHAnsi" w:hAnsiTheme="minorHAnsi" w:cs="Tahoma"/>
                <w:color w:val="auto"/>
                <w:sz w:val="22"/>
                <w:szCs w:val="22"/>
                <w:u w:val="none"/>
              </w:rPr>
              <w:t xml:space="preserve"> shall notify Institution and Principal Investigator should this situation change at any point.  Without prejudice to any rights of </w:t>
            </w:r>
            <w:r w:rsidRPr="00570E79">
              <w:rPr>
                <w:rFonts w:asciiTheme="minorHAnsi" w:hAnsiTheme="minorHAnsi" w:cs="Tahoma"/>
                <w:sz w:val="22"/>
                <w:szCs w:val="22"/>
              </w:rPr>
              <w:t>Janssen</w:t>
            </w:r>
            <w:r w:rsidRPr="00570E79">
              <w:rPr>
                <w:rStyle w:val="DeltaViewInsertion"/>
                <w:rFonts w:asciiTheme="minorHAnsi" w:hAnsiTheme="minorHAnsi" w:cs="Tahoma"/>
                <w:color w:val="auto"/>
                <w:sz w:val="22"/>
                <w:szCs w:val="22"/>
                <w:u w:val="none"/>
              </w:rPr>
              <w:t xml:space="preserve"> under this Agreement, Institution and Principal Investigator acknowledge that CRO is the VAT recipient of services under this Agreement.  </w:t>
            </w:r>
            <w:r w:rsidRPr="00570E79">
              <w:rPr>
                <w:rStyle w:val="DeltaViewInsertion"/>
                <w:rFonts w:asciiTheme="minorHAnsi" w:hAnsiTheme="minorHAnsi"/>
                <w:color w:val="auto"/>
                <w:sz w:val="22"/>
                <w:szCs w:val="22"/>
                <w:u w:val="none"/>
              </w:rPr>
              <w:t xml:space="preserve"> </w:t>
            </w:r>
          </w:p>
          <w:p w:rsidR="00BF361F" w:rsidRPr="00570E79" w:rsidRDefault="00BF361F" w:rsidP="00BF361F">
            <w:pPr>
              <w:tabs>
                <w:tab w:val="left" w:pos="-720"/>
              </w:tabs>
              <w:suppressAutoHyphens/>
              <w:ind w:left="567" w:hanging="567"/>
              <w:jc w:val="both"/>
              <w:rPr>
                <w:rStyle w:val="DeltaViewInsertion"/>
                <w:rFonts w:asciiTheme="minorHAnsi" w:hAnsiTheme="minorHAnsi" w:cs="Tahoma"/>
                <w:color w:val="auto"/>
                <w:sz w:val="22"/>
                <w:szCs w:val="22"/>
                <w:u w:val="none"/>
              </w:rPr>
            </w:pPr>
          </w:p>
        </w:tc>
        <w:tc>
          <w:tcPr>
            <w:tcW w:w="4788" w:type="dxa"/>
          </w:tcPr>
          <w:p w:rsidR="00AE77BB" w:rsidRPr="00570E79" w:rsidRDefault="00AE77BB" w:rsidP="00AE77BB">
            <w:pPr>
              <w:tabs>
                <w:tab w:val="left" w:pos="-720"/>
                <w:tab w:val="left" w:pos="540"/>
              </w:tabs>
              <w:suppressAutoHyphens/>
              <w:ind w:left="540" w:hanging="540"/>
              <w:jc w:val="both"/>
              <w:rPr>
                <w:rStyle w:val="DeltaViewInsertion"/>
                <w:rFonts w:asciiTheme="minorHAnsi" w:hAnsiTheme="minorHAnsi" w:cs="Tahoma"/>
                <w:color w:val="auto"/>
                <w:sz w:val="22"/>
                <w:szCs w:val="22"/>
                <w:u w:val="none"/>
                <w:lang w:val="cs-CZ"/>
              </w:rPr>
            </w:pPr>
            <w:r w:rsidRPr="00570E79">
              <w:rPr>
                <w:rStyle w:val="DeltaViewInsertion"/>
                <w:rFonts w:asciiTheme="minorHAnsi" w:eastAsia="Calibri" w:hAnsiTheme="minorHAnsi" w:cs="Calibri"/>
                <w:color w:val="auto"/>
                <w:sz w:val="22"/>
                <w:szCs w:val="22"/>
                <w:u w:val="none"/>
                <w:bdr w:val="nil"/>
                <w:lang w:val="cs-CZ"/>
              </w:rPr>
              <w:t>1.7</w:t>
            </w:r>
            <w:r w:rsidRPr="00570E79">
              <w:rPr>
                <w:rStyle w:val="DeltaViewInsertion"/>
                <w:rFonts w:asciiTheme="minorHAnsi" w:eastAsia="Calibri" w:hAnsiTheme="minorHAnsi" w:cs="Calibri"/>
                <w:color w:val="auto"/>
                <w:sz w:val="22"/>
                <w:szCs w:val="22"/>
                <w:u w:val="none"/>
                <w:bdr w:val="nil"/>
                <w:lang w:val="cs-CZ"/>
              </w:rPr>
              <w:tab/>
              <w:t xml:space="preserve">Pověření CRO společností Janssen.  Společnost Janssen uzavřela smlouvu s CRO, smluvní výzkumnou organizací, jejímž předmětem je dohled, monitoring a řízení klinického hodnocení v souladu s platnými zákony a touto smlouvou. Společnost Janssen pověřila CRO, aby pro ní zajišťovala komunikaci se zdravotnickým zařízením a hlavním zkoušejícím ve věcech týkajících se tohoto klinického hodnocení a této smlouvy.  Společnost Janssen se zavazuje zdravotnické zařízení a hlavního zkoušejícího uvědomit pokud dojde ke změně situace.  Aniž by tím byla dotčena jakákoli práva společnosti Janssen na základě této smlouvy, berou zdravotnické zařízení a hlavní zkoušející na vědomí, že CRO je z hlediska DPH považován za příjemce služeb na základě této smlouvy.   </w:t>
            </w:r>
          </w:p>
          <w:p w:rsidR="00BF361F" w:rsidRPr="0052172D" w:rsidRDefault="00BF361F">
            <w:pPr>
              <w:tabs>
                <w:tab w:val="left" w:pos="-720"/>
              </w:tabs>
              <w:suppressAutoHyphens/>
              <w:jc w:val="both"/>
              <w:rPr>
                <w:rFonts w:asciiTheme="minorHAnsi" w:hAnsiTheme="minorHAnsi" w:cs="Tahoma"/>
                <w:sz w:val="22"/>
                <w:szCs w:val="22"/>
                <w:lang w:val="cs-CZ"/>
              </w:rPr>
            </w:pPr>
          </w:p>
        </w:tc>
      </w:tr>
      <w:tr w:rsidR="00BF361F" w:rsidTr="005B16E5">
        <w:tc>
          <w:tcPr>
            <w:tcW w:w="4788" w:type="dxa"/>
          </w:tcPr>
          <w:p w:rsidR="00BF361F" w:rsidRPr="00570E79" w:rsidRDefault="00BF361F" w:rsidP="00BF361F">
            <w:pPr>
              <w:tabs>
                <w:tab w:val="left" w:pos="-720"/>
                <w:tab w:val="left" w:pos="540"/>
              </w:tabs>
              <w:suppressAutoHyphens/>
              <w:jc w:val="both"/>
              <w:rPr>
                <w:rFonts w:asciiTheme="minorHAnsi" w:hAnsiTheme="minorHAnsi" w:cs="Tahoma"/>
                <w:b/>
                <w:sz w:val="22"/>
                <w:szCs w:val="22"/>
              </w:rPr>
            </w:pPr>
            <w:r w:rsidRPr="00570E79">
              <w:rPr>
                <w:rFonts w:asciiTheme="minorHAnsi" w:hAnsiTheme="minorHAnsi" w:cs="Tahoma"/>
                <w:b/>
                <w:sz w:val="22"/>
                <w:szCs w:val="22"/>
              </w:rPr>
              <w:t>2.</w:t>
            </w:r>
            <w:r w:rsidRPr="00570E79">
              <w:rPr>
                <w:rFonts w:asciiTheme="minorHAnsi" w:hAnsiTheme="minorHAnsi" w:cs="Tahoma"/>
                <w:b/>
                <w:sz w:val="22"/>
                <w:szCs w:val="22"/>
              </w:rPr>
              <w:tab/>
              <w:t>Term and Termination</w:t>
            </w:r>
          </w:p>
          <w:p w:rsidR="00BF361F" w:rsidRPr="00570E79" w:rsidRDefault="00BF361F">
            <w:pPr>
              <w:tabs>
                <w:tab w:val="left" w:pos="-720"/>
              </w:tabs>
              <w:suppressAutoHyphens/>
              <w:jc w:val="both"/>
              <w:rPr>
                <w:rFonts w:asciiTheme="minorHAnsi" w:hAnsiTheme="minorHAnsi" w:cs="Tahoma"/>
                <w:sz w:val="22"/>
                <w:szCs w:val="22"/>
              </w:rPr>
            </w:pPr>
          </w:p>
        </w:tc>
        <w:tc>
          <w:tcPr>
            <w:tcW w:w="4788" w:type="dxa"/>
          </w:tcPr>
          <w:p w:rsidR="00BF361F" w:rsidRPr="00570E79" w:rsidRDefault="00BF361F" w:rsidP="00BF361F">
            <w:pPr>
              <w:tabs>
                <w:tab w:val="left" w:pos="-720"/>
                <w:tab w:val="left" w:pos="540"/>
              </w:tabs>
              <w:suppressAutoHyphens/>
              <w:rPr>
                <w:rFonts w:asciiTheme="minorHAnsi" w:hAnsiTheme="minorHAnsi" w:cs="Tahoma"/>
                <w:b/>
                <w:bCs/>
                <w:sz w:val="22"/>
                <w:szCs w:val="22"/>
                <w:lang w:val="cs-CZ"/>
              </w:rPr>
            </w:pPr>
            <w:r w:rsidRPr="00570E79">
              <w:rPr>
                <w:rFonts w:asciiTheme="minorHAnsi" w:hAnsiTheme="minorHAnsi" w:cs="Tahoma"/>
                <w:b/>
                <w:bCs/>
                <w:sz w:val="22"/>
                <w:szCs w:val="22"/>
                <w:lang w:val="cs-CZ"/>
              </w:rPr>
              <w:t>2.</w:t>
            </w:r>
            <w:r w:rsidRPr="00570E79">
              <w:rPr>
                <w:rFonts w:asciiTheme="minorHAnsi" w:hAnsiTheme="minorHAnsi" w:cs="Tahoma"/>
                <w:b/>
                <w:bCs/>
                <w:sz w:val="22"/>
                <w:szCs w:val="22"/>
                <w:lang w:val="cs-CZ"/>
              </w:rPr>
              <w:tab/>
              <w:t>Doba účinnosti a ukončení smlouvy</w:t>
            </w:r>
          </w:p>
          <w:p w:rsidR="00BF361F" w:rsidRPr="00570E79" w:rsidRDefault="00BF361F">
            <w:pPr>
              <w:tabs>
                <w:tab w:val="left" w:pos="-720"/>
              </w:tabs>
              <w:suppressAutoHyphens/>
              <w:jc w:val="both"/>
              <w:rPr>
                <w:rFonts w:asciiTheme="minorHAnsi" w:hAnsiTheme="minorHAnsi" w:cs="Tahoma"/>
                <w:sz w:val="22"/>
                <w:szCs w:val="22"/>
              </w:rPr>
            </w:pPr>
          </w:p>
        </w:tc>
      </w:tr>
      <w:tr w:rsidR="00BF361F" w:rsidRPr="0052172D" w:rsidTr="005B16E5">
        <w:tc>
          <w:tcPr>
            <w:tcW w:w="4788" w:type="dxa"/>
          </w:tcPr>
          <w:p w:rsidR="00BF361F" w:rsidRPr="00570E79" w:rsidRDefault="00BF361F" w:rsidP="00BF361F">
            <w:pPr>
              <w:tabs>
                <w:tab w:val="left" w:pos="-720"/>
              </w:tabs>
              <w:suppressAutoHyphens/>
              <w:ind w:left="567" w:hanging="567"/>
              <w:jc w:val="both"/>
              <w:rPr>
                <w:rFonts w:asciiTheme="minorHAnsi" w:hAnsiTheme="minorHAnsi" w:cs="Tahoma"/>
                <w:sz w:val="22"/>
                <w:szCs w:val="22"/>
              </w:rPr>
            </w:pPr>
            <w:r w:rsidRPr="00570E79">
              <w:rPr>
                <w:rFonts w:asciiTheme="minorHAnsi" w:hAnsiTheme="minorHAnsi" w:cs="Tahoma"/>
                <w:sz w:val="22"/>
                <w:szCs w:val="22"/>
              </w:rPr>
              <w:t xml:space="preserve">2.1 </w:t>
            </w:r>
            <w:r w:rsidRPr="00570E79">
              <w:rPr>
                <w:rFonts w:asciiTheme="minorHAnsi" w:hAnsiTheme="minorHAnsi" w:cs="Tahoma"/>
                <w:sz w:val="22"/>
                <w:szCs w:val="22"/>
              </w:rPr>
              <w:tab/>
              <w:t xml:space="preserve">The term of this Agreement shall begin on the Effective Date and continue until the </w:t>
            </w:r>
            <w:bookmarkStart w:id="47" w:name="_DV_C70"/>
            <w:r w:rsidRPr="00570E79">
              <w:rPr>
                <w:rStyle w:val="DeltaViewInsertion"/>
                <w:rFonts w:asciiTheme="minorHAnsi" w:hAnsiTheme="minorHAnsi" w:cs="Tahoma"/>
                <w:color w:val="auto"/>
                <w:sz w:val="22"/>
                <w:szCs w:val="22"/>
                <w:u w:val="none"/>
              </w:rPr>
              <w:t xml:space="preserve">Clinical </w:t>
            </w:r>
            <w:bookmarkStart w:id="48" w:name="_DV_M68"/>
            <w:bookmarkEnd w:id="47"/>
            <w:bookmarkEnd w:id="48"/>
            <w:r w:rsidRPr="00570E79">
              <w:rPr>
                <w:rFonts w:asciiTheme="minorHAnsi" w:hAnsiTheme="minorHAnsi" w:cs="Tahoma"/>
                <w:sz w:val="22"/>
                <w:szCs w:val="22"/>
              </w:rPr>
              <w:t xml:space="preserve">Study has been completed as </w:t>
            </w:r>
            <w:r w:rsidRPr="005B16E5">
              <w:rPr>
                <w:rFonts w:asciiTheme="minorHAnsi" w:hAnsiTheme="minorHAnsi" w:cs="Tahoma"/>
                <w:sz w:val="22"/>
                <w:szCs w:val="22"/>
              </w:rPr>
              <w:t>acknowledged in writing by CRO. The parties estimate that the Clinical Study will end on (i) 30 September 2017  or (ii) six (6) months following final database</w:t>
            </w:r>
            <w:r w:rsidRPr="00570E79">
              <w:rPr>
                <w:rFonts w:asciiTheme="minorHAnsi" w:hAnsiTheme="minorHAnsi" w:cs="Tahoma"/>
                <w:sz w:val="22"/>
                <w:szCs w:val="22"/>
              </w:rPr>
              <w:t xml:space="preserve"> lock, unless sooner terminated in accordance with the terms hereof. The parties agree that the term may be amended by mutual agreement of the parties.</w:t>
            </w:r>
          </w:p>
          <w:p w:rsidR="00BF361F" w:rsidRDefault="00BF361F" w:rsidP="00BF361F">
            <w:pPr>
              <w:tabs>
                <w:tab w:val="left" w:pos="-720"/>
              </w:tabs>
              <w:suppressAutoHyphens/>
              <w:ind w:left="567" w:hanging="567"/>
              <w:jc w:val="both"/>
              <w:rPr>
                <w:rFonts w:asciiTheme="minorHAnsi" w:hAnsiTheme="minorHAnsi" w:cs="Tahoma"/>
                <w:sz w:val="22"/>
                <w:szCs w:val="22"/>
              </w:rPr>
            </w:pPr>
          </w:p>
          <w:p w:rsidR="00570E79" w:rsidRPr="00570E79" w:rsidRDefault="00570E79" w:rsidP="00BF361F">
            <w:pPr>
              <w:tabs>
                <w:tab w:val="left" w:pos="-720"/>
              </w:tabs>
              <w:suppressAutoHyphens/>
              <w:ind w:left="567" w:hanging="567"/>
              <w:jc w:val="both"/>
              <w:rPr>
                <w:rFonts w:asciiTheme="minorHAnsi" w:hAnsiTheme="minorHAnsi" w:cs="Tahoma"/>
                <w:sz w:val="22"/>
                <w:szCs w:val="22"/>
              </w:rPr>
            </w:pPr>
          </w:p>
          <w:p w:rsidR="00BF361F" w:rsidRPr="00570E79" w:rsidRDefault="00BF361F" w:rsidP="00BF361F">
            <w:pPr>
              <w:tabs>
                <w:tab w:val="left" w:pos="-720"/>
              </w:tabs>
              <w:suppressAutoHyphens/>
              <w:ind w:left="567" w:hanging="567"/>
              <w:jc w:val="both"/>
              <w:rPr>
                <w:rFonts w:asciiTheme="minorHAnsi" w:hAnsiTheme="minorHAnsi" w:cs="Tahoma"/>
                <w:sz w:val="22"/>
                <w:szCs w:val="22"/>
              </w:rPr>
            </w:pPr>
            <w:r w:rsidRPr="00570E79">
              <w:rPr>
                <w:rFonts w:asciiTheme="minorHAnsi" w:hAnsiTheme="minorHAnsi" w:cs="Tahoma"/>
                <w:sz w:val="22"/>
                <w:szCs w:val="22"/>
              </w:rPr>
              <w:t xml:space="preserve">It is planned to include at least </w:t>
            </w:r>
            <w:r w:rsidR="00F6183F">
              <w:rPr>
                <w:rFonts w:asciiTheme="minorHAnsi" w:hAnsiTheme="minorHAnsi" w:cs="Tahoma"/>
                <w:sz w:val="22"/>
                <w:szCs w:val="22"/>
              </w:rPr>
              <w:t xml:space="preserve"> 15 </w:t>
            </w:r>
            <w:r w:rsidRPr="00570E79">
              <w:rPr>
                <w:rFonts w:asciiTheme="minorHAnsi" w:hAnsiTheme="minorHAnsi" w:cs="Tahoma"/>
                <w:sz w:val="22"/>
                <w:szCs w:val="22"/>
              </w:rPr>
              <w:t>Study Subjects in the Clinical Study.</w:t>
            </w:r>
          </w:p>
          <w:p w:rsidR="00BF361F" w:rsidRPr="00570E79" w:rsidRDefault="00BF361F">
            <w:pPr>
              <w:tabs>
                <w:tab w:val="left" w:pos="-720"/>
              </w:tabs>
              <w:suppressAutoHyphens/>
              <w:jc w:val="both"/>
              <w:rPr>
                <w:rFonts w:asciiTheme="minorHAnsi" w:hAnsiTheme="minorHAnsi" w:cs="Tahoma"/>
                <w:sz w:val="22"/>
                <w:szCs w:val="22"/>
              </w:rPr>
            </w:pPr>
          </w:p>
        </w:tc>
        <w:tc>
          <w:tcPr>
            <w:tcW w:w="4788" w:type="dxa"/>
          </w:tcPr>
          <w:p w:rsidR="00AE77BB" w:rsidRPr="00570E79" w:rsidRDefault="00AE77BB" w:rsidP="00AE77BB">
            <w:pPr>
              <w:tabs>
                <w:tab w:val="left" w:pos="-720"/>
              </w:tabs>
              <w:suppressAutoHyphens/>
              <w:ind w:left="567" w:hanging="567"/>
              <w:jc w:val="both"/>
              <w:rPr>
                <w:rFonts w:asciiTheme="minorHAnsi" w:hAnsiTheme="minorHAnsi" w:cs="Tahoma"/>
                <w:sz w:val="22"/>
                <w:szCs w:val="22"/>
                <w:lang w:val="cs-CZ"/>
              </w:rPr>
            </w:pPr>
            <w:r w:rsidRPr="00570E79">
              <w:rPr>
                <w:rFonts w:asciiTheme="minorHAnsi" w:eastAsia="Calibri" w:hAnsiTheme="minorHAnsi" w:cs="Calibri"/>
                <w:sz w:val="22"/>
                <w:szCs w:val="22"/>
                <w:bdr w:val="nil"/>
                <w:lang w:val="cs-CZ"/>
              </w:rPr>
              <w:t xml:space="preserve">2.1 </w:t>
            </w:r>
            <w:r w:rsidRPr="00570E79">
              <w:rPr>
                <w:rFonts w:asciiTheme="minorHAnsi" w:eastAsia="Calibri" w:hAnsiTheme="minorHAnsi" w:cs="Calibri"/>
                <w:sz w:val="22"/>
                <w:szCs w:val="22"/>
                <w:bdr w:val="nil"/>
                <w:lang w:val="cs-CZ"/>
              </w:rPr>
              <w:tab/>
              <w:t xml:space="preserve">Tato smlouva nabývá účinnosti k datu účinnosti a platí až do ukončení klinického hodnocení, písemně oznámeného CRO. Smluvní strany odhadují, že klinické hodnocení skončí (i) </w:t>
            </w:r>
            <w:r w:rsidRPr="005B16E5">
              <w:rPr>
                <w:rFonts w:asciiTheme="minorHAnsi" w:eastAsia="Calibri" w:hAnsiTheme="minorHAnsi" w:cs="Calibri"/>
                <w:sz w:val="22"/>
                <w:szCs w:val="22"/>
                <w:bdr w:val="nil"/>
                <w:lang w:val="cs-CZ"/>
              </w:rPr>
              <w:t>30. září 2017 nebo (ii) šest (6) měsíců po konečném uzamčení databáze, pokud nebude tato smlouva ukončena předčasně, na základě v ní uvedených ustanovení. Smluvní strany berou na vědomí a souhlasí s tím, že doba platnosti smlouvy může být po vzájemné dohodě změněna.</w:t>
            </w:r>
          </w:p>
          <w:p w:rsidR="00AE77BB" w:rsidRPr="00570E79" w:rsidRDefault="00AE77BB" w:rsidP="00AE77BB">
            <w:pPr>
              <w:tabs>
                <w:tab w:val="left" w:pos="-720"/>
              </w:tabs>
              <w:suppressAutoHyphens/>
              <w:ind w:left="567" w:hanging="567"/>
              <w:jc w:val="both"/>
              <w:rPr>
                <w:rFonts w:asciiTheme="minorHAnsi" w:hAnsiTheme="minorHAnsi" w:cs="Tahoma"/>
                <w:sz w:val="22"/>
                <w:szCs w:val="22"/>
                <w:lang w:val="cs-CZ"/>
              </w:rPr>
            </w:pPr>
          </w:p>
          <w:p w:rsidR="00AE77BB" w:rsidRPr="00570E79" w:rsidRDefault="00AE77BB" w:rsidP="00AE77BB">
            <w:pPr>
              <w:tabs>
                <w:tab w:val="left" w:pos="-720"/>
              </w:tabs>
              <w:suppressAutoHyphens/>
              <w:ind w:left="567" w:hanging="567"/>
              <w:jc w:val="both"/>
              <w:rPr>
                <w:rFonts w:asciiTheme="minorHAnsi" w:hAnsiTheme="minorHAnsi" w:cs="Tahoma"/>
                <w:sz w:val="22"/>
                <w:szCs w:val="22"/>
                <w:lang w:val="cs-CZ"/>
              </w:rPr>
            </w:pPr>
            <w:r w:rsidRPr="00570E79">
              <w:rPr>
                <w:rFonts w:asciiTheme="minorHAnsi" w:eastAsia="Calibri" w:hAnsiTheme="minorHAnsi" w:cs="Calibri"/>
                <w:sz w:val="22"/>
                <w:szCs w:val="22"/>
                <w:bdr w:val="nil"/>
                <w:lang w:val="cs-CZ"/>
              </w:rPr>
              <w:t xml:space="preserve">Do klinického hodnocení by dle plánu mělo být zařazeno nejméně </w:t>
            </w:r>
            <w:r w:rsidR="00F6183F">
              <w:rPr>
                <w:rFonts w:asciiTheme="minorHAnsi" w:eastAsia="Calibri" w:hAnsiTheme="minorHAnsi" w:cs="Calibri"/>
                <w:sz w:val="22"/>
                <w:szCs w:val="22"/>
                <w:bdr w:val="nil"/>
                <w:lang w:val="cs-CZ"/>
              </w:rPr>
              <w:t>15</w:t>
            </w:r>
            <w:r w:rsidRPr="00570E79">
              <w:rPr>
                <w:rFonts w:asciiTheme="minorHAnsi" w:eastAsia="Calibri" w:hAnsiTheme="minorHAnsi" w:cs="Calibri"/>
                <w:sz w:val="22"/>
                <w:szCs w:val="22"/>
                <w:bdr w:val="nil"/>
                <w:lang w:val="cs-CZ"/>
              </w:rPr>
              <w:t xml:space="preserve"> subjektů hodnocení.</w:t>
            </w:r>
          </w:p>
          <w:p w:rsidR="00BF361F" w:rsidRPr="0052172D" w:rsidRDefault="00BF361F">
            <w:pPr>
              <w:tabs>
                <w:tab w:val="left" w:pos="-720"/>
              </w:tabs>
              <w:suppressAutoHyphens/>
              <w:jc w:val="both"/>
              <w:rPr>
                <w:rFonts w:asciiTheme="minorHAnsi" w:hAnsiTheme="minorHAnsi" w:cs="Tahoma"/>
                <w:sz w:val="22"/>
                <w:szCs w:val="22"/>
                <w:lang w:val="cs-CZ"/>
              </w:rPr>
            </w:pPr>
          </w:p>
        </w:tc>
      </w:tr>
      <w:tr w:rsidR="00BF361F" w:rsidRPr="0052172D" w:rsidTr="005B16E5">
        <w:tc>
          <w:tcPr>
            <w:tcW w:w="4788" w:type="dxa"/>
          </w:tcPr>
          <w:p w:rsidR="00BF361F" w:rsidRPr="00570E79" w:rsidRDefault="00BF361F" w:rsidP="00BF361F">
            <w:pPr>
              <w:tabs>
                <w:tab w:val="left" w:pos="-720"/>
              </w:tabs>
              <w:suppressAutoHyphens/>
              <w:ind w:left="567" w:hanging="567"/>
              <w:jc w:val="both"/>
              <w:rPr>
                <w:rFonts w:asciiTheme="minorHAnsi" w:hAnsiTheme="minorHAnsi" w:cs="Tahoma"/>
                <w:sz w:val="22"/>
                <w:szCs w:val="22"/>
              </w:rPr>
            </w:pPr>
            <w:bookmarkStart w:id="49" w:name="_DV_M69"/>
            <w:bookmarkEnd w:id="49"/>
            <w:r w:rsidRPr="00570E79">
              <w:rPr>
                <w:rFonts w:asciiTheme="minorHAnsi" w:hAnsiTheme="minorHAnsi" w:cs="Tahoma"/>
                <w:sz w:val="22"/>
                <w:szCs w:val="22"/>
              </w:rPr>
              <w:t>2.2</w:t>
            </w:r>
            <w:r w:rsidRPr="00570E79">
              <w:rPr>
                <w:rFonts w:asciiTheme="minorHAnsi" w:hAnsiTheme="minorHAnsi" w:cs="Tahoma"/>
                <w:sz w:val="22"/>
                <w:szCs w:val="22"/>
              </w:rPr>
              <w:tab/>
            </w:r>
            <w:bookmarkStart w:id="50" w:name="_DV_C72"/>
            <w:r w:rsidRPr="00570E79">
              <w:rPr>
                <w:rStyle w:val="DeltaViewInsertion"/>
                <w:rFonts w:asciiTheme="minorHAnsi" w:hAnsiTheme="minorHAnsi" w:cs="Tahoma"/>
                <w:color w:val="auto"/>
                <w:sz w:val="22"/>
                <w:szCs w:val="22"/>
                <w:u w:val="none"/>
              </w:rPr>
              <w:t>This</w:t>
            </w:r>
            <w:bookmarkStart w:id="51" w:name="_DV_M70"/>
            <w:bookmarkEnd w:id="50"/>
            <w:bookmarkEnd w:id="51"/>
            <w:r w:rsidRPr="00570E79">
              <w:rPr>
                <w:rFonts w:asciiTheme="minorHAnsi" w:hAnsiTheme="minorHAnsi" w:cs="Tahoma"/>
                <w:sz w:val="22"/>
                <w:szCs w:val="22"/>
              </w:rPr>
              <w:t xml:space="preserve"> Agreement may be terminated by any party at any time in the exercise of its sole discretion upon fifteen (15) calendar days’ prior written notice to the other parties. Reasons for termination of this Agreement may include, but are not limited to: </w:t>
            </w:r>
          </w:p>
          <w:p w:rsidR="00BF361F" w:rsidRPr="00570E79" w:rsidRDefault="00BF361F" w:rsidP="0052172D">
            <w:pPr>
              <w:numPr>
                <w:ilvl w:val="0"/>
                <w:numId w:val="3"/>
              </w:numPr>
              <w:tabs>
                <w:tab w:val="clear" w:pos="1080"/>
                <w:tab w:val="left" w:pos="-720"/>
                <w:tab w:val="num" w:pos="1440"/>
              </w:tabs>
              <w:suppressAutoHyphens/>
              <w:ind w:left="1440" w:hanging="360"/>
              <w:jc w:val="both"/>
              <w:rPr>
                <w:rFonts w:asciiTheme="minorHAnsi" w:hAnsiTheme="minorHAnsi" w:cs="Tahoma"/>
                <w:sz w:val="22"/>
                <w:szCs w:val="22"/>
              </w:rPr>
            </w:pPr>
            <w:bookmarkStart w:id="52" w:name="_DV_M71"/>
            <w:bookmarkEnd w:id="52"/>
            <w:r w:rsidRPr="00570E79">
              <w:rPr>
                <w:rFonts w:asciiTheme="minorHAnsi" w:hAnsiTheme="minorHAnsi" w:cs="Tahoma"/>
                <w:sz w:val="22"/>
                <w:szCs w:val="22"/>
              </w:rPr>
              <w:t xml:space="preserve">breach of contract, including failure to comply with the Protocol and applicable laws and regulations; </w:t>
            </w:r>
          </w:p>
          <w:p w:rsidR="00BF361F" w:rsidRPr="00570E79" w:rsidRDefault="00BF361F" w:rsidP="0052172D">
            <w:pPr>
              <w:numPr>
                <w:ilvl w:val="0"/>
                <w:numId w:val="3"/>
              </w:numPr>
              <w:tabs>
                <w:tab w:val="clear" w:pos="1080"/>
                <w:tab w:val="left" w:pos="-720"/>
                <w:tab w:val="num" w:pos="1440"/>
              </w:tabs>
              <w:suppressAutoHyphens/>
              <w:ind w:left="1440" w:hanging="360"/>
              <w:jc w:val="both"/>
              <w:rPr>
                <w:rFonts w:asciiTheme="minorHAnsi" w:hAnsiTheme="minorHAnsi" w:cs="Tahoma"/>
                <w:sz w:val="22"/>
                <w:szCs w:val="22"/>
              </w:rPr>
            </w:pPr>
            <w:bookmarkStart w:id="53" w:name="_DV_M72"/>
            <w:bookmarkEnd w:id="53"/>
            <w:r w:rsidRPr="00570E79">
              <w:rPr>
                <w:rFonts w:asciiTheme="minorHAnsi" w:hAnsiTheme="minorHAnsi" w:cs="Tahoma"/>
                <w:sz w:val="22"/>
                <w:szCs w:val="22"/>
              </w:rPr>
              <w:t xml:space="preserve">receipt of safety information that makes it prudent to do so; or </w:t>
            </w:r>
          </w:p>
          <w:p w:rsidR="00BF361F" w:rsidRPr="00570E79" w:rsidRDefault="00BF361F" w:rsidP="0052172D">
            <w:pPr>
              <w:numPr>
                <w:ilvl w:val="0"/>
                <w:numId w:val="3"/>
              </w:numPr>
              <w:tabs>
                <w:tab w:val="clear" w:pos="1080"/>
                <w:tab w:val="left" w:pos="-720"/>
                <w:tab w:val="num" w:pos="1440"/>
              </w:tabs>
              <w:suppressAutoHyphens/>
              <w:ind w:left="1440" w:hanging="360"/>
              <w:jc w:val="both"/>
              <w:rPr>
                <w:rFonts w:asciiTheme="minorHAnsi" w:hAnsiTheme="minorHAnsi" w:cs="Tahoma"/>
                <w:sz w:val="22"/>
                <w:szCs w:val="22"/>
              </w:rPr>
            </w:pPr>
            <w:bookmarkStart w:id="54" w:name="_DV_M73"/>
            <w:bookmarkEnd w:id="54"/>
            <w:r w:rsidRPr="00570E79">
              <w:rPr>
                <w:rFonts w:asciiTheme="minorHAnsi" w:hAnsiTheme="minorHAnsi" w:cs="Tahoma"/>
                <w:sz w:val="22"/>
                <w:szCs w:val="22"/>
              </w:rPr>
              <w:t>if no subjects have been recruited at the Study Site within three (3) months following the Clinical Study initiation at the site.</w:t>
            </w:r>
          </w:p>
          <w:p w:rsidR="00BF361F" w:rsidRPr="00570E79" w:rsidRDefault="00BF361F" w:rsidP="00BF361F">
            <w:pPr>
              <w:pStyle w:val="Zkladntextodsazen3"/>
              <w:rPr>
                <w:rFonts w:asciiTheme="minorHAnsi" w:hAnsiTheme="minorHAnsi"/>
                <w:szCs w:val="22"/>
              </w:rPr>
            </w:pPr>
            <w:bookmarkStart w:id="55" w:name="_DV_M74"/>
            <w:bookmarkEnd w:id="55"/>
            <w:r w:rsidRPr="00570E79">
              <w:rPr>
                <w:rFonts w:asciiTheme="minorHAnsi" w:hAnsiTheme="minorHAnsi"/>
                <w:szCs w:val="22"/>
              </w:rPr>
              <w:tab/>
              <w:t xml:space="preserve">Notwithstanding the above, </w:t>
            </w:r>
            <w:bookmarkStart w:id="56" w:name="_DV_C74"/>
            <w:r w:rsidRPr="00570E79">
              <w:rPr>
                <w:rStyle w:val="DeltaViewInsertion"/>
                <w:rFonts w:asciiTheme="minorHAnsi" w:hAnsiTheme="minorHAnsi"/>
                <w:color w:val="auto"/>
                <w:szCs w:val="22"/>
                <w:u w:val="none"/>
              </w:rPr>
              <w:t>CRO</w:t>
            </w:r>
            <w:bookmarkStart w:id="57" w:name="_DV_M75"/>
            <w:bookmarkEnd w:id="56"/>
            <w:bookmarkEnd w:id="57"/>
            <w:r w:rsidRPr="00570E79">
              <w:rPr>
                <w:rFonts w:asciiTheme="minorHAnsi" w:hAnsiTheme="minorHAnsi"/>
                <w:szCs w:val="22"/>
              </w:rPr>
              <w:t xml:space="preserve"> or Janssen may immediately terminate the Clinical Study if such immediate termination is necessary based upon considerations of patient safety or upon receipt of data suggesting lack of sufficient efficacy. Upon receipt of notice of termination, </w:t>
            </w:r>
            <w:r w:rsidRPr="00570E79">
              <w:rPr>
                <w:rStyle w:val="DeltaViewInsertion"/>
                <w:rFonts w:asciiTheme="minorHAnsi" w:hAnsiTheme="minorHAnsi"/>
                <w:color w:val="auto"/>
                <w:szCs w:val="22"/>
                <w:u w:val="none"/>
              </w:rPr>
              <w:t xml:space="preserve">Institution and </w:t>
            </w:r>
            <w:r w:rsidRPr="00570E79">
              <w:rPr>
                <w:rFonts w:asciiTheme="minorHAnsi" w:hAnsiTheme="minorHAnsi"/>
                <w:szCs w:val="22"/>
              </w:rPr>
              <w:t xml:space="preserve">Principal Investigator agree to promptly terminate conduct of the Clinical Study to the extent medically permissible for any individual who participates in the Clinical Study (“Study Subject”). In the event of termination hereunder, other than as a result of a material breach by </w:t>
            </w:r>
            <w:r w:rsidRPr="00570E79">
              <w:rPr>
                <w:rStyle w:val="DeltaViewInsertion"/>
                <w:rFonts w:asciiTheme="minorHAnsi" w:hAnsiTheme="minorHAnsi"/>
                <w:color w:val="auto"/>
                <w:szCs w:val="22"/>
                <w:u w:val="none"/>
              </w:rPr>
              <w:t xml:space="preserve">Institution and </w:t>
            </w:r>
            <w:r w:rsidRPr="00570E79">
              <w:rPr>
                <w:rFonts w:asciiTheme="minorHAnsi" w:hAnsiTheme="minorHAnsi"/>
                <w:szCs w:val="22"/>
              </w:rPr>
              <w:t xml:space="preserve">Principal Investigator, the total sums payable by </w:t>
            </w:r>
            <w:bookmarkStart w:id="58" w:name="_DV_C76"/>
            <w:r w:rsidRPr="00570E79">
              <w:rPr>
                <w:rStyle w:val="DeltaViewInsertion"/>
                <w:rFonts w:asciiTheme="minorHAnsi" w:hAnsiTheme="minorHAnsi"/>
                <w:color w:val="auto"/>
                <w:szCs w:val="22"/>
                <w:u w:val="none"/>
              </w:rPr>
              <w:t>CRO</w:t>
            </w:r>
            <w:bookmarkStart w:id="59" w:name="_DV_M76"/>
            <w:bookmarkEnd w:id="58"/>
            <w:bookmarkEnd w:id="59"/>
            <w:r w:rsidRPr="00570E79">
              <w:rPr>
                <w:rFonts w:asciiTheme="minorHAnsi" w:hAnsiTheme="minorHAnsi"/>
                <w:szCs w:val="22"/>
              </w:rPr>
              <w:t xml:space="preserve"> pursuant to this Agreement shall be equitably prorated for actual work performed to the date of termination, with any unexpended funds previously paid by </w:t>
            </w:r>
            <w:bookmarkStart w:id="60" w:name="_DV_C78"/>
            <w:r w:rsidRPr="00570E79">
              <w:rPr>
                <w:rStyle w:val="DeltaViewInsertion"/>
                <w:rFonts w:asciiTheme="minorHAnsi" w:hAnsiTheme="minorHAnsi"/>
                <w:color w:val="auto"/>
                <w:szCs w:val="22"/>
                <w:u w:val="none"/>
              </w:rPr>
              <w:t>CRO</w:t>
            </w:r>
            <w:bookmarkStart w:id="61" w:name="_DV_M77"/>
            <w:bookmarkEnd w:id="60"/>
            <w:bookmarkEnd w:id="61"/>
            <w:r w:rsidRPr="00570E79">
              <w:rPr>
                <w:rFonts w:asciiTheme="minorHAnsi" w:hAnsiTheme="minorHAnsi"/>
                <w:szCs w:val="22"/>
              </w:rPr>
              <w:t xml:space="preserve"> to </w:t>
            </w:r>
            <w:r w:rsidRPr="00570E79">
              <w:rPr>
                <w:rStyle w:val="DeltaViewInsertion"/>
                <w:rFonts w:asciiTheme="minorHAnsi" w:hAnsiTheme="minorHAnsi"/>
                <w:color w:val="auto"/>
                <w:szCs w:val="22"/>
                <w:u w:val="none"/>
              </w:rPr>
              <w:t xml:space="preserve">Institution and </w:t>
            </w:r>
            <w:r w:rsidRPr="00570E79">
              <w:rPr>
                <w:rFonts w:asciiTheme="minorHAnsi" w:hAnsiTheme="minorHAnsi"/>
                <w:szCs w:val="22"/>
              </w:rPr>
              <w:t xml:space="preserve">Principal Investigator, as applicable, being refunded to </w:t>
            </w:r>
            <w:bookmarkStart w:id="62" w:name="_DV_C80"/>
            <w:r w:rsidRPr="00570E79">
              <w:rPr>
                <w:rStyle w:val="DeltaViewInsertion"/>
                <w:rFonts w:asciiTheme="minorHAnsi" w:hAnsiTheme="minorHAnsi"/>
                <w:color w:val="auto"/>
                <w:szCs w:val="22"/>
                <w:u w:val="none"/>
              </w:rPr>
              <w:t>CRO</w:t>
            </w:r>
            <w:bookmarkStart w:id="63" w:name="_DV_M78"/>
            <w:bookmarkEnd w:id="62"/>
            <w:bookmarkEnd w:id="63"/>
            <w:r w:rsidRPr="00570E79">
              <w:rPr>
                <w:rFonts w:asciiTheme="minorHAnsi" w:hAnsiTheme="minorHAnsi"/>
                <w:szCs w:val="22"/>
              </w:rPr>
              <w:t>.</w:t>
            </w:r>
          </w:p>
          <w:p w:rsidR="00BF361F" w:rsidRPr="00570E79" w:rsidRDefault="00BF361F">
            <w:pPr>
              <w:tabs>
                <w:tab w:val="left" w:pos="-720"/>
              </w:tabs>
              <w:suppressAutoHyphens/>
              <w:jc w:val="both"/>
              <w:rPr>
                <w:rFonts w:asciiTheme="minorHAnsi" w:hAnsiTheme="minorHAnsi" w:cs="Tahoma"/>
                <w:sz w:val="22"/>
                <w:szCs w:val="22"/>
              </w:rPr>
            </w:pPr>
          </w:p>
        </w:tc>
        <w:tc>
          <w:tcPr>
            <w:tcW w:w="4788" w:type="dxa"/>
          </w:tcPr>
          <w:p w:rsidR="00AE77BB" w:rsidRPr="00570E79" w:rsidRDefault="00AE77BB" w:rsidP="00570E79">
            <w:pPr>
              <w:tabs>
                <w:tab w:val="left" w:pos="-720"/>
              </w:tabs>
              <w:suppressAutoHyphens/>
              <w:ind w:left="567" w:hanging="567"/>
              <w:jc w:val="both"/>
              <w:rPr>
                <w:rFonts w:asciiTheme="minorHAnsi" w:hAnsiTheme="minorHAnsi"/>
                <w:sz w:val="22"/>
                <w:szCs w:val="22"/>
                <w:lang w:val="cs-CZ"/>
              </w:rPr>
            </w:pPr>
            <w:r w:rsidRPr="00570E79">
              <w:rPr>
                <w:rFonts w:asciiTheme="minorHAnsi" w:eastAsia="SimSun" w:hAnsiTheme="minorHAnsi" w:cs="Tahoma"/>
                <w:sz w:val="22"/>
                <w:szCs w:val="22"/>
                <w:bdr w:val="nil"/>
                <w:lang w:val="cs-CZ"/>
              </w:rPr>
              <w:t xml:space="preserve">2.2 Tato smlouva může být kteroukoli smluvní stranou kdykoli a na základě jejího vlastního rozhodnutí vypovězena, a to s patnáctidenní (15) výpovědní lhůtou. Výpověď musí být písemně zaslána ostatním smluvním stranám. Smlouvu lze vypovědět, mimo jiné, z následujících důvodů: </w:t>
            </w:r>
            <w:r w:rsidRPr="00570E79">
              <w:rPr>
                <w:rFonts w:asciiTheme="minorHAnsi" w:hAnsiTheme="minorHAnsi"/>
                <w:sz w:val="22"/>
                <w:szCs w:val="22"/>
                <w:lang w:val="cs-CZ"/>
              </w:rPr>
              <w:tab/>
            </w:r>
          </w:p>
          <w:p w:rsidR="00BF361F" w:rsidRPr="00570E79" w:rsidRDefault="00BF361F" w:rsidP="0052172D">
            <w:pPr>
              <w:numPr>
                <w:ilvl w:val="0"/>
                <w:numId w:val="14"/>
              </w:numPr>
              <w:tabs>
                <w:tab w:val="clear" w:pos="1080"/>
                <w:tab w:val="left" w:pos="-720"/>
              </w:tabs>
              <w:suppressAutoHyphens/>
              <w:autoSpaceDE/>
              <w:autoSpaceDN/>
              <w:adjustRightInd/>
              <w:ind w:left="1510" w:hanging="540"/>
              <w:jc w:val="both"/>
              <w:rPr>
                <w:rFonts w:asciiTheme="minorHAnsi" w:hAnsiTheme="minorHAnsi" w:cs="Tahoma"/>
                <w:sz w:val="22"/>
                <w:szCs w:val="22"/>
                <w:lang w:val="cs-CZ"/>
              </w:rPr>
            </w:pPr>
            <w:r w:rsidRPr="00570E79">
              <w:rPr>
                <w:rFonts w:asciiTheme="minorHAnsi" w:hAnsiTheme="minorHAnsi" w:cs="Tahoma"/>
                <w:sz w:val="22"/>
                <w:szCs w:val="22"/>
                <w:lang w:val="cs-CZ"/>
              </w:rPr>
              <w:t xml:space="preserve">porušení smlouvy, včetně nedodržení Protokolu a platných zákonů a nařízení </w:t>
            </w:r>
          </w:p>
          <w:p w:rsidR="00BF361F" w:rsidRPr="00570E79" w:rsidRDefault="00BF361F" w:rsidP="0052172D">
            <w:pPr>
              <w:numPr>
                <w:ilvl w:val="0"/>
                <w:numId w:val="14"/>
              </w:numPr>
              <w:tabs>
                <w:tab w:val="clear" w:pos="1080"/>
                <w:tab w:val="left" w:pos="-720"/>
              </w:tabs>
              <w:suppressAutoHyphens/>
              <w:autoSpaceDE/>
              <w:autoSpaceDN/>
              <w:adjustRightInd/>
              <w:ind w:left="1510" w:hanging="540"/>
              <w:jc w:val="both"/>
              <w:rPr>
                <w:rFonts w:asciiTheme="minorHAnsi" w:hAnsiTheme="minorHAnsi" w:cs="Tahoma"/>
                <w:spacing w:val="-4"/>
                <w:sz w:val="22"/>
                <w:szCs w:val="22"/>
                <w:lang w:val="cs-CZ"/>
              </w:rPr>
            </w:pPr>
            <w:r w:rsidRPr="00570E79">
              <w:rPr>
                <w:rFonts w:asciiTheme="minorHAnsi" w:hAnsiTheme="minorHAnsi" w:cs="Tahoma"/>
                <w:spacing w:val="-4"/>
                <w:sz w:val="22"/>
                <w:szCs w:val="22"/>
                <w:lang w:val="cs-CZ"/>
              </w:rPr>
              <w:t xml:space="preserve">obdržení bezpečnostní informace, na základě které je záhodno tak učinit nebo </w:t>
            </w:r>
          </w:p>
          <w:p w:rsidR="00BF361F" w:rsidRPr="00570E79" w:rsidRDefault="00BF361F" w:rsidP="0052172D">
            <w:pPr>
              <w:numPr>
                <w:ilvl w:val="0"/>
                <w:numId w:val="14"/>
              </w:numPr>
              <w:tabs>
                <w:tab w:val="clear" w:pos="1080"/>
                <w:tab w:val="left" w:pos="-720"/>
              </w:tabs>
              <w:suppressAutoHyphens/>
              <w:autoSpaceDE/>
              <w:autoSpaceDN/>
              <w:adjustRightInd/>
              <w:ind w:left="1510" w:hanging="540"/>
              <w:jc w:val="both"/>
              <w:rPr>
                <w:rFonts w:asciiTheme="minorHAnsi" w:hAnsiTheme="minorHAnsi" w:cs="Tahoma"/>
                <w:sz w:val="22"/>
                <w:szCs w:val="22"/>
                <w:lang w:val="cs-CZ"/>
              </w:rPr>
            </w:pPr>
            <w:r w:rsidRPr="00570E79">
              <w:rPr>
                <w:rFonts w:asciiTheme="minorHAnsi" w:hAnsiTheme="minorHAnsi" w:cs="Tahoma"/>
                <w:sz w:val="22"/>
                <w:szCs w:val="22"/>
                <w:lang w:val="cs-CZ"/>
              </w:rPr>
              <w:t>pokud v Centru klinického hodnocení nebyly zařazeny žádné Subjekty hodnocení během tří (3) měsíců po zahájení Klinického hodnocení v Centru Klinického hodnocení.</w:t>
            </w:r>
          </w:p>
          <w:p w:rsidR="00BF361F" w:rsidRPr="00570E79" w:rsidRDefault="00BF361F" w:rsidP="00BF361F">
            <w:pPr>
              <w:tabs>
                <w:tab w:val="left" w:pos="-720"/>
              </w:tabs>
              <w:suppressAutoHyphens/>
              <w:ind w:left="540"/>
              <w:jc w:val="both"/>
              <w:rPr>
                <w:rFonts w:asciiTheme="minorHAnsi" w:hAnsiTheme="minorHAnsi" w:cs="Tahoma"/>
                <w:sz w:val="22"/>
                <w:szCs w:val="22"/>
                <w:lang w:val="cs-CZ"/>
              </w:rPr>
            </w:pPr>
            <w:r w:rsidRPr="00570E79">
              <w:rPr>
                <w:rFonts w:asciiTheme="minorHAnsi" w:hAnsiTheme="minorHAnsi" w:cs="Tahoma"/>
                <w:sz w:val="22"/>
                <w:szCs w:val="22"/>
                <w:lang w:val="cs-CZ"/>
              </w:rPr>
              <w:t>Bez ohledu na výše uvedená ustanovení může Smluvní výzkumná organizace ihned ukončit Klinické hodnocení na základě svého výhradního úsudku, je-li toto okamžité ukončení nezbytné na základě uvážení bezpečnosti pacientů či na základě obdržení údajů naznačujících nedostatečnou účinnost. Zdravotnické zařízení a Hlavní zkoušející souhlasí, že po obdržení upozornění ohledně ukončení okamžitě ukončí provádění Klinického hodnocení v rozsahu lékařsky přípustném pro jakoukoli osobu účastnící se Klinického hodnocení (dále jen „Subjekt hodnocení“). V případě ukončení v souladu s touto Smlouvou jinak než v důsledku závažného porušení ze strany Zdravotnického zařízení nebo Hlavního zkoušejícího budou celkové částky splatné Smluvní výzkumnou organizací jménem Zadavatele podle této Smlouvy spravedlivě poměrně rozděleny za skutečnou práci provedenou k datu ukončení, přičemž jakékoli nevyčerpané finanční prostředky předtím vyplacené Smluvní výzkumnou organizací jménem Zadavatele Zdravotnickému zařízení budou vráceny Smluvní výzkumné organizaci zastupující Zadavatele.</w:t>
            </w:r>
          </w:p>
          <w:p w:rsidR="00BF361F" w:rsidRPr="0052172D" w:rsidRDefault="00BF361F">
            <w:pPr>
              <w:tabs>
                <w:tab w:val="left" w:pos="-720"/>
              </w:tabs>
              <w:suppressAutoHyphens/>
              <w:jc w:val="both"/>
              <w:rPr>
                <w:rFonts w:asciiTheme="minorHAnsi" w:hAnsiTheme="minorHAnsi" w:cs="Tahoma"/>
                <w:sz w:val="22"/>
                <w:szCs w:val="22"/>
                <w:lang w:val="cs-CZ"/>
              </w:rPr>
            </w:pPr>
          </w:p>
        </w:tc>
      </w:tr>
      <w:tr w:rsidR="00BF361F" w:rsidRPr="0052172D" w:rsidTr="005B16E5">
        <w:tc>
          <w:tcPr>
            <w:tcW w:w="4788" w:type="dxa"/>
          </w:tcPr>
          <w:p w:rsidR="00BF361F" w:rsidRPr="00CA0172" w:rsidRDefault="00BF361F" w:rsidP="00BF361F">
            <w:pPr>
              <w:tabs>
                <w:tab w:val="left" w:pos="-720"/>
              </w:tabs>
              <w:suppressAutoHyphens/>
              <w:ind w:left="567" w:hanging="567"/>
              <w:jc w:val="both"/>
              <w:rPr>
                <w:rFonts w:ascii="Calibri" w:hAnsi="Calibri" w:cs="Tahoma"/>
                <w:sz w:val="22"/>
                <w:szCs w:val="22"/>
              </w:rPr>
            </w:pPr>
            <w:bookmarkStart w:id="64" w:name="_DV_M79"/>
            <w:bookmarkEnd w:id="64"/>
            <w:r w:rsidRPr="00CA0172">
              <w:rPr>
                <w:rFonts w:ascii="Calibri" w:hAnsi="Calibri" w:cs="Tahoma"/>
                <w:sz w:val="22"/>
                <w:szCs w:val="22"/>
              </w:rPr>
              <w:t>2.3</w:t>
            </w:r>
            <w:r w:rsidRPr="00CA0172">
              <w:rPr>
                <w:rFonts w:ascii="Calibri" w:hAnsi="Calibri" w:cs="Tahoma"/>
                <w:sz w:val="22"/>
                <w:szCs w:val="22"/>
              </w:rPr>
              <w:tab/>
            </w:r>
            <w:r>
              <w:rPr>
                <w:rFonts w:ascii="Calibri" w:hAnsi="Calibri" w:cs="Tahoma"/>
                <w:sz w:val="22"/>
                <w:szCs w:val="22"/>
              </w:rPr>
              <w:t xml:space="preserve">Upon the earlier of the termination of the Clinical Study and termination of this Agreement, (a) </w:t>
            </w:r>
            <w:r w:rsidRPr="00CA0172">
              <w:rPr>
                <w:rFonts w:ascii="Calibri" w:hAnsi="Calibri" w:cs="Tahoma"/>
                <w:sz w:val="22"/>
                <w:szCs w:val="22"/>
              </w:rPr>
              <w:t xml:space="preserve">Principal Investigator shall immediately deliver to </w:t>
            </w:r>
            <w:r>
              <w:rPr>
                <w:rFonts w:ascii="Calibri" w:hAnsi="Calibri" w:cs="Tahoma"/>
                <w:sz w:val="22"/>
                <w:szCs w:val="22"/>
              </w:rPr>
              <w:t>CRO and Janssen</w:t>
            </w:r>
            <w:r w:rsidRPr="00CA0172">
              <w:rPr>
                <w:rFonts w:ascii="Calibri" w:hAnsi="Calibri" w:cs="Tahoma"/>
                <w:sz w:val="22"/>
                <w:szCs w:val="22"/>
              </w:rPr>
              <w:t xml:space="preserve"> all data generated as a result of the Clinical </w:t>
            </w:r>
            <w:r>
              <w:rPr>
                <w:rFonts w:ascii="Calibri" w:hAnsi="Calibri" w:cs="Tahoma"/>
                <w:sz w:val="22"/>
                <w:szCs w:val="22"/>
              </w:rPr>
              <w:t>Study,</w:t>
            </w:r>
            <w:r w:rsidRPr="00CA0172">
              <w:rPr>
                <w:rFonts w:ascii="Calibri" w:hAnsi="Calibri" w:cs="Tahoma"/>
                <w:sz w:val="22"/>
                <w:szCs w:val="22"/>
              </w:rPr>
              <w:t xml:space="preserve"> all clinical specimen</w:t>
            </w:r>
            <w:r>
              <w:rPr>
                <w:rFonts w:ascii="Calibri" w:hAnsi="Calibri" w:cs="Tahoma"/>
                <w:sz w:val="22"/>
                <w:szCs w:val="22"/>
              </w:rPr>
              <w:t>s</w:t>
            </w:r>
            <w:r w:rsidRPr="00CA0172">
              <w:rPr>
                <w:rFonts w:ascii="Calibri" w:hAnsi="Calibri" w:cs="Tahoma"/>
                <w:sz w:val="22"/>
                <w:szCs w:val="22"/>
              </w:rPr>
              <w:t xml:space="preserve"> collected</w:t>
            </w:r>
            <w:r>
              <w:rPr>
                <w:rFonts w:ascii="Calibri" w:hAnsi="Calibri" w:cs="Tahoma"/>
                <w:sz w:val="22"/>
                <w:szCs w:val="22"/>
              </w:rPr>
              <w:t xml:space="preserve">, all documents and data provided by CRO or Janssen and their respective affiliates, and all Janssen Confidential Information, as defined in Section 7.2 below, and (b)  </w:t>
            </w:r>
            <w:bookmarkStart w:id="65" w:name="_DV_M80"/>
            <w:bookmarkStart w:id="66" w:name="_DV_M81"/>
            <w:bookmarkEnd w:id="65"/>
            <w:bookmarkEnd w:id="66"/>
            <w:r>
              <w:rPr>
                <w:rFonts w:ascii="Calibri" w:hAnsi="Calibri" w:cs="Tahoma"/>
                <w:sz w:val="22"/>
                <w:szCs w:val="22"/>
              </w:rPr>
              <w:t xml:space="preserve">Principal Investigator shall treat </w:t>
            </w:r>
            <w:r w:rsidRPr="00CA0172">
              <w:rPr>
                <w:rFonts w:ascii="Calibri" w:hAnsi="Calibri" w:cs="Tahoma"/>
                <w:sz w:val="22"/>
                <w:szCs w:val="22"/>
              </w:rPr>
              <w:t xml:space="preserve">materials and equipment provided by </w:t>
            </w:r>
            <w:bookmarkStart w:id="67" w:name="_DV_C86"/>
            <w:r>
              <w:rPr>
                <w:rFonts w:ascii="Calibri" w:hAnsi="Calibri" w:cs="Tahoma"/>
                <w:sz w:val="22"/>
                <w:szCs w:val="22"/>
              </w:rPr>
              <w:t xml:space="preserve">Janssen or </w:t>
            </w:r>
            <w:r w:rsidRPr="00CA0172">
              <w:rPr>
                <w:rStyle w:val="DeltaViewInsertion"/>
                <w:rFonts w:ascii="Calibri" w:hAnsi="Calibri" w:cs="Tahoma"/>
                <w:color w:val="auto"/>
                <w:sz w:val="22"/>
                <w:szCs w:val="22"/>
                <w:u w:val="none"/>
              </w:rPr>
              <w:t>CRO</w:t>
            </w:r>
            <w:bookmarkStart w:id="68" w:name="_DV_M82"/>
            <w:bookmarkEnd w:id="67"/>
            <w:bookmarkEnd w:id="68"/>
            <w:r w:rsidRPr="00C82395">
              <w:rPr>
                <w:rFonts w:ascii="Tahoma" w:hAnsi="Tahoma" w:cs="Tahoma"/>
                <w:sz w:val="20"/>
              </w:rPr>
              <w:t xml:space="preserve"> </w:t>
            </w:r>
            <w:r w:rsidRPr="00FB750C">
              <w:rPr>
                <w:rFonts w:asciiTheme="minorHAnsi" w:hAnsiTheme="minorHAnsi" w:cstheme="minorHAnsi"/>
                <w:sz w:val="22"/>
                <w:szCs w:val="22"/>
              </w:rPr>
              <w:t>or their respective affiliates in</w:t>
            </w:r>
            <w:r w:rsidRPr="00CA0172">
              <w:rPr>
                <w:rFonts w:ascii="Calibri" w:hAnsi="Calibri" w:cs="Tahoma"/>
                <w:sz w:val="22"/>
                <w:szCs w:val="22"/>
              </w:rPr>
              <w:t xml:space="preserve"> accordance with </w:t>
            </w:r>
            <w:r>
              <w:rPr>
                <w:rFonts w:ascii="Calibri" w:hAnsi="Calibri" w:cs="Tahoma"/>
                <w:sz w:val="22"/>
                <w:szCs w:val="22"/>
              </w:rPr>
              <w:t>Annex B</w:t>
            </w:r>
            <w:r>
              <w:rPr>
                <w:rStyle w:val="DeltaViewInsertion"/>
                <w:rFonts w:ascii="Calibri" w:hAnsi="Calibri" w:cs="Tahoma"/>
                <w:color w:val="auto"/>
                <w:sz w:val="22"/>
                <w:szCs w:val="22"/>
                <w:u w:val="none"/>
              </w:rPr>
              <w:t>, and if Annex B requires the return of any materials and/or equipment, Principal Investigator shall return them upon the instructions of CRO or its affiliates</w:t>
            </w:r>
            <w:r w:rsidRPr="00CA0172">
              <w:rPr>
                <w:rFonts w:ascii="Calibri" w:hAnsi="Calibri" w:cs="Tahoma"/>
                <w:sz w:val="22"/>
                <w:szCs w:val="22"/>
              </w:rPr>
              <w:t>. This provision does not apply to those documents that should be maintained and retained by the Principal Investigator at the Study Site, as defined in the Protocol and as requ</w:t>
            </w:r>
            <w:r>
              <w:rPr>
                <w:rFonts w:ascii="Calibri" w:hAnsi="Calibri" w:cs="Tahoma"/>
                <w:sz w:val="22"/>
                <w:szCs w:val="22"/>
              </w:rPr>
              <w:t>ired</w:t>
            </w:r>
            <w:r w:rsidRPr="00CA0172">
              <w:rPr>
                <w:rFonts w:ascii="Calibri" w:hAnsi="Calibri" w:cs="Tahoma"/>
                <w:sz w:val="22"/>
                <w:szCs w:val="22"/>
              </w:rPr>
              <w:t xml:space="preserve"> by applicable laws and regulations.</w:t>
            </w:r>
            <w:r>
              <w:rPr>
                <w:rFonts w:ascii="Calibri" w:hAnsi="Calibri" w:cs="Tahoma"/>
                <w:sz w:val="22"/>
                <w:szCs w:val="22"/>
              </w:rPr>
              <w:t xml:space="preserve">  </w:t>
            </w:r>
          </w:p>
          <w:p w:rsidR="00BF361F" w:rsidRDefault="00BF361F">
            <w:pPr>
              <w:tabs>
                <w:tab w:val="left" w:pos="-720"/>
              </w:tabs>
              <w:suppressAutoHyphens/>
              <w:jc w:val="both"/>
              <w:rPr>
                <w:rFonts w:ascii="Calibri" w:hAnsi="Calibri" w:cs="Tahoma"/>
                <w:sz w:val="22"/>
                <w:szCs w:val="22"/>
              </w:rPr>
            </w:pPr>
          </w:p>
        </w:tc>
        <w:tc>
          <w:tcPr>
            <w:tcW w:w="4788" w:type="dxa"/>
          </w:tcPr>
          <w:p w:rsidR="00BF361F" w:rsidRPr="0052172D" w:rsidRDefault="00AE77BB" w:rsidP="005B16E5">
            <w:pPr>
              <w:tabs>
                <w:tab w:val="left" w:pos="-720"/>
              </w:tabs>
              <w:suppressAutoHyphens/>
              <w:ind w:left="567" w:hanging="567"/>
              <w:jc w:val="both"/>
              <w:rPr>
                <w:rFonts w:ascii="Calibri" w:hAnsi="Calibri" w:cs="Tahoma"/>
                <w:sz w:val="22"/>
                <w:szCs w:val="22"/>
                <w:lang w:val="cs-CZ"/>
              </w:rPr>
            </w:pPr>
            <w:r w:rsidRPr="00D25B1D">
              <w:rPr>
                <w:rFonts w:ascii="Calibri" w:eastAsia="Calibri" w:hAnsi="Calibri" w:cs="Calibri"/>
                <w:sz w:val="22"/>
                <w:szCs w:val="22"/>
                <w:bdr w:val="nil"/>
                <w:lang w:val="cs-CZ"/>
              </w:rPr>
              <w:t>2.3</w:t>
            </w:r>
            <w:r w:rsidRPr="00D25B1D">
              <w:rPr>
                <w:rFonts w:ascii="Calibri" w:eastAsia="Calibri" w:hAnsi="Calibri" w:cs="Calibri"/>
                <w:sz w:val="22"/>
                <w:szCs w:val="22"/>
                <w:bdr w:val="nil"/>
                <w:lang w:val="cs-CZ"/>
              </w:rPr>
              <w:tab/>
              <w:t>V případě předčasného ukončení klinického hodnocení a výpovědi této smlouvy: (a) je hlavní zkoušející povinen neprodleně předat CRO a společnosti Janssen všechna data vytvořená v souvislosti s klinickým hodnocením, veškeré odebrané klinické vzorky, veškeré dokumenty a data poskytnuté CRO, společností Janssen a jejich oprávněnými zástupci a sesterskými společnostmi a veškeré důvěrné informace společnosti Janssen ve smyslu definovaném v článku 7.2 níže; a (b)  hlavní zkoušející je povinen nakládat s veškerými materiály a vybavením poskytnutým firmou Janssen, CRO, jejich oprávněnými zástupci či sesterskými společnostmi v souladu s ustanovením přílohy B</w:t>
            </w:r>
            <w:r>
              <w:rPr>
                <w:rFonts w:ascii="Calibri" w:eastAsia="Calibri" w:hAnsi="Calibri" w:cs="Calibri"/>
                <w:sz w:val="22"/>
                <w:szCs w:val="22"/>
                <w:bdr w:val="nil"/>
                <w:lang w:val="cs-CZ"/>
              </w:rPr>
              <w:t>,</w:t>
            </w:r>
            <w:r w:rsidRPr="00D25B1D">
              <w:rPr>
                <w:rFonts w:ascii="Calibri" w:eastAsia="Calibri" w:hAnsi="Calibri" w:cs="Calibri"/>
                <w:sz w:val="22"/>
                <w:szCs w:val="22"/>
                <w:bdr w:val="nil"/>
                <w:lang w:val="cs-CZ"/>
              </w:rPr>
              <w:t xml:space="preserve"> a pokud ustanovení přílohy B vyžadují vrácení těchto materiálů a/nebo vybavení, je hlavní zkoušející povinen je vrátit CRO nebo jejím zástupcům, na základě pokynů CRO. Toto ustanovení se nevztahuje na dokumenty, které hlavní zkoušející musí mít k dispozici a uloženy v místě provádění klinického hodnocení, v souladu s ustanovením protokolu a na základě požadavků platných zákonů a předpisů.  </w:t>
            </w:r>
          </w:p>
        </w:tc>
      </w:tr>
      <w:tr w:rsidR="00BF361F" w:rsidTr="005B16E5">
        <w:tc>
          <w:tcPr>
            <w:tcW w:w="4788" w:type="dxa"/>
          </w:tcPr>
          <w:p w:rsidR="00BF361F" w:rsidRPr="005B16E5" w:rsidRDefault="00BF361F" w:rsidP="00BF361F">
            <w:pPr>
              <w:tabs>
                <w:tab w:val="left" w:pos="-720"/>
              </w:tabs>
              <w:suppressAutoHyphens/>
              <w:ind w:left="567" w:hanging="567"/>
              <w:jc w:val="both"/>
              <w:rPr>
                <w:rFonts w:asciiTheme="minorHAnsi" w:hAnsiTheme="minorHAnsi" w:cs="Tahoma"/>
                <w:sz w:val="22"/>
                <w:szCs w:val="22"/>
              </w:rPr>
            </w:pPr>
            <w:bookmarkStart w:id="69" w:name="_DV_M85"/>
            <w:bookmarkStart w:id="70" w:name="_DV_M86"/>
            <w:bookmarkEnd w:id="69"/>
            <w:bookmarkEnd w:id="70"/>
            <w:r w:rsidRPr="005B16E5">
              <w:rPr>
                <w:rFonts w:asciiTheme="minorHAnsi" w:hAnsiTheme="minorHAnsi" w:cs="Tahoma"/>
                <w:sz w:val="22"/>
                <w:szCs w:val="22"/>
              </w:rPr>
              <w:t>2.4</w:t>
            </w:r>
            <w:r w:rsidRPr="005B16E5">
              <w:rPr>
                <w:rFonts w:asciiTheme="minorHAnsi" w:hAnsiTheme="minorHAnsi" w:cs="Tahoma"/>
                <w:sz w:val="22"/>
                <w:szCs w:val="22"/>
              </w:rPr>
              <w:tab/>
              <w:t xml:space="preserve">Upon termination, if the Clinical Study is a multi-center study, if possible, upon </w:t>
            </w:r>
            <w:bookmarkStart w:id="71" w:name="_DV_C90"/>
            <w:r w:rsidRPr="005B16E5">
              <w:rPr>
                <w:rStyle w:val="DeltaViewInsertion"/>
                <w:rFonts w:asciiTheme="minorHAnsi" w:hAnsiTheme="minorHAnsi" w:cs="Tahoma"/>
                <w:color w:val="auto"/>
                <w:sz w:val="22"/>
                <w:szCs w:val="22"/>
                <w:u w:val="none"/>
              </w:rPr>
              <w:t xml:space="preserve">CRO’s or </w:t>
            </w:r>
            <w:bookmarkStart w:id="72" w:name="_DV_M87"/>
            <w:bookmarkEnd w:id="71"/>
            <w:bookmarkEnd w:id="72"/>
            <w:r w:rsidRPr="005B16E5">
              <w:rPr>
                <w:rStyle w:val="DeltaViewInsertion"/>
                <w:rFonts w:asciiTheme="minorHAnsi" w:hAnsiTheme="minorHAnsi" w:cs="Tahoma"/>
                <w:color w:val="auto"/>
                <w:sz w:val="22"/>
                <w:szCs w:val="22"/>
                <w:u w:val="none"/>
              </w:rPr>
              <w:t>Janssen</w:t>
            </w:r>
            <w:r w:rsidRPr="005B16E5">
              <w:rPr>
                <w:rFonts w:asciiTheme="minorHAnsi" w:hAnsiTheme="minorHAnsi" w:cs="Tahoma"/>
                <w:sz w:val="22"/>
                <w:szCs w:val="22"/>
              </w:rPr>
              <w:t xml:space="preserve">’s request, Principal Investigator shall refer the Study Subjects to other study sites designated by Janssen. </w:t>
            </w:r>
          </w:p>
          <w:p w:rsidR="00BF361F" w:rsidRPr="005B16E5" w:rsidRDefault="00BF361F">
            <w:pPr>
              <w:tabs>
                <w:tab w:val="left" w:pos="-720"/>
              </w:tabs>
              <w:suppressAutoHyphens/>
              <w:jc w:val="both"/>
              <w:rPr>
                <w:rFonts w:asciiTheme="minorHAnsi" w:hAnsiTheme="minorHAnsi" w:cs="Tahoma"/>
                <w:sz w:val="22"/>
                <w:szCs w:val="22"/>
              </w:rPr>
            </w:pPr>
          </w:p>
        </w:tc>
        <w:tc>
          <w:tcPr>
            <w:tcW w:w="4788" w:type="dxa"/>
          </w:tcPr>
          <w:p w:rsidR="00AE77BB" w:rsidRPr="005B16E5" w:rsidRDefault="00AE77BB" w:rsidP="00AE77BB">
            <w:pPr>
              <w:tabs>
                <w:tab w:val="left" w:pos="-720"/>
              </w:tabs>
              <w:suppressAutoHyphens/>
              <w:ind w:left="567" w:hanging="567"/>
              <w:jc w:val="both"/>
              <w:rPr>
                <w:rFonts w:asciiTheme="minorHAnsi" w:hAnsiTheme="minorHAnsi" w:cs="Tahoma"/>
                <w:sz w:val="22"/>
                <w:szCs w:val="22"/>
                <w:lang w:val="cs-CZ"/>
              </w:rPr>
            </w:pPr>
            <w:r w:rsidRPr="005B16E5">
              <w:rPr>
                <w:rFonts w:asciiTheme="minorHAnsi" w:eastAsia="Calibri" w:hAnsiTheme="minorHAnsi" w:cs="Calibri"/>
                <w:sz w:val="22"/>
                <w:szCs w:val="22"/>
                <w:bdr w:val="nil"/>
                <w:lang w:val="cs-CZ"/>
              </w:rPr>
              <w:t>2.4</w:t>
            </w:r>
            <w:r w:rsidRPr="005B16E5">
              <w:rPr>
                <w:rFonts w:asciiTheme="minorHAnsi" w:eastAsia="Calibri" w:hAnsiTheme="minorHAnsi" w:cs="Calibri"/>
                <w:sz w:val="22"/>
                <w:szCs w:val="22"/>
                <w:bdr w:val="nil"/>
                <w:lang w:val="cs-CZ"/>
              </w:rPr>
              <w:tab/>
              <w:t xml:space="preserve">V případě výpovědi smlouvy, pokud se jedná o multicentrické klinické hodnocení a pokud je to možné, zavazuje se hlavní zkoušející, na žádost CRO nebo společnosti Janssen, odkázat subjekty hodnocení do ostatních center, kde klinické hodnocení probíhá, která určí společnost Janssen. </w:t>
            </w:r>
          </w:p>
          <w:p w:rsidR="00BF361F" w:rsidRPr="005B16E5" w:rsidRDefault="00BF361F">
            <w:pPr>
              <w:tabs>
                <w:tab w:val="left" w:pos="-720"/>
              </w:tabs>
              <w:suppressAutoHyphens/>
              <w:jc w:val="both"/>
              <w:rPr>
                <w:rFonts w:asciiTheme="minorHAnsi" w:hAnsiTheme="minorHAnsi" w:cs="Tahoma"/>
                <w:sz w:val="22"/>
                <w:szCs w:val="22"/>
              </w:rPr>
            </w:pPr>
          </w:p>
        </w:tc>
      </w:tr>
      <w:tr w:rsidR="00BF361F" w:rsidTr="005B16E5">
        <w:tc>
          <w:tcPr>
            <w:tcW w:w="4788" w:type="dxa"/>
          </w:tcPr>
          <w:p w:rsidR="00BF361F" w:rsidRPr="00570E79" w:rsidRDefault="00BF361F" w:rsidP="00BF361F">
            <w:pPr>
              <w:tabs>
                <w:tab w:val="left" w:pos="-720"/>
                <w:tab w:val="left" w:pos="540"/>
              </w:tabs>
              <w:suppressAutoHyphens/>
              <w:jc w:val="both"/>
              <w:rPr>
                <w:rFonts w:asciiTheme="minorHAnsi" w:hAnsiTheme="minorHAnsi" w:cs="Tahoma"/>
                <w:b/>
                <w:sz w:val="22"/>
                <w:szCs w:val="22"/>
              </w:rPr>
            </w:pPr>
            <w:r w:rsidRPr="00570E79">
              <w:rPr>
                <w:rFonts w:asciiTheme="minorHAnsi" w:hAnsiTheme="minorHAnsi" w:cs="Tahoma"/>
                <w:b/>
                <w:sz w:val="22"/>
                <w:szCs w:val="22"/>
              </w:rPr>
              <w:t>3.</w:t>
            </w:r>
            <w:r w:rsidRPr="00570E79">
              <w:rPr>
                <w:rFonts w:asciiTheme="minorHAnsi" w:hAnsiTheme="minorHAnsi" w:cs="Tahoma"/>
                <w:b/>
                <w:sz w:val="22"/>
                <w:szCs w:val="22"/>
              </w:rPr>
              <w:tab/>
              <w:t>Ethics Committee (EC) - Informed Consent - Authorizations</w:t>
            </w:r>
          </w:p>
          <w:p w:rsidR="00BF361F" w:rsidRPr="00570E79" w:rsidRDefault="00BF361F">
            <w:pPr>
              <w:tabs>
                <w:tab w:val="left" w:pos="-720"/>
              </w:tabs>
              <w:suppressAutoHyphens/>
              <w:jc w:val="both"/>
              <w:rPr>
                <w:rFonts w:asciiTheme="minorHAnsi" w:hAnsiTheme="minorHAnsi" w:cs="Tahoma"/>
                <w:sz w:val="22"/>
                <w:szCs w:val="22"/>
              </w:rPr>
            </w:pPr>
          </w:p>
        </w:tc>
        <w:tc>
          <w:tcPr>
            <w:tcW w:w="4788" w:type="dxa"/>
          </w:tcPr>
          <w:p w:rsidR="00FD2324" w:rsidRPr="00570E79" w:rsidRDefault="00FD2324" w:rsidP="00FD2324">
            <w:pPr>
              <w:tabs>
                <w:tab w:val="left" w:pos="-720"/>
                <w:tab w:val="left" w:pos="540"/>
              </w:tabs>
              <w:suppressAutoHyphens/>
              <w:rPr>
                <w:rFonts w:asciiTheme="minorHAnsi" w:hAnsiTheme="minorHAnsi" w:cs="Tahoma"/>
                <w:b/>
                <w:bCs/>
                <w:sz w:val="22"/>
                <w:szCs w:val="22"/>
                <w:lang w:val="cs-CZ"/>
              </w:rPr>
            </w:pPr>
            <w:r w:rsidRPr="00570E79">
              <w:rPr>
                <w:rFonts w:asciiTheme="minorHAnsi" w:hAnsiTheme="minorHAnsi" w:cs="Tahoma"/>
                <w:b/>
                <w:bCs/>
                <w:sz w:val="22"/>
                <w:szCs w:val="22"/>
                <w:lang w:val="cs-CZ"/>
              </w:rPr>
              <w:t>3.</w:t>
            </w:r>
            <w:r w:rsidRPr="00570E79">
              <w:rPr>
                <w:rFonts w:asciiTheme="minorHAnsi" w:hAnsiTheme="minorHAnsi" w:cs="Tahoma"/>
                <w:b/>
                <w:bCs/>
                <w:sz w:val="22"/>
                <w:szCs w:val="22"/>
                <w:lang w:val="cs-CZ"/>
              </w:rPr>
              <w:tab/>
              <w:t>Etická komise (EK) – Informovaný souhlas – Povolení</w:t>
            </w:r>
          </w:p>
          <w:p w:rsidR="00BF361F" w:rsidRPr="00570E79" w:rsidRDefault="00BF361F">
            <w:pPr>
              <w:tabs>
                <w:tab w:val="left" w:pos="-720"/>
              </w:tabs>
              <w:suppressAutoHyphens/>
              <w:jc w:val="both"/>
              <w:rPr>
                <w:rFonts w:asciiTheme="minorHAnsi" w:hAnsiTheme="minorHAnsi" w:cs="Tahoma"/>
                <w:sz w:val="22"/>
                <w:szCs w:val="22"/>
              </w:rPr>
            </w:pPr>
          </w:p>
        </w:tc>
      </w:tr>
      <w:tr w:rsidR="00BF361F" w:rsidRPr="0052172D" w:rsidTr="005B16E5">
        <w:tc>
          <w:tcPr>
            <w:tcW w:w="4788" w:type="dxa"/>
          </w:tcPr>
          <w:p w:rsidR="00BF361F" w:rsidRPr="00570E79" w:rsidRDefault="00BF361F" w:rsidP="00BF361F">
            <w:pPr>
              <w:tabs>
                <w:tab w:val="left" w:pos="-720"/>
              </w:tabs>
              <w:suppressAutoHyphens/>
              <w:ind w:left="567" w:hanging="567"/>
              <w:jc w:val="both"/>
              <w:rPr>
                <w:rFonts w:asciiTheme="minorHAnsi" w:hAnsiTheme="minorHAnsi" w:cs="Tahoma"/>
                <w:sz w:val="22"/>
                <w:szCs w:val="22"/>
              </w:rPr>
            </w:pPr>
            <w:bookmarkStart w:id="73" w:name="_DV_M67"/>
            <w:bookmarkStart w:id="74" w:name="_DV_M88"/>
            <w:bookmarkStart w:id="75" w:name="_DV_M89"/>
            <w:bookmarkEnd w:id="73"/>
            <w:bookmarkEnd w:id="74"/>
            <w:bookmarkEnd w:id="75"/>
            <w:r w:rsidRPr="00570E79">
              <w:rPr>
                <w:rFonts w:asciiTheme="minorHAnsi" w:hAnsiTheme="minorHAnsi" w:cs="Tahoma"/>
                <w:sz w:val="22"/>
                <w:szCs w:val="22"/>
              </w:rPr>
              <w:t>3.1</w:t>
            </w:r>
            <w:r w:rsidRPr="00570E79">
              <w:rPr>
                <w:rFonts w:asciiTheme="minorHAnsi" w:hAnsiTheme="minorHAnsi" w:cs="Tahoma"/>
                <w:sz w:val="22"/>
                <w:szCs w:val="22"/>
              </w:rPr>
              <w:tab/>
              <w:t xml:space="preserve">In accordance with the laws and regulations applicable at the Study Site, </w:t>
            </w:r>
            <w:r w:rsidRPr="005B16E5">
              <w:rPr>
                <w:rFonts w:asciiTheme="minorHAnsi" w:hAnsiTheme="minorHAnsi" w:cs="Tahoma"/>
                <w:sz w:val="22"/>
                <w:szCs w:val="22"/>
              </w:rPr>
              <w:t>CRO</w:t>
            </w:r>
            <w:r w:rsidRPr="00570E79">
              <w:rPr>
                <w:rFonts w:asciiTheme="minorHAnsi" w:hAnsiTheme="minorHAnsi" w:cs="Tahoma"/>
                <w:sz w:val="22"/>
                <w:szCs w:val="22"/>
              </w:rPr>
              <w:t xml:space="preserve"> shall be responsible for obtaining approval of the Protocol and its amendments, </w:t>
            </w:r>
            <w:bookmarkStart w:id="76" w:name="_DV_C92"/>
            <w:r w:rsidRPr="00570E79">
              <w:rPr>
                <w:rStyle w:val="DeltaViewInsertion"/>
                <w:rFonts w:asciiTheme="minorHAnsi" w:hAnsiTheme="minorHAnsi" w:cs="Tahoma"/>
                <w:color w:val="auto"/>
                <w:sz w:val="22"/>
                <w:szCs w:val="22"/>
                <w:u w:val="none"/>
              </w:rPr>
              <w:t>informed consent form</w:t>
            </w:r>
            <w:bookmarkStart w:id="77" w:name="_DV_M90"/>
            <w:bookmarkEnd w:id="76"/>
            <w:bookmarkEnd w:id="77"/>
            <w:r w:rsidRPr="00570E79">
              <w:rPr>
                <w:rFonts w:asciiTheme="minorHAnsi" w:hAnsiTheme="minorHAnsi" w:cs="Tahoma"/>
                <w:sz w:val="22"/>
                <w:szCs w:val="22"/>
              </w:rPr>
              <w:t xml:space="preserve">, Clinical Study recruitment procedures (e.g. announcements, financial compensation if any) and any other relevant documents in connection with the Clinical Study, from the appropriate EC prior to commencement of the Clinical Study. </w:t>
            </w:r>
            <w:bookmarkStart w:id="78" w:name="_DV_M91"/>
            <w:bookmarkEnd w:id="78"/>
            <w:r w:rsidRPr="00570E79">
              <w:rPr>
                <w:rFonts w:asciiTheme="minorHAnsi" w:hAnsiTheme="minorHAnsi" w:cs="Tahoma"/>
                <w:sz w:val="22"/>
                <w:szCs w:val="22"/>
              </w:rPr>
              <w:t xml:space="preserve">The Clinical Study shall be </w:t>
            </w:r>
            <w:bookmarkStart w:id="79" w:name="_DV_M92"/>
            <w:bookmarkEnd w:id="79"/>
            <w:r w:rsidRPr="00570E79">
              <w:rPr>
                <w:rFonts w:asciiTheme="minorHAnsi" w:hAnsiTheme="minorHAnsi" w:cs="Tahoma"/>
                <w:sz w:val="22"/>
                <w:szCs w:val="22"/>
              </w:rPr>
              <w:t>conducted  after submission of notification to  the State Institute for Drug Control, and approval  by the local ethics committee</w:t>
            </w:r>
            <w:r w:rsidR="00F6183F">
              <w:rPr>
                <w:rFonts w:asciiTheme="minorHAnsi" w:hAnsiTheme="minorHAnsi" w:cs="Tahoma"/>
                <w:sz w:val="22"/>
                <w:szCs w:val="22"/>
              </w:rPr>
              <w:t xml:space="preserve"> Slezská nemocnice v Opavě</w:t>
            </w:r>
            <w:r w:rsidRPr="00570E79">
              <w:rPr>
                <w:rFonts w:asciiTheme="minorHAnsi" w:hAnsiTheme="minorHAnsi" w:cs="Tahoma"/>
                <w:sz w:val="22"/>
                <w:szCs w:val="22"/>
              </w:rPr>
              <w:t xml:space="preserve"> .</w:t>
            </w:r>
          </w:p>
          <w:p w:rsidR="00BF361F" w:rsidRPr="00570E79" w:rsidRDefault="00BF361F" w:rsidP="00BF361F">
            <w:pPr>
              <w:tabs>
                <w:tab w:val="left" w:pos="-720"/>
              </w:tabs>
              <w:suppressAutoHyphens/>
              <w:ind w:left="567" w:hanging="567"/>
              <w:jc w:val="both"/>
              <w:rPr>
                <w:rFonts w:asciiTheme="minorHAnsi" w:hAnsiTheme="minorHAnsi" w:cs="Tahoma"/>
                <w:sz w:val="22"/>
                <w:szCs w:val="22"/>
              </w:rPr>
            </w:pPr>
            <w:bookmarkStart w:id="80" w:name="_DV_M93"/>
            <w:bookmarkStart w:id="81" w:name="_DV_C97"/>
            <w:bookmarkEnd w:id="80"/>
            <w:r w:rsidRPr="00570E79">
              <w:rPr>
                <w:rStyle w:val="DeltaViewInsertion"/>
                <w:rFonts w:asciiTheme="minorHAnsi" w:hAnsiTheme="minorHAnsi" w:cs="Tahoma"/>
                <w:color w:val="auto"/>
                <w:sz w:val="22"/>
                <w:szCs w:val="22"/>
                <w:u w:val="none"/>
              </w:rPr>
              <w:tab/>
              <w:t>The Protocol and any of its addenda, the informed consent form, and any advertising shall not be revised without the prior written agreement of CRO and the EC.</w:t>
            </w:r>
            <w:bookmarkEnd w:id="81"/>
          </w:p>
          <w:p w:rsidR="00BF361F" w:rsidRPr="00570E79" w:rsidRDefault="00BF361F">
            <w:pPr>
              <w:tabs>
                <w:tab w:val="left" w:pos="-720"/>
              </w:tabs>
              <w:suppressAutoHyphens/>
              <w:jc w:val="both"/>
              <w:rPr>
                <w:rFonts w:asciiTheme="minorHAnsi" w:hAnsiTheme="minorHAnsi" w:cs="Tahoma"/>
                <w:sz w:val="22"/>
                <w:szCs w:val="22"/>
              </w:rPr>
            </w:pPr>
          </w:p>
        </w:tc>
        <w:tc>
          <w:tcPr>
            <w:tcW w:w="4788" w:type="dxa"/>
          </w:tcPr>
          <w:p w:rsidR="00AE77BB" w:rsidRPr="00570E79" w:rsidRDefault="00AE77BB" w:rsidP="00AE77BB">
            <w:pPr>
              <w:tabs>
                <w:tab w:val="left" w:pos="-720"/>
              </w:tabs>
              <w:suppressAutoHyphens/>
              <w:ind w:left="567" w:hanging="567"/>
              <w:jc w:val="both"/>
              <w:rPr>
                <w:rFonts w:asciiTheme="minorHAnsi" w:hAnsiTheme="minorHAnsi" w:cs="Tahoma"/>
                <w:sz w:val="22"/>
                <w:szCs w:val="22"/>
                <w:lang w:val="cs-CZ"/>
              </w:rPr>
            </w:pPr>
            <w:r w:rsidRPr="00570E79">
              <w:rPr>
                <w:rFonts w:asciiTheme="minorHAnsi" w:eastAsia="SimSun" w:hAnsiTheme="minorHAnsi" w:cs="Tahoma"/>
                <w:sz w:val="22"/>
                <w:szCs w:val="22"/>
                <w:bdr w:val="nil"/>
                <w:lang w:val="cs-CZ"/>
              </w:rPr>
              <w:t xml:space="preserve">3.1 V souladu s ustanovením platných zákonů a předpisů, které se vztahují na centrum, kde klinické hodnocení probíhá, je CRO odpovědná za zajištění schválení protokolu, jeho dodatků, formuláře informovaného souhlasu, postupů týkající se náboru pacientů do klinického hodnocení (např. způsob inzerce, případné finanční odměny, apod.) a ostatní dokumentaci související s klinickým hodnocením oprávněnou etickou komisí, a to ještě před započetím klinického hodnocení. Klinické hodnocení bude zahájeno až po splnění informační povinnosti vůči Státnímu ústavu pro kontrolu léčiv (SÚKL) a po schválení klinického hodnocení ze strany místní etické komise </w:t>
            </w:r>
            <w:r w:rsidR="00F6183F">
              <w:rPr>
                <w:rFonts w:asciiTheme="minorHAnsi" w:eastAsia="Calibri" w:hAnsiTheme="minorHAnsi" w:cs="Calibri"/>
                <w:sz w:val="22"/>
                <w:szCs w:val="22"/>
                <w:bdr w:val="nil"/>
                <w:lang w:val="cs-CZ"/>
              </w:rPr>
              <w:t>Slezská nemocnici v Opavě</w:t>
            </w:r>
            <w:r w:rsidRPr="00570E79">
              <w:rPr>
                <w:rFonts w:asciiTheme="minorHAnsi" w:eastAsia="Calibri" w:hAnsiTheme="minorHAnsi" w:cs="Calibri"/>
                <w:sz w:val="22"/>
                <w:szCs w:val="22"/>
                <w:bdr w:val="nil"/>
                <w:lang w:val="cs-CZ"/>
              </w:rPr>
              <w:t>.</w:t>
            </w:r>
          </w:p>
          <w:p w:rsidR="00AE77BB" w:rsidRPr="00570E79" w:rsidRDefault="00AE77BB" w:rsidP="00AE77BB">
            <w:pPr>
              <w:tabs>
                <w:tab w:val="left" w:pos="-720"/>
              </w:tabs>
              <w:suppressAutoHyphens/>
              <w:ind w:left="567" w:hanging="567"/>
              <w:jc w:val="both"/>
              <w:rPr>
                <w:rFonts w:asciiTheme="minorHAnsi" w:hAnsiTheme="minorHAnsi" w:cs="Tahoma"/>
                <w:sz w:val="22"/>
                <w:szCs w:val="22"/>
                <w:lang w:val="cs-CZ"/>
              </w:rPr>
            </w:pPr>
            <w:r w:rsidRPr="00570E79">
              <w:rPr>
                <w:rStyle w:val="DeltaViewInsertion"/>
                <w:rFonts w:asciiTheme="minorHAnsi" w:eastAsia="Calibri" w:hAnsiTheme="minorHAnsi" w:cs="Calibri"/>
                <w:color w:val="auto"/>
                <w:sz w:val="22"/>
                <w:szCs w:val="22"/>
                <w:u w:val="none"/>
                <w:bdr w:val="nil"/>
                <w:lang w:val="cs-CZ"/>
              </w:rPr>
              <w:tab/>
              <w:t>Protokol a jeho dodatky, formulář informovaného souhlasu a jakákoli reklama nesmí být upravovány či měněny bez předchozího písemného souhlasu CRO a etické komise.</w:t>
            </w:r>
          </w:p>
          <w:p w:rsidR="00BF361F" w:rsidRPr="0052172D" w:rsidRDefault="00BF361F">
            <w:pPr>
              <w:tabs>
                <w:tab w:val="left" w:pos="-720"/>
              </w:tabs>
              <w:suppressAutoHyphens/>
              <w:jc w:val="both"/>
              <w:rPr>
                <w:rFonts w:asciiTheme="minorHAnsi" w:hAnsiTheme="minorHAnsi" w:cs="Tahoma"/>
                <w:sz w:val="22"/>
                <w:szCs w:val="22"/>
                <w:lang w:val="cs-CZ"/>
              </w:rPr>
            </w:pPr>
          </w:p>
        </w:tc>
      </w:tr>
      <w:tr w:rsidR="00BF361F" w:rsidRPr="0052172D" w:rsidTr="005B16E5">
        <w:tc>
          <w:tcPr>
            <w:tcW w:w="4788" w:type="dxa"/>
          </w:tcPr>
          <w:p w:rsidR="00BF361F" w:rsidRPr="00570E79" w:rsidRDefault="00BF361F" w:rsidP="00BF361F">
            <w:pPr>
              <w:tabs>
                <w:tab w:val="left" w:pos="-720"/>
              </w:tabs>
              <w:suppressAutoHyphens/>
              <w:ind w:left="567" w:hanging="567"/>
              <w:jc w:val="both"/>
              <w:rPr>
                <w:rFonts w:asciiTheme="minorHAnsi" w:hAnsiTheme="minorHAnsi" w:cs="Tahoma"/>
                <w:sz w:val="22"/>
                <w:szCs w:val="22"/>
              </w:rPr>
            </w:pPr>
            <w:bookmarkStart w:id="82" w:name="_DV_M94"/>
            <w:bookmarkEnd w:id="82"/>
            <w:r w:rsidRPr="00570E79">
              <w:rPr>
                <w:rFonts w:asciiTheme="minorHAnsi" w:hAnsiTheme="minorHAnsi" w:cs="Tahoma"/>
                <w:sz w:val="22"/>
                <w:szCs w:val="22"/>
              </w:rPr>
              <w:t>3.2</w:t>
            </w:r>
            <w:r w:rsidRPr="00570E79">
              <w:rPr>
                <w:rFonts w:asciiTheme="minorHAnsi" w:hAnsiTheme="minorHAnsi" w:cs="Tahoma"/>
                <w:sz w:val="22"/>
                <w:szCs w:val="22"/>
              </w:rPr>
              <w:tab/>
              <w:t xml:space="preserve">Institution and Principal Investigator shall also be responsible for adequately informing the Study Subject and for obtaining an </w:t>
            </w:r>
            <w:bookmarkStart w:id="83" w:name="_DV_C99"/>
            <w:r w:rsidRPr="00570E79">
              <w:rPr>
                <w:rStyle w:val="DeltaViewInsertion"/>
                <w:rFonts w:asciiTheme="minorHAnsi" w:hAnsiTheme="minorHAnsi" w:cs="Tahoma"/>
                <w:color w:val="auto"/>
                <w:sz w:val="22"/>
                <w:szCs w:val="22"/>
                <w:u w:val="none"/>
              </w:rPr>
              <w:t>informed consent form</w:t>
            </w:r>
            <w:bookmarkStart w:id="84" w:name="_DV_M95"/>
            <w:bookmarkEnd w:id="83"/>
            <w:bookmarkEnd w:id="84"/>
            <w:r w:rsidRPr="00570E79">
              <w:rPr>
                <w:rFonts w:asciiTheme="minorHAnsi" w:hAnsiTheme="minorHAnsi" w:cs="Tahoma"/>
                <w:sz w:val="22"/>
                <w:szCs w:val="22"/>
              </w:rPr>
              <w:t xml:space="preserve"> signed by or on behalf of each Study Subject, which </w:t>
            </w:r>
            <w:bookmarkStart w:id="85" w:name="_DV_C101"/>
            <w:r w:rsidRPr="00570E79">
              <w:rPr>
                <w:rStyle w:val="DeltaViewInsertion"/>
                <w:rFonts w:asciiTheme="minorHAnsi" w:hAnsiTheme="minorHAnsi" w:cs="Tahoma"/>
                <w:color w:val="auto"/>
                <w:sz w:val="22"/>
                <w:szCs w:val="22"/>
                <w:u w:val="none"/>
              </w:rPr>
              <w:t>informed consent form</w:t>
            </w:r>
            <w:bookmarkStart w:id="86" w:name="_DV_M96"/>
            <w:bookmarkEnd w:id="85"/>
            <w:bookmarkEnd w:id="86"/>
            <w:r w:rsidRPr="00570E79">
              <w:rPr>
                <w:rFonts w:asciiTheme="minorHAnsi" w:hAnsiTheme="minorHAnsi" w:cs="Tahoma"/>
                <w:sz w:val="22"/>
                <w:szCs w:val="22"/>
              </w:rPr>
              <w:t xml:space="preserve"> shall be approved by </w:t>
            </w:r>
            <w:bookmarkStart w:id="87" w:name="_DV_C103"/>
            <w:r w:rsidRPr="00570E79">
              <w:rPr>
                <w:rStyle w:val="DeltaViewInsertion"/>
                <w:rFonts w:asciiTheme="minorHAnsi" w:hAnsiTheme="minorHAnsi" w:cs="Tahoma"/>
                <w:color w:val="auto"/>
                <w:sz w:val="22"/>
                <w:szCs w:val="22"/>
                <w:u w:val="none"/>
              </w:rPr>
              <w:t>CRO</w:t>
            </w:r>
            <w:bookmarkStart w:id="88" w:name="_DV_M97"/>
            <w:bookmarkEnd w:id="87"/>
            <w:bookmarkEnd w:id="88"/>
            <w:r w:rsidRPr="00570E79">
              <w:rPr>
                <w:rFonts w:asciiTheme="minorHAnsi" w:hAnsiTheme="minorHAnsi" w:cs="Tahoma"/>
                <w:sz w:val="22"/>
                <w:szCs w:val="22"/>
              </w:rPr>
              <w:t xml:space="preserve"> and the EC, prior to the Study Subject’s participation. </w:t>
            </w:r>
            <w:r w:rsidRPr="00570E79">
              <w:rPr>
                <w:rStyle w:val="DeltaViewInsertion"/>
                <w:rFonts w:asciiTheme="minorHAnsi" w:hAnsiTheme="minorHAnsi" w:cs="Tahoma"/>
                <w:color w:val="auto"/>
                <w:sz w:val="22"/>
                <w:szCs w:val="22"/>
                <w:u w:val="none"/>
              </w:rPr>
              <w:t xml:space="preserve">The informed consent </w:t>
            </w:r>
            <w:bookmarkStart w:id="89" w:name="_DV_C104"/>
            <w:r w:rsidRPr="00570E79">
              <w:rPr>
                <w:rStyle w:val="DeltaViewInsertion"/>
                <w:rFonts w:asciiTheme="minorHAnsi" w:hAnsiTheme="minorHAnsi" w:cs="Tahoma"/>
                <w:color w:val="auto"/>
                <w:sz w:val="22"/>
                <w:szCs w:val="22"/>
                <w:u w:val="none"/>
              </w:rPr>
              <w:t xml:space="preserve">form </w:t>
            </w:r>
            <w:bookmarkStart w:id="90" w:name="_DV_M98"/>
            <w:bookmarkEnd w:id="89"/>
            <w:bookmarkEnd w:id="90"/>
            <w:r w:rsidRPr="00570E79">
              <w:rPr>
                <w:rStyle w:val="DeltaViewInsertion"/>
                <w:rFonts w:asciiTheme="minorHAnsi" w:hAnsiTheme="minorHAnsi" w:cs="Tahoma"/>
                <w:color w:val="auto"/>
                <w:sz w:val="22"/>
                <w:szCs w:val="22"/>
                <w:u w:val="none"/>
              </w:rPr>
              <w:t xml:space="preserve">shall include the right for </w:t>
            </w:r>
            <w:bookmarkStart w:id="91" w:name="_DV_C105"/>
            <w:r w:rsidRPr="00570E79">
              <w:rPr>
                <w:rStyle w:val="DeltaViewInsertion"/>
                <w:rFonts w:asciiTheme="minorHAnsi" w:hAnsiTheme="minorHAnsi" w:cs="Tahoma"/>
                <w:color w:val="auto"/>
                <w:sz w:val="22"/>
                <w:szCs w:val="22"/>
                <w:u w:val="none"/>
              </w:rPr>
              <w:t xml:space="preserve">CRO, </w:t>
            </w:r>
            <w:bookmarkStart w:id="92" w:name="_DV_M99"/>
            <w:bookmarkEnd w:id="91"/>
            <w:bookmarkEnd w:id="92"/>
            <w:r w:rsidRPr="00570E79">
              <w:rPr>
                <w:rFonts w:asciiTheme="minorHAnsi" w:hAnsiTheme="minorHAnsi" w:cs="Tahoma"/>
                <w:sz w:val="22"/>
                <w:szCs w:val="22"/>
              </w:rPr>
              <w:t>Janssen</w:t>
            </w:r>
            <w:r w:rsidRPr="00570E79">
              <w:rPr>
                <w:rStyle w:val="DeltaViewInsertion"/>
                <w:rFonts w:asciiTheme="minorHAnsi" w:hAnsiTheme="minorHAnsi" w:cs="Tahoma"/>
                <w:color w:val="auto"/>
                <w:sz w:val="22"/>
                <w:szCs w:val="22"/>
                <w:u w:val="none"/>
              </w:rPr>
              <w:t xml:space="preserve"> and its designees and applicable government authorities to review raw </w:t>
            </w:r>
            <w:bookmarkStart w:id="93" w:name="_DV_C107"/>
            <w:r w:rsidRPr="00570E79">
              <w:rPr>
                <w:rStyle w:val="DeltaViewInsertion"/>
                <w:rFonts w:asciiTheme="minorHAnsi" w:hAnsiTheme="minorHAnsi" w:cs="Tahoma"/>
                <w:color w:val="auto"/>
                <w:sz w:val="22"/>
                <w:szCs w:val="22"/>
                <w:u w:val="none"/>
              </w:rPr>
              <w:t xml:space="preserve">Clinical </w:t>
            </w:r>
            <w:bookmarkStart w:id="94" w:name="_DV_M100"/>
            <w:bookmarkEnd w:id="93"/>
            <w:bookmarkEnd w:id="94"/>
            <w:r w:rsidRPr="00570E79">
              <w:rPr>
                <w:rStyle w:val="DeltaViewInsertion"/>
                <w:rFonts w:asciiTheme="minorHAnsi" w:hAnsiTheme="minorHAnsi" w:cs="Tahoma"/>
                <w:color w:val="auto"/>
                <w:sz w:val="22"/>
                <w:szCs w:val="22"/>
                <w:u w:val="none"/>
              </w:rPr>
              <w:t>Study data, including original subject records, in all monitoring and auditing activities required to ensure quality assurance and compliance with the Protocol as well as all legal and regulatory requirements</w:t>
            </w:r>
            <w:r w:rsidRPr="00570E79">
              <w:rPr>
                <w:rFonts w:asciiTheme="minorHAnsi" w:hAnsiTheme="minorHAnsi" w:cs="Tahoma"/>
                <w:sz w:val="22"/>
                <w:szCs w:val="22"/>
              </w:rPr>
              <w:t xml:space="preserve">.  The informed consent form shall also include the right for Janssen and its affiliates to conduct additional reviews of the data to develop a better understanding of disease or to improve the efficiency of future clinical studies.  </w:t>
            </w:r>
          </w:p>
          <w:p w:rsidR="00BF361F" w:rsidRPr="00570E79" w:rsidRDefault="00BF361F">
            <w:pPr>
              <w:tabs>
                <w:tab w:val="left" w:pos="-720"/>
              </w:tabs>
              <w:suppressAutoHyphens/>
              <w:jc w:val="both"/>
              <w:rPr>
                <w:rFonts w:asciiTheme="minorHAnsi" w:hAnsiTheme="minorHAnsi" w:cs="Tahoma"/>
                <w:sz w:val="22"/>
                <w:szCs w:val="22"/>
              </w:rPr>
            </w:pPr>
          </w:p>
        </w:tc>
        <w:tc>
          <w:tcPr>
            <w:tcW w:w="4788" w:type="dxa"/>
          </w:tcPr>
          <w:p w:rsidR="00AE77BB" w:rsidRPr="00570E79" w:rsidRDefault="00AE77BB" w:rsidP="00AE77BB">
            <w:pPr>
              <w:tabs>
                <w:tab w:val="left" w:pos="-720"/>
              </w:tabs>
              <w:suppressAutoHyphens/>
              <w:ind w:left="567" w:hanging="567"/>
              <w:jc w:val="both"/>
              <w:rPr>
                <w:rFonts w:asciiTheme="minorHAnsi" w:hAnsiTheme="minorHAnsi" w:cs="Tahoma"/>
                <w:sz w:val="22"/>
                <w:szCs w:val="22"/>
                <w:lang w:val="cs-CZ"/>
              </w:rPr>
            </w:pPr>
            <w:r w:rsidRPr="00570E79">
              <w:rPr>
                <w:rFonts w:asciiTheme="minorHAnsi" w:eastAsia="Calibri" w:hAnsiTheme="minorHAnsi" w:cs="Calibri"/>
                <w:sz w:val="22"/>
                <w:szCs w:val="22"/>
                <w:bdr w:val="nil"/>
                <w:lang w:val="cs-CZ"/>
              </w:rPr>
              <w:t>3.2</w:t>
            </w:r>
            <w:r w:rsidRPr="00570E79">
              <w:rPr>
                <w:rFonts w:asciiTheme="minorHAnsi" w:eastAsia="Calibri" w:hAnsiTheme="minorHAnsi" w:cs="Calibri"/>
                <w:sz w:val="22"/>
                <w:szCs w:val="22"/>
                <w:bdr w:val="nil"/>
                <w:lang w:val="cs-CZ"/>
              </w:rPr>
              <w:tab/>
              <w:t xml:space="preserve">Zdravotnické zařízení a hlavní zkoušející nesou dále odpovědnost za poskytování dostatečných informací subjektům hodnocení a za zajištění podpisu informovaného souhlasu každým jednotlivým subjektem hodnocení nebo jeho oprávněným zástupcem. Formulář informovaného souhlasu musí být před zařazením subjektu hodnocení do klinického hodnocení předem schválen CRO a etickou komisí. Ve formuláři informovaného souhlasu musí být uvedeno právo smluvní výzkumné organizace (CRO), společnosti Janssen, jejich zástupců a oprávněných státních úřadů, nahlížet do dat z klinického hodnocení, včetně původních záznamů pacientů během všech monitorovacích činností a auditů prováděných za účelem zajištění kvality a zajištění dodržování ustanovení protokolu a také všech platných zákonů a předpisů.  Informovaný souhlas musí také společnosti Janssen a jejím sesterským společnostem poskytovat právo provádět další dodatečné kontroly dat za účelem lepšího porozumění onemocnění nebo za účelem zkvalitnění budoucích klinických hodnocení.  </w:t>
            </w:r>
          </w:p>
          <w:p w:rsidR="00BF361F" w:rsidRPr="0052172D" w:rsidRDefault="00BF361F">
            <w:pPr>
              <w:tabs>
                <w:tab w:val="left" w:pos="-720"/>
              </w:tabs>
              <w:suppressAutoHyphens/>
              <w:jc w:val="both"/>
              <w:rPr>
                <w:rFonts w:asciiTheme="minorHAnsi" w:hAnsiTheme="minorHAnsi" w:cs="Tahoma"/>
                <w:sz w:val="22"/>
                <w:szCs w:val="22"/>
                <w:lang w:val="cs-CZ"/>
              </w:rPr>
            </w:pPr>
          </w:p>
        </w:tc>
      </w:tr>
      <w:tr w:rsidR="00BF361F" w:rsidTr="005B16E5">
        <w:tc>
          <w:tcPr>
            <w:tcW w:w="4788" w:type="dxa"/>
          </w:tcPr>
          <w:p w:rsidR="00BF361F" w:rsidRPr="00570E79" w:rsidRDefault="00BF361F" w:rsidP="00BF361F">
            <w:pPr>
              <w:tabs>
                <w:tab w:val="left" w:pos="-720"/>
              </w:tabs>
              <w:suppressAutoHyphens/>
              <w:ind w:left="567" w:hanging="567"/>
              <w:jc w:val="both"/>
              <w:rPr>
                <w:rFonts w:asciiTheme="minorHAnsi" w:hAnsiTheme="minorHAnsi" w:cs="Tahoma"/>
                <w:sz w:val="22"/>
                <w:szCs w:val="22"/>
              </w:rPr>
            </w:pPr>
            <w:r w:rsidRPr="00570E79">
              <w:rPr>
                <w:rFonts w:asciiTheme="minorHAnsi" w:hAnsiTheme="minorHAnsi" w:cs="Tahoma"/>
                <w:sz w:val="22"/>
                <w:szCs w:val="22"/>
              </w:rPr>
              <w:t>3.3.</w:t>
            </w:r>
            <w:r w:rsidRPr="00570E79">
              <w:rPr>
                <w:rFonts w:asciiTheme="minorHAnsi" w:hAnsiTheme="minorHAnsi" w:cs="Tahoma"/>
                <w:sz w:val="22"/>
                <w:szCs w:val="22"/>
              </w:rPr>
              <w:tab/>
            </w:r>
            <w:bookmarkStart w:id="95" w:name="_DV_M102"/>
            <w:bookmarkEnd w:id="95"/>
            <w:r w:rsidRPr="00570E79">
              <w:rPr>
                <w:rFonts w:asciiTheme="minorHAnsi" w:hAnsiTheme="minorHAnsi" w:cs="Tahoma"/>
                <w:sz w:val="22"/>
                <w:szCs w:val="22"/>
              </w:rPr>
              <w:t>Where required in accordance with the laws and regulations applicable to this Study, Janssen shall be responsible for the fulfillment of all other authorization formalities related to the conduct of the Clinical Study (such as submitting a clinical study application)</w:t>
            </w:r>
            <w:bookmarkStart w:id="96" w:name="_DV_M103"/>
            <w:bookmarkEnd w:id="96"/>
            <w:r w:rsidRPr="00570E79">
              <w:rPr>
                <w:rFonts w:asciiTheme="minorHAnsi" w:hAnsiTheme="minorHAnsi" w:cs="Tahoma"/>
                <w:sz w:val="22"/>
                <w:szCs w:val="22"/>
              </w:rPr>
              <w:t xml:space="preserve">, and if required, for obtaining the written authorization from the competent </w:t>
            </w:r>
            <w:bookmarkStart w:id="97" w:name="_DV_C112"/>
            <w:r w:rsidRPr="00570E79">
              <w:rPr>
                <w:rStyle w:val="DeltaViewInsertion"/>
                <w:rFonts w:asciiTheme="minorHAnsi" w:hAnsiTheme="minorHAnsi" w:cs="Tahoma"/>
                <w:color w:val="auto"/>
                <w:sz w:val="22"/>
                <w:szCs w:val="22"/>
                <w:u w:val="none"/>
              </w:rPr>
              <w:t>health authorities</w:t>
            </w:r>
            <w:bookmarkStart w:id="98" w:name="_DV_M104"/>
            <w:bookmarkEnd w:id="97"/>
            <w:bookmarkEnd w:id="98"/>
            <w:r w:rsidRPr="00570E79">
              <w:rPr>
                <w:rFonts w:asciiTheme="minorHAnsi" w:hAnsiTheme="minorHAnsi" w:cs="Tahoma"/>
                <w:sz w:val="22"/>
                <w:szCs w:val="22"/>
              </w:rPr>
              <w:t xml:space="preserve"> prior to commencement of the Clinical Study.</w:t>
            </w:r>
          </w:p>
          <w:p w:rsidR="00BF361F" w:rsidRPr="00570E79" w:rsidRDefault="00BF361F">
            <w:pPr>
              <w:tabs>
                <w:tab w:val="left" w:pos="-720"/>
              </w:tabs>
              <w:suppressAutoHyphens/>
              <w:jc w:val="both"/>
              <w:rPr>
                <w:rFonts w:asciiTheme="minorHAnsi" w:hAnsiTheme="minorHAnsi" w:cs="Tahoma"/>
                <w:sz w:val="22"/>
                <w:szCs w:val="22"/>
              </w:rPr>
            </w:pPr>
          </w:p>
        </w:tc>
        <w:tc>
          <w:tcPr>
            <w:tcW w:w="4788" w:type="dxa"/>
          </w:tcPr>
          <w:p w:rsidR="00AE77BB" w:rsidRPr="00570E79" w:rsidRDefault="00AE77BB" w:rsidP="00AE77BB">
            <w:pPr>
              <w:tabs>
                <w:tab w:val="left" w:pos="-720"/>
              </w:tabs>
              <w:suppressAutoHyphens/>
              <w:ind w:left="567" w:hanging="567"/>
              <w:jc w:val="both"/>
              <w:rPr>
                <w:rFonts w:asciiTheme="minorHAnsi" w:hAnsiTheme="minorHAnsi" w:cs="Tahoma"/>
                <w:sz w:val="22"/>
                <w:szCs w:val="22"/>
                <w:lang w:val="cs-CZ"/>
              </w:rPr>
            </w:pPr>
            <w:r w:rsidRPr="00570E79">
              <w:rPr>
                <w:rFonts w:asciiTheme="minorHAnsi" w:eastAsia="SimSun" w:hAnsiTheme="minorHAnsi" w:cs="Tahoma"/>
                <w:sz w:val="22"/>
                <w:szCs w:val="22"/>
                <w:bdr w:val="nil"/>
                <w:lang w:val="cs-CZ"/>
              </w:rPr>
              <w:t>3.3. Pokud je tak předepsáno platnými zákony a předpisy, které se na toto klinické hodnocení vztahují, je společnost Janssen odpovědná za vyřízení a splnění všech formalit a povolení týkajících se provádění tohoto klinického hodnocení (včetně například podání žádosti o povolení klinického hodnocení) a - v případě potřeby - také získání písemného souhlasu od oprávněných orgánů státního dozoru ve zdravotnictví, a to před zahájením klinického hodnocení.</w:t>
            </w:r>
          </w:p>
          <w:p w:rsidR="00AE77BB" w:rsidRPr="00570E79" w:rsidRDefault="00AE77BB" w:rsidP="00AE77BB">
            <w:pPr>
              <w:tabs>
                <w:tab w:val="left" w:pos="-720"/>
              </w:tabs>
              <w:suppressAutoHyphens/>
              <w:ind w:firstLine="810"/>
              <w:jc w:val="both"/>
              <w:rPr>
                <w:rFonts w:asciiTheme="minorHAnsi" w:hAnsiTheme="minorHAnsi" w:cs="Tahoma"/>
                <w:sz w:val="22"/>
                <w:szCs w:val="22"/>
                <w:lang w:val="cs-CZ"/>
              </w:rPr>
            </w:pPr>
          </w:p>
          <w:p w:rsidR="00BF361F" w:rsidRPr="00570E79" w:rsidRDefault="00BF361F">
            <w:pPr>
              <w:tabs>
                <w:tab w:val="left" w:pos="-720"/>
              </w:tabs>
              <w:suppressAutoHyphens/>
              <w:jc w:val="both"/>
              <w:rPr>
                <w:rFonts w:asciiTheme="minorHAnsi" w:hAnsiTheme="minorHAnsi" w:cs="Tahoma"/>
                <w:sz w:val="22"/>
                <w:szCs w:val="22"/>
              </w:rPr>
            </w:pPr>
          </w:p>
        </w:tc>
      </w:tr>
      <w:tr w:rsidR="00BF361F" w:rsidTr="005B16E5">
        <w:tc>
          <w:tcPr>
            <w:tcW w:w="4788" w:type="dxa"/>
          </w:tcPr>
          <w:p w:rsidR="00E66B34" w:rsidRPr="00570E79" w:rsidRDefault="00E66B34" w:rsidP="00E66B34">
            <w:pPr>
              <w:keepNext/>
              <w:keepLines/>
              <w:tabs>
                <w:tab w:val="left" w:pos="-720"/>
                <w:tab w:val="left" w:pos="540"/>
              </w:tabs>
              <w:suppressAutoHyphens/>
              <w:jc w:val="both"/>
              <w:rPr>
                <w:rFonts w:asciiTheme="minorHAnsi" w:hAnsiTheme="minorHAnsi" w:cs="Tahoma"/>
                <w:sz w:val="22"/>
                <w:szCs w:val="22"/>
              </w:rPr>
            </w:pPr>
            <w:r w:rsidRPr="00570E79">
              <w:rPr>
                <w:rFonts w:asciiTheme="minorHAnsi" w:hAnsiTheme="minorHAnsi" w:cs="Tahoma"/>
                <w:b/>
                <w:sz w:val="22"/>
                <w:szCs w:val="22"/>
              </w:rPr>
              <w:t>4.</w:t>
            </w:r>
            <w:r w:rsidRPr="00570E79">
              <w:rPr>
                <w:rFonts w:asciiTheme="minorHAnsi" w:hAnsiTheme="minorHAnsi" w:cs="Tahoma"/>
                <w:sz w:val="22"/>
                <w:szCs w:val="22"/>
              </w:rPr>
              <w:tab/>
            </w:r>
            <w:r w:rsidRPr="00570E79">
              <w:rPr>
                <w:rFonts w:asciiTheme="minorHAnsi" w:hAnsiTheme="minorHAnsi" w:cs="Tahoma"/>
                <w:b/>
                <w:sz w:val="22"/>
                <w:szCs w:val="22"/>
              </w:rPr>
              <w:t>Reporting of Data and Adverse Events</w:t>
            </w:r>
            <w:r w:rsidRPr="00570E79">
              <w:rPr>
                <w:rFonts w:asciiTheme="minorHAnsi" w:hAnsiTheme="minorHAnsi" w:cs="Tahoma"/>
                <w:sz w:val="22"/>
                <w:szCs w:val="22"/>
              </w:rPr>
              <w:t xml:space="preserve">  </w:t>
            </w:r>
          </w:p>
          <w:p w:rsidR="00BF361F" w:rsidRPr="00570E79" w:rsidRDefault="00BF361F">
            <w:pPr>
              <w:tabs>
                <w:tab w:val="left" w:pos="-720"/>
              </w:tabs>
              <w:suppressAutoHyphens/>
              <w:jc w:val="both"/>
              <w:rPr>
                <w:rFonts w:asciiTheme="minorHAnsi" w:hAnsiTheme="minorHAnsi" w:cs="Tahoma"/>
                <w:sz w:val="22"/>
                <w:szCs w:val="22"/>
              </w:rPr>
            </w:pPr>
          </w:p>
        </w:tc>
        <w:tc>
          <w:tcPr>
            <w:tcW w:w="4788" w:type="dxa"/>
          </w:tcPr>
          <w:p w:rsidR="00AE77BB" w:rsidRPr="00570E79" w:rsidRDefault="00AE77BB" w:rsidP="00AE77BB">
            <w:pPr>
              <w:keepNext/>
              <w:keepLines/>
              <w:tabs>
                <w:tab w:val="left" w:pos="-720"/>
                <w:tab w:val="left" w:pos="540"/>
              </w:tabs>
              <w:suppressAutoHyphens/>
              <w:jc w:val="both"/>
              <w:rPr>
                <w:rFonts w:asciiTheme="minorHAnsi" w:hAnsiTheme="minorHAnsi" w:cs="Tahoma"/>
                <w:sz w:val="22"/>
                <w:szCs w:val="22"/>
                <w:lang w:val="cs-CZ"/>
              </w:rPr>
            </w:pPr>
            <w:r w:rsidRPr="00570E79">
              <w:rPr>
                <w:rFonts w:asciiTheme="minorHAnsi" w:eastAsia="Calibri" w:hAnsiTheme="minorHAnsi" w:cs="Calibri"/>
                <w:b/>
                <w:bCs/>
                <w:sz w:val="22"/>
                <w:szCs w:val="22"/>
                <w:bdr w:val="nil"/>
                <w:lang w:val="cs-CZ"/>
              </w:rPr>
              <w:t>4.</w:t>
            </w:r>
            <w:r w:rsidRPr="00570E79">
              <w:rPr>
                <w:rFonts w:asciiTheme="minorHAnsi" w:eastAsia="Calibri" w:hAnsiTheme="minorHAnsi" w:cs="Calibri"/>
                <w:sz w:val="22"/>
                <w:szCs w:val="22"/>
                <w:bdr w:val="nil"/>
                <w:lang w:val="cs-CZ"/>
              </w:rPr>
              <w:tab/>
            </w:r>
            <w:r w:rsidRPr="00570E79">
              <w:rPr>
                <w:rFonts w:asciiTheme="minorHAnsi" w:eastAsia="Calibri" w:hAnsiTheme="minorHAnsi" w:cs="Calibri"/>
                <w:b/>
                <w:bCs/>
                <w:sz w:val="22"/>
                <w:szCs w:val="22"/>
                <w:bdr w:val="nil"/>
                <w:lang w:val="cs-CZ"/>
              </w:rPr>
              <w:t>Předávání dat z klinického hodnocení a oznamování nežádoucích reakcí</w:t>
            </w:r>
            <w:r w:rsidRPr="00570E79">
              <w:rPr>
                <w:rFonts w:asciiTheme="minorHAnsi" w:eastAsia="Calibri" w:hAnsiTheme="minorHAnsi" w:cs="Calibri"/>
                <w:sz w:val="22"/>
                <w:szCs w:val="22"/>
                <w:bdr w:val="nil"/>
                <w:lang w:val="cs-CZ"/>
              </w:rPr>
              <w:t xml:space="preserve">  </w:t>
            </w:r>
          </w:p>
          <w:p w:rsidR="00BF361F" w:rsidRPr="00570E79" w:rsidRDefault="00BF361F">
            <w:pPr>
              <w:tabs>
                <w:tab w:val="left" w:pos="-720"/>
              </w:tabs>
              <w:suppressAutoHyphens/>
              <w:jc w:val="both"/>
              <w:rPr>
                <w:rFonts w:asciiTheme="minorHAnsi" w:hAnsiTheme="minorHAnsi" w:cs="Tahoma"/>
                <w:sz w:val="22"/>
                <w:szCs w:val="22"/>
              </w:rPr>
            </w:pPr>
          </w:p>
        </w:tc>
      </w:tr>
      <w:tr w:rsidR="00E66B34" w:rsidRPr="0052172D" w:rsidTr="005B16E5">
        <w:tc>
          <w:tcPr>
            <w:tcW w:w="4788" w:type="dxa"/>
          </w:tcPr>
          <w:p w:rsidR="00E66B34" w:rsidRPr="00570E79" w:rsidRDefault="00E66B34" w:rsidP="00E66B34">
            <w:pPr>
              <w:tabs>
                <w:tab w:val="left" w:pos="-720"/>
              </w:tabs>
              <w:suppressAutoHyphens/>
              <w:ind w:left="567" w:hanging="567"/>
              <w:jc w:val="both"/>
              <w:rPr>
                <w:rFonts w:asciiTheme="minorHAnsi" w:hAnsiTheme="minorHAnsi" w:cs="Tahoma"/>
                <w:sz w:val="22"/>
                <w:szCs w:val="22"/>
              </w:rPr>
            </w:pPr>
            <w:bookmarkStart w:id="99" w:name="_DV_M106"/>
            <w:bookmarkEnd w:id="99"/>
            <w:r w:rsidRPr="00570E79">
              <w:rPr>
                <w:rFonts w:asciiTheme="minorHAnsi" w:hAnsiTheme="minorHAnsi" w:cs="Tahoma"/>
                <w:sz w:val="22"/>
                <w:szCs w:val="22"/>
              </w:rPr>
              <w:t>4.1</w:t>
            </w:r>
            <w:r w:rsidRPr="00570E79">
              <w:rPr>
                <w:rFonts w:asciiTheme="minorHAnsi" w:hAnsiTheme="minorHAnsi" w:cs="Tahoma"/>
                <w:sz w:val="22"/>
                <w:szCs w:val="22"/>
              </w:rPr>
              <w:tab/>
              <w:t xml:space="preserve">Institution and Principal Investigator agree to provide </w:t>
            </w:r>
            <w:bookmarkStart w:id="100" w:name="_DV_C114"/>
            <w:r w:rsidRPr="00570E79">
              <w:rPr>
                <w:rStyle w:val="DeltaViewInsertion"/>
                <w:rFonts w:asciiTheme="minorHAnsi" w:hAnsiTheme="minorHAnsi" w:cs="Tahoma"/>
                <w:color w:val="auto"/>
                <w:sz w:val="22"/>
                <w:szCs w:val="22"/>
                <w:u w:val="none"/>
              </w:rPr>
              <w:t>CRO</w:t>
            </w:r>
            <w:bookmarkStart w:id="101" w:name="_DV_M107"/>
            <w:bookmarkEnd w:id="100"/>
            <w:bookmarkEnd w:id="101"/>
            <w:r w:rsidRPr="00570E79">
              <w:rPr>
                <w:rFonts w:asciiTheme="minorHAnsi" w:hAnsiTheme="minorHAnsi" w:cs="Tahoma"/>
                <w:sz w:val="22"/>
                <w:szCs w:val="22"/>
              </w:rPr>
              <w:t xml:space="preserve"> and Janssen periodically and in a timely manner with all Clinical Study results and other data called for in the Protocol </w:t>
            </w:r>
            <w:bookmarkStart w:id="102" w:name="_DV_M108"/>
            <w:bookmarkEnd w:id="102"/>
            <w:r w:rsidRPr="00570E79">
              <w:rPr>
                <w:rFonts w:asciiTheme="minorHAnsi" w:hAnsiTheme="minorHAnsi" w:cs="Tahoma"/>
                <w:sz w:val="22"/>
                <w:szCs w:val="22"/>
              </w:rPr>
              <w:t xml:space="preserve">on properly completed (written or electronic) case report forms. </w:t>
            </w:r>
          </w:p>
          <w:p w:rsidR="00E66B34" w:rsidRPr="00570E79" w:rsidRDefault="00E66B34">
            <w:pPr>
              <w:tabs>
                <w:tab w:val="left" w:pos="-720"/>
              </w:tabs>
              <w:suppressAutoHyphens/>
              <w:jc w:val="both"/>
              <w:rPr>
                <w:rFonts w:asciiTheme="minorHAnsi" w:hAnsiTheme="minorHAnsi" w:cs="Tahoma"/>
                <w:sz w:val="22"/>
                <w:szCs w:val="22"/>
              </w:rPr>
            </w:pPr>
          </w:p>
        </w:tc>
        <w:tc>
          <w:tcPr>
            <w:tcW w:w="4788" w:type="dxa"/>
          </w:tcPr>
          <w:p w:rsidR="00AE77BB" w:rsidRPr="00570E79" w:rsidRDefault="00AE77BB" w:rsidP="00AE77BB">
            <w:pPr>
              <w:keepNext/>
              <w:keepLines/>
              <w:tabs>
                <w:tab w:val="left" w:pos="-720"/>
                <w:tab w:val="left" w:pos="1843"/>
              </w:tabs>
              <w:suppressAutoHyphens/>
              <w:ind w:firstLine="1418"/>
              <w:jc w:val="both"/>
              <w:rPr>
                <w:rFonts w:asciiTheme="minorHAnsi" w:hAnsiTheme="minorHAnsi" w:cs="Tahoma"/>
                <w:sz w:val="22"/>
                <w:szCs w:val="22"/>
                <w:lang w:val="cs-CZ"/>
              </w:rPr>
            </w:pPr>
          </w:p>
          <w:p w:rsidR="00AE77BB" w:rsidRPr="00570E79" w:rsidRDefault="00AE77BB" w:rsidP="00AE77BB">
            <w:pPr>
              <w:tabs>
                <w:tab w:val="left" w:pos="-720"/>
              </w:tabs>
              <w:suppressAutoHyphens/>
              <w:ind w:left="567" w:hanging="567"/>
              <w:jc w:val="both"/>
              <w:rPr>
                <w:rFonts w:asciiTheme="minorHAnsi" w:hAnsiTheme="minorHAnsi" w:cs="Tahoma"/>
                <w:sz w:val="22"/>
                <w:szCs w:val="22"/>
                <w:lang w:val="cs-CZ"/>
              </w:rPr>
            </w:pPr>
            <w:r w:rsidRPr="00570E79">
              <w:rPr>
                <w:rFonts w:asciiTheme="minorHAnsi" w:eastAsia="Calibri" w:hAnsiTheme="minorHAnsi" w:cs="Calibri"/>
                <w:sz w:val="22"/>
                <w:szCs w:val="22"/>
                <w:bdr w:val="nil"/>
                <w:lang w:val="cs-CZ"/>
              </w:rPr>
              <w:t>4.1</w:t>
            </w:r>
            <w:r w:rsidRPr="00570E79">
              <w:rPr>
                <w:rFonts w:asciiTheme="minorHAnsi" w:eastAsia="Calibri" w:hAnsiTheme="minorHAnsi" w:cs="Calibri"/>
                <w:sz w:val="22"/>
                <w:szCs w:val="22"/>
                <w:bdr w:val="nil"/>
                <w:lang w:val="cs-CZ"/>
              </w:rPr>
              <w:tab/>
              <w:t xml:space="preserve">Zdravotnické zařízení a hlavní zkoušející se zavazují pravidelně a včas předávat CRO a společnosti Janssen veškeré výsledky klinického hodnocení a ostatní data uvedená v protokolu, a to na řádně vyplněných záznamech pacienta (CRF), v písemném či elektronickém formátu. </w:t>
            </w:r>
          </w:p>
          <w:p w:rsidR="00E66B34" w:rsidRPr="0052172D" w:rsidRDefault="00E66B34">
            <w:pPr>
              <w:tabs>
                <w:tab w:val="left" w:pos="-720"/>
              </w:tabs>
              <w:suppressAutoHyphens/>
              <w:jc w:val="both"/>
              <w:rPr>
                <w:rFonts w:asciiTheme="minorHAnsi" w:hAnsiTheme="minorHAnsi" w:cs="Tahoma"/>
                <w:sz w:val="22"/>
                <w:szCs w:val="22"/>
                <w:lang w:val="cs-CZ"/>
              </w:rPr>
            </w:pPr>
          </w:p>
        </w:tc>
      </w:tr>
      <w:tr w:rsidR="00E66B34" w:rsidRPr="0052172D" w:rsidTr="005B16E5">
        <w:tc>
          <w:tcPr>
            <w:tcW w:w="4788" w:type="dxa"/>
          </w:tcPr>
          <w:p w:rsidR="00E66B34" w:rsidRPr="00570E79" w:rsidRDefault="00E66B34" w:rsidP="00E66B34">
            <w:pPr>
              <w:suppressAutoHyphens/>
              <w:ind w:left="540" w:hanging="540"/>
              <w:jc w:val="both"/>
              <w:rPr>
                <w:rFonts w:asciiTheme="minorHAnsi" w:hAnsiTheme="minorHAnsi" w:cs="Tahoma"/>
                <w:sz w:val="22"/>
                <w:szCs w:val="22"/>
              </w:rPr>
            </w:pPr>
            <w:bookmarkStart w:id="103" w:name="_DV_M109"/>
            <w:bookmarkEnd w:id="103"/>
            <w:r w:rsidRPr="00570E79">
              <w:rPr>
                <w:rFonts w:asciiTheme="minorHAnsi" w:hAnsiTheme="minorHAnsi" w:cs="Tahoma"/>
                <w:sz w:val="22"/>
                <w:szCs w:val="22"/>
              </w:rPr>
              <w:t>4.2</w:t>
            </w:r>
            <w:r w:rsidRPr="00570E79">
              <w:rPr>
                <w:rFonts w:asciiTheme="minorHAnsi" w:hAnsiTheme="minorHAnsi" w:cs="Tahoma"/>
                <w:sz w:val="22"/>
                <w:szCs w:val="22"/>
              </w:rPr>
              <w:tab/>
            </w:r>
            <w:bookmarkStart w:id="104" w:name="_DV_M110"/>
            <w:bookmarkEnd w:id="104"/>
            <w:r w:rsidRPr="00570E79">
              <w:rPr>
                <w:rFonts w:asciiTheme="minorHAnsi" w:hAnsiTheme="minorHAnsi" w:cs="Tahoma"/>
                <w:b/>
                <w:sz w:val="22"/>
                <w:szCs w:val="22"/>
              </w:rPr>
              <w:t>Electronic Data Capture ("EDC")</w:t>
            </w:r>
            <w:r w:rsidRPr="00570E79">
              <w:rPr>
                <w:rFonts w:asciiTheme="minorHAnsi" w:hAnsiTheme="minorHAnsi" w:cs="Tahoma"/>
                <w:sz w:val="22"/>
                <w:szCs w:val="22"/>
              </w:rPr>
              <w:t xml:space="preserve">: </w:t>
            </w:r>
            <w:bookmarkStart w:id="105" w:name="_DV_C118"/>
            <w:r w:rsidRPr="00570E79">
              <w:rPr>
                <w:rFonts w:asciiTheme="minorHAnsi" w:hAnsiTheme="minorHAnsi" w:cs="Tahoma"/>
                <w:sz w:val="22"/>
                <w:szCs w:val="22"/>
              </w:rPr>
              <w:t>Institution/</w:t>
            </w:r>
            <w:r w:rsidRPr="00570E79">
              <w:rPr>
                <w:rStyle w:val="DeltaViewInsertion"/>
                <w:rFonts w:asciiTheme="minorHAnsi" w:hAnsiTheme="minorHAnsi" w:cs="Tahoma"/>
                <w:color w:val="auto"/>
                <w:sz w:val="22"/>
                <w:szCs w:val="22"/>
                <w:u w:val="none"/>
              </w:rPr>
              <w:t>Principal Investigator</w:t>
            </w:r>
            <w:bookmarkStart w:id="106" w:name="_DV_M111"/>
            <w:bookmarkEnd w:id="105"/>
            <w:bookmarkEnd w:id="106"/>
            <w:r w:rsidRPr="00570E79">
              <w:rPr>
                <w:rFonts w:asciiTheme="minorHAnsi" w:hAnsiTheme="minorHAnsi" w:cs="Tahoma"/>
                <w:sz w:val="22"/>
                <w:szCs w:val="22"/>
              </w:rPr>
              <w:t xml:space="preserve"> will submit </w:t>
            </w:r>
            <w:bookmarkStart w:id="107" w:name="_DV_C119"/>
            <w:r w:rsidRPr="00570E79">
              <w:rPr>
                <w:rStyle w:val="DeltaViewInsertion"/>
                <w:rFonts w:asciiTheme="minorHAnsi" w:hAnsiTheme="minorHAnsi" w:cs="Tahoma"/>
                <w:color w:val="auto"/>
                <w:sz w:val="22"/>
                <w:szCs w:val="22"/>
                <w:u w:val="none"/>
              </w:rPr>
              <w:t xml:space="preserve">Clinical </w:t>
            </w:r>
            <w:bookmarkStart w:id="108" w:name="_DV_M112"/>
            <w:bookmarkEnd w:id="107"/>
            <w:bookmarkEnd w:id="108"/>
            <w:r w:rsidRPr="00570E79">
              <w:rPr>
                <w:rFonts w:asciiTheme="minorHAnsi" w:hAnsiTheme="minorHAnsi" w:cs="Tahoma"/>
                <w:sz w:val="22"/>
                <w:szCs w:val="22"/>
              </w:rPr>
              <w:t xml:space="preserve">Study data using the electronic system provided by CRO. </w:t>
            </w:r>
            <w:bookmarkStart w:id="109" w:name="_DV_C121"/>
            <w:r w:rsidRPr="00570E79">
              <w:rPr>
                <w:rFonts w:asciiTheme="minorHAnsi" w:hAnsiTheme="minorHAnsi" w:cs="Tahoma"/>
                <w:sz w:val="22"/>
                <w:szCs w:val="22"/>
              </w:rPr>
              <w:t xml:space="preserve"> Institution/</w:t>
            </w:r>
            <w:r w:rsidRPr="00570E79">
              <w:rPr>
                <w:rStyle w:val="DeltaViewInsertion"/>
                <w:rFonts w:asciiTheme="minorHAnsi" w:hAnsiTheme="minorHAnsi" w:cs="Tahoma"/>
                <w:color w:val="auto"/>
                <w:sz w:val="22"/>
                <w:szCs w:val="22"/>
                <w:u w:val="none"/>
              </w:rPr>
              <w:t>Principal Investigator</w:t>
            </w:r>
            <w:bookmarkStart w:id="110" w:name="_DV_M113"/>
            <w:bookmarkEnd w:id="109"/>
            <w:bookmarkEnd w:id="110"/>
            <w:r w:rsidRPr="00570E79">
              <w:rPr>
                <w:rFonts w:asciiTheme="minorHAnsi" w:hAnsiTheme="minorHAnsi" w:cs="Tahoma"/>
                <w:sz w:val="22"/>
                <w:szCs w:val="22"/>
              </w:rPr>
              <w:t xml:space="preserve"> shall prevent unauthorized access to the data by maintaining physical security of the computers and ensuring that investigational staff maintains the confidentiality of their passwords.</w:t>
            </w:r>
            <w:bookmarkStart w:id="111" w:name="_DV_C123"/>
            <w:r w:rsidRPr="00570E79">
              <w:rPr>
                <w:rStyle w:val="DeltaViewInsertion"/>
                <w:rFonts w:asciiTheme="minorHAnsi" w:hAnsiTheme="minorHAnsi"/>
                <w:color w:val="auto"/>
                <w:sz w:val="22"/>
                <w:szCs w:val="22"/>
                <w:u w:val="none"/>
              </w:rPr>
              <w:t xml:space="preserve"> Institution/ </w:t>
            </w:r>
            <w:r w:rsidRPr="00570E79">
              <w:rPr>
                <w:rStyle w:val="DeltaViewInsertion"/>
                <w:rFonts w:asciiTheme="minorHAnsi" w:hAnsiTheme="minorHAnsi" w:cs="Tahoma"/>
                <w:color w:val="auto"/>
                <w:sz w:val="22"/>
                <w:szCs w:val="22"/>
                <w:u w:val="none"/>
              </w:rPr>
              <w:t>Principal Investigator</w:t>
            </w:r>
            <w:bookmarkStart w:id="112" w:name="_DV_M114"/>
            <w:bookmarkEnd w:id="111"/>
            <w:bookmarkEnd w:id="112"/>
            <w:r w:rsidRPr="00570E79">
              <w:rPr>
                <w:rFonts w:asciiTheme="minorHAnsi" w:hAnsiTheme="minorHAnsi" w:cs="Tahoma"/>
                <w:sz w:val="22"/>
                <w:szCs w:val="22"/>
              </w:rPr>
              <w:t xml:space="preserve"> shall also comply with </w:t>
            </w:r>
            <w:bookmarkStart w:id="113" w:name="_DV_C125"/>
            <w:r w:rsidRPr="00570E79">
              <w:rPr>
                <w:rStyle w:val="DeltaViewInsertion"/>
                <w:rFonts w:asciiTheme="minorHAnsi" w:hAnsiTheme="minorHAnsi" w:cs="Tahoma"/>
                <w:color w:val="auto"/>
                <w:sz w:val="22"/>
                <w:szCs w:val="22"/>
                <w:u w:val="none"/>
              </w:rPr>
              <w:t>CRO</w:t>
            </w:r>
            <w:bookmarkStart w:id="114" w:name="_DV_M115"/>
            <w:bookmarkEnd w:id="113"/>
            <w:bookmarkEnd w:id="114"/>
            <w:r w:rsidRPr="00570E79">
              <w:rPr>
                <w:rFonts w:asciiTheme="minorHAnsi" w:hAnsiTheme="minorHAnsi" w:cs="Tahoma"/>
                <w:sz w:val="22"/>
                <w:szCs w:val="22"/>
              </w:rPr>
              <w:t>’s instructions for data entry into the system, which includes that investigational staff using the system understands that their electronic signatures are the legally binding equivalent of handwritten signatures, and they attest to the accuracy and completeness of the data entered.</w:t>
            </w:r>
          </w:p>
          <w:p w:rsidR="00E66B34" w:rsidRPr="00570E79" w:rsidRDefault="00E66B34" w:rsidP="00E66B34">
            <w:pPr>
              <w:pStyle w:val="Zkladntextodsazen"/>
              <w:ind w:left="540" w:firstLine="0"/>
              <w:jc w:val="both"/>
              <w:rPr>
                <w:rFonts w:asciiTheme="minorHAnsi" w:hAnsiTheme="minorHAnsi" w:cs="Tahoma"/>
                <w:color w:val="auto"/>
                <w:sz w:val="22"/>
                <w:szCs w:val="22"/>
              </w:rPr>
            </w:pPr>
            <w:bookmarkStart w:id="115" w:name="_DV_M116"/>
            <w:bookmarkEnd w:id="115"/>
            <w:r w:rsidRPr="00570E79">
              <w:rPr>
                <w:rFonts w:asciiTheme="minorHAnsi" w:hAnsiTheme="minorHAnsi" w:cs="Tahoma"/>
                <w:color w:val="auto"/>
                <w:sz w:val="22"/>
                <w:szCs w:val="22"/>
              </w:rPr>
              <w:t>Institution/Principal Investigator</w:t>
            </w:r>
            <w:bookmarkStart w:id="116" w:name="_DV_C127"/>
            <w:r w:rsidRPr="00570E79">
              <w:rPr>
                <w:rStyle w:val="DeltaViewInsertion"/>
                <w:rFonts w:asciiTheme="minorHAnsi" w:hAnsiTheme="minorHAnsi" w:cs="Tahoma"/>
                <w:color w:val="auto"/>
                <w:sz w:val="22"/>
                <w:szCs w:val="22"/>
                <w:u w:val="none"/>
              </w:rPr>
              <w:t xml:space="preserve"> agree</w:t>
            </w:r>
            <w:bookmarkStart w:id="117" w:name="_DV_M117"/>
            <w:bookmarkEnd w:id="116"/>
            <w:bookmarkEnd w:id="117"/>
            <w:r w:rsidRPr="00570E79">
              <w:rPr>
                <w:rFonts w:asciiTheme="minorHAnsi" w:hAnsiTheme="minorHAnsi" w:cs="Tahoma"/>
                <w:color w:val="auto"/>
                <w:sz w:val="22"/>
                <w:szCs w:val="22"/>
              </w:rPr>
              <w:t xml:space="preserve"> to collect all </w:t>
            </w:r>
            <w:bookmarkStart w:id="118" w:name="_DV_C128"/>
            <w:r w:rsidRPr="00570E79">
              <w:rPr>
                <w:rStyle w:val="DeltaViewInsertion"/>
                <w:rFonts w:asciiTheme="minorHAnsi" w:hAnsiTheme="minorHAnsi" w:cs="Tahoma"/>
                <w:color w:val="auto"/>
                <w:sz w:val="22"/>
                <w:szCs w:val="22"/>
                <w:u w:val="none"/>
              </w:rPr>
              <w:t xml:space="preserve">Clinical </w:t>
            </w:r>
            <w:bookmarkStart w:id="119" w:name="_DV_M118"/>
            <w:bookmarkEnd w:id="118"/>
            <w:bookmarkEnd w:id="119"/>
            <w:r w:rsidRPr="00570E79">
              <w:rPr>
                <w:rFonts w:asciiTheme="minorHAnsi" w:hAnsiTheme="minorHAnsi" w:cs="Tahoma"/>
                <w:color w:val="auto"/>
                <w:sz w:val="22"/>
                <w:szCs w:val="22"/>
              </w:rPr>
              <w:t xml:space="preserve">Study data (electronic or paper)in source documents prior to entering it into the electronic </w:t>
            </w:r>
            <w:bookmarkStart w:id="120" w:name="_DV_C130"/>
            <w:r w:rsidRPr="00570E79">
              <w:rPr>
                <w:rStyle w:val="DeltaViewInsertion"/>
                <w:rFonts w:asciiTheme="minorHAnsi" w:hAnsiTheme="minorHAnsi" w:cs="Tahoma"/>
                <w:color w:val="auto"/>
                <w:sz w:val="22"/>
                <w:szCs w:val="22"/>
                <w:u w:val="none"/>
              </w:rPr>
              <w:t>case report form</w:t>
            </w:r>
            <w:bookmarkStart w:id="121" w:name="_DV_M119"/>
            <w:bookmarkEnd w:id="120"/>
            <w:bookmarkEnd w:id="121"/>
            <w:r w:rsidRPr="00570E79">
              <w:rPr>
                <w:rFonts w:asciiTheme="minorHAnsi" w:hAnsiTheme="minorHAnsi" w:cs="Tahoma"/>
                <w:color w:val="auto"/>
                <w:sz w:val="22"/>
                <w:szCs w:val="22"/>
              </w:rPr>
              <w:t xml:space="preserve"> (“eCRF”). The eCRF shall be completed within five (5) working days after</w:t>
            </w:r>
            <w:bookmarkStart w:id="122" w:name="_DV_M120"/>
            <w:bookmarkEnd w:id="122"/>
            <w:r w:rsidRPr="00570E79">
              <w:rPr>
                <w:rFonts w:asciiTheme="minorHAnsi" w:hAnsiTheme="minorHAnsi" w:cs="Tahoma"/>
                <w:color w:val="auto"/>
                <w:sz w:val="22"/>
                <w:szCs w:val="22"/>
              </w:rPr>
              <w:t xml:space="preserve"> visit</w:t>
            </w:r>
            <w:r w:rsidRPr="00570E79">
              <w:rPr>
                <w:rFonts w:asciiTheme="minorHAnsi" w:hAnsiTheme="minorHAnsi"/>
                <w:sz w:val="22"/>
                <w:szCs w:val="22"/>
              </w:rPr>
              <w:t xml:space="preserve"> </w:t>
            </w:r>
            <w:r w:rsidRPr="00570E79">
              <w:rPr>
                <w:rFonts w:asciiTheme="minorHAnsi" w:hAnsiTheme="minorHAnsi" w:cs="Tahoma"/>
                <w:color w:val="auto"/>
                <w:sz w:val="22"/>
                <w:szCs w:val="22"/>
              </w:rPr>
              <w:t>procedures have been completed or test results are available, unless otherwise specified in the Protocol. Institution/Principal Investigator</w:t>
            </w:r>
            <w:bookmarkStart w:id="123" w:name="_DV_M121"/>
            <w:bookmarkEnd w:id="123"/>
            <w:r w:rsidRPr="00570E79">
              <w:rPr>
                <w:rFonts w:asciiTheme="minorHAnsi" w:hAnsiTheme="minorHAnsi" w:cs="Tahoma"/>
                <w:color w:val="auto"/>
                <w:sz w:val="22"/>
                <w:szCs w:val="22"/>
              </w:rPr>
              <w:t xml:space="preserve"> also </w:t>
            </w:r>
            <w:bookmarkStart w:id="124" w:name="_DV_C135"/>
            <w:r w:rsidRPr="00570E79">
              <w:rPr>
                <w:rStyle w:val="DeltaViewInsertion"/>
                <w:rFonts w:asciiTheme="minorHAnsi" w:hAnsiTheme="minorHAnsi" w:cs="Tahoma"/>
                <w:color w:val="auto"/>
                <w:sz w:val="22"/>
                <w:szCs w:val="22"/>
                <w:u w:val="none"/>
              </w:rPr>
              <w:t>agree</w:t>
            </w:r>
            <w:bookmarkStart w:id="125" w:name="_DV_M122"/>
            <w:bookmarkEnd w:id="124"/>
            <w:bookmarkEnd w:id="125"/>
            <w:r w:rsidRPr="00570E79">
              <w:rPr>
                <w:rFonts w:asciiTheme="minorHAnsi" w:hAnsiTheme="minorHAnsi" w:cs="Tahoma"/>
                <w:color w:val="auto"/>
                <w:sz w:val="22"/>
                <w:szCs w:val="22"/>
              </w:rPr>
              <w:t xml:space="preserve"> to provide appropriate responses to queries received within five (5) working days of receipt, unless otherwise specified in the Protocol. </w:t>
            </w:r>
          </w:p>
          <w:p w:rsidR="00E66B34" w:rsidRPr="00570E79" w:rsidRDefault="00E66B34" w:rsidP="00E66B34">
            <w:pPr>
              <w:pStyle w:val="Zkladntextodsazen"/>
              <w:ind w:left="540" w:firstLine="0"/>
              <w:jc w:val="both"/>
              <w:rPr>
                <w:rFonts w:asciiTheme="minorHAnsi" w:hAnsiTheme="minorHAnsi" w:cs="Tahoma"/>
                <w:color w:val="auto"/>
                <w:sz w:val="22"/>
                <w:szCs w:val="22"/>
              </w:rPr>
            </w:pPr>
          </w:p>
          <w:p w:rsidR="00E66B34" w:rsidRPr="00570E79" w:rsidRDefault="00E66B34" w:rsidP="00E66B34">
            <w:pPr>
              <w:pStyle w:val="Zkladntextodsazen"/>
              <w:ind w:left="540" w:firstLine="0"/>
              <w:jc w:val="both"/>
              <w:rPr>
                <w:rFonts w:asciiTheme="minorHAnsi" w:hAnsiTheme="minorHAnsi" w:cs="Tahoma"/>
                <w:color w:val="auto"/>
                <w:sz w:val="22"/>
                <w:szCs w:val="22"/>
                <w:highlight w:val="yellow"/>
              </w:rPr>
            </w:pPr>
            <w:r w:rsidRPr="00570E79">
              <w:rPr>
                <w:rFonts w:asciiTheme="minorHAnsi" w:hAnsiTheme="minorHAnsi" w:cs="Tahoma"/>
                <w:color w:val="auto"/>
                <w:sz w:val="22"/>
                <w:szCs w:val="22"/>
              </w:rPr>
              <w:t>In the event Principal Investigator/Institution do not enter Data into the eCRF or respond to queries in the timeframe set forth for each above, Janssen may, in its sole discretion, immediately  take corrective actions. These actions may include but are not limited to, temporary suspension of screening/enrollment, additional monitoring visits, consideration of site audit, and possible termination of site participation in the Clinical Study.</w:t>
            </w:r>
          </w:p>
          <w:p w:rsidR="00E66B34" w:rsidRPr="00570E79" w:rsidRDefault="00E66B34">
            <w:pPr>
              <w:tabs>
                <w:tab w:val="left" w:pos="-720"/>
              </w:tabs>
              <w:suppressAutoHyphens/>
              <w:jc w:val="both"/>
              <w:rPr>
                <w:rFonts w:asciiTheme="minorHAnsi" w:hAnsiTheme="minorHAnsi" w:cs="Tahoma"/>
                <w:sz w:val="22"/>
                <w:szCs w:val="22"/>
              </w:rPr>
            </w:pPr>
          </w:p>
        </w:tc>
        <w:tc>
          <w:tcPr>
            <w:tcW w:w="4788" w:type="dxa"/>
          </w:tcPr>
          <w:p w:rsidR="00AE77BB" w:rsidRPr="00570E79" w:rsidRDefault="00AE77BB" w:rsidP="00AE77BB">
            <w:pPr>
              <w:tabs>
                <w:tab w:val="left" w:pos="-720"/>
              </w:tabs>
              <w:suppressAutoHyphens/>
              <w:jc w:val="both"/>
              <w:rPr>
                <w:rFonts w:asciiTheme="minorHAnsi" w:hAnsiTheme="minorHAnsi" w:cs="Tahoma"/>
                <w:sz w:val="22"/>
                <w:szCs w:val="22"/>
                <w:lang w:val="cs-CZ"/>
              </w:rPr>
            </w:pPr>
            <w:r w:rsidRPr="00570E79">
              <w:rPr>
                <w:rFonts w:asciiTheme="minorHAnsi" w:hAnsiTheme="minorHAnsi" w:cs="Tahoma"/>
                <w:sz w:val="22"/>
                <w:szCs w:val="22"/>
                <w:lang w:val="cs-CZ"/>
              </w:rPr>
              <w:t>4.2</w:t>
            </w:r>
            <w:r w:rsidRPr="00570E79">
              <w:rPr>
                <w:rFonts w:asciiTheme="minorHAnsi" w:hAnsiTheme="minorHAnsi" w:cs="Tahoma"/>
                <w:sz w:val="22"/>
                <w:szCs w:val="22"/>
                <w:lang w:val="cs-CZ"/>
              </w:rPr>
              <w:tab/>
            </w:r>
            <w:r w:rsidRPr="00570E79">
              <w:rPr>
                <w:rFonts w:asciiTheme="minorHAnsi" w:hAnsiTheme="minorHAnsi" w:cs="Tahoma"/>
                <w:b/>
                <w:bCs/>
                <w:sz w:val="22"/>
                <w:szCs w:val="22"/>
                <w:lang w:val="cs-CZ"/>
              </w:rPr>
              <w:t>Elektronické pořizování dat ("EDC")</w:t>
            </w:r>
            <w:r w:rsidRPr="00570E79">
              <w:rPr>
                <w:rFonts w:asciiTheme="minorHAnsi" w:hAnsiTheme="minorHAnsi" w:cs="Tahoma"/>
                <w:sz w:val="22"/>
                <w:szCs w:val="22"/>
                <w:lang w:val="cs-CZ"/>
              </w:rPr>
              <w:t>: Zdravotnické zařízení/hlavní zkoušející budou data z klinického hodnocení předávat prostřednictvím elektronického systému, který poskytne CRO.  Zdravotnické zařízení/hlavní zkoušející jsou povinni zabránit neoprávněnému přístupu k údajům fyzickým zabezpečením počítačů a zajištěním toho, aby pracovníci podílející se na provádění klinického hodnocení nesdělovali své přístupové údaje třetím subjektům. Zdravotnické zařízení/hlavní zkoušející se dále zavazují dodržovat pokyny CRO týkající se zadávání dat do systému. S tím souvisí také to, že pracovníci podílející se na provádění klinického hodnocení musí být seznámeni se skutečností, že elektronický podpis je právně závaznou formou rukou psaného podpisu a že tímto podpisem potvrzují správnost a úplnost zadávaných dat.</w:t>
            </w:r>
          </w:p>
          <w:p w:rsidR="00AE77BB" w:rsidRPr="00570E79" w:rsidRDefault="00AE77BB" w:rsidP="00AE77BB">
            <w:pPr>
              <w:tabs>
                <w:tab w:val="left" w:pos="-720"/>
              </w:tabs>
              <w:suppressAutoHyphens/>
              <w:jc w:val="both"/>
              <w:rPr>
                <w:rFonts w:asciiTheme="minorHAnsi" w:hAnsiTheme="minorHAnsi" w:cs="Tahoma"/>
                <w:sz w:val="22"/>
                <w:szCs w:val="22"/>
                <w:lang w:val="cs-CZ"/>
              </w:rPr>
            </w:pPr>
            <w:r w:rsidRPr="00570E79">
              <w:rPr>
                <w:rFonts w:asciiTheme="minorHAnsi" w:hAnsiTheme="minorHAnsi" w:cs="Tahoma"/>
                <w:sz w:val="22"/>
                <w:szCs w:val="22"/>
                <w:lang w:val="cs-CZ"/>
              </w:rPr>
              <w:t xml:space="preserve">Zdravotnické zařízení/hlavní zkoušející se shromáždit veškerá data z klinického hodnocení v původní zdrojové formě (elektronické nebo fyzické - papírové), a to před jejich přepsáním do elektronických záznamů pacientů (“eCRF”). Formuláře eCRF musí být vyplněny do pěti (5) pracovních dnů po provedení vyšetření předepsaných na dané návštěvě, respektive do pěti (5) pracovních dnů poté co budou k dispozici výsledky jednotlivých vyšetření, pokud není v protokolu stanoveno jinak. Zdravotnické zařízení/hlavní zkoušející se dále zavazují řádně odpovídat na obdržené dotazy, a to do pěti (5) pracovních dnů od jejich obdržení, pokud není v protokolu stanoveno jinak. </w:t>
            </w:r>
          </w:p>
          <w:p w:rsidR="00AE77BB" w:rsidRPr="00570E79" w:rsidRDefault="00AE77BB" w:rsidP="00AE77BB">
            <w:pPr>
              <w:tabs>
                <w:tab w:val="left" w:pos="-720"/>
              </w:tabs>
              <w:suppressAutoHyphens/>
              <w:jc w:val="both"/>
              <w:rPr>
                <w:rFonts w:asciiTheme="minorHAnsi" w:hAnsiTheme="minorHAnsi" w:cs="Tahoma"/>
                <w:sz w:val="22"/>
                <w:szCs w:val="22"/>
                <w:lang w:val="cs-CZ"/>
              </w:rPr>
            </w:pPr>
          </w:p>
          <w:p w:rsidR="00AE77BB" w:rsidRPr="00570E79" w:rsidRDefault="00AE77BB" w:rsidP="00AE77BB">
            <w:pPr>
              <w:tabs>
                <w:tab w:val="left" w:pos="-720"/>
              </w:tabs>
              <w:suppressAutoHyphens/>
              <w:jc w:val="both"/>
              <w:rPr>
                <w:rFonts w:asciiTheme="minorHAnsi" w:hAnsiTheme="minorHAnsi" w:cs="Tahoma"/>
                <w:sz w:val="22"/>
                <w:szCs w:val="22"/>
                <w:lang w:val="cs-CZ"/>
              </w:rPr>
            </w:pPr>
            <w:r w:rsidRPr="00570E79">
              <w:rPr>
                <w:rFonts w:asciiTheme="minorHAnsi" w:hAnsiTheme="minorHAnsi" w:cs="Tahoma"/>
                <w:sz w:val="22"/>
                <w:szCs w:val="22"/>
                <w:lang w:val="cs-CZ"/>
              </w:rPr>
              <w:t>V případě, že hlavní zkoušející/zdravotnické zařízení nezadají data do formulářů eCRF nebo neodpoví na dotazy ve shora uvedené lhůtě, může společnost Janssen, na základě svého vlastního uvážení, okamžitě uplatnit nápravná opatření. Mezi tato nápravná opatření, mimo jiné, patří dočasné pozastavení skríningu/náboru, provedení dalších monitorovacích návštěv, možnost provedení auditu v centru, kde klinické hodnocení probíhá a možnost ukončit účast centra na klinickém hodnocení.</w:t>
            </w:r>
          </w:p>
          <w:p w:rsidR="00E66B34" w:rsidRPr="0052172D" w:rsidRDefault="00E66B34">
            <w:pPr>
              <w:tabs>
                <w:tab w:val="left" w:pos="-720"/>
              </w:tabs>
              <w:suppressAutoHyphens/>
              <w:jc w:val="both"/>
              <w:rPr>
                <w:rFonts w:asciiTheme="minorHAnsi" w:hAnsiTheme="minorHAnsi" w:cs="Tahoma"/>
                <w:sz w:val="22"/>
                <w:szCs w:val="22"/>
                <w:lang w:val="cs-CZ"/>
              </w:rPr>
            </w:pPr>
            <w:bookmarkStart w:id="126" w:name="_DV_M123"/>
            <w:bookmarkStart w:id="127" w:name="_DV_M124"/>
            <w:bookmarkStart w:id="128" w:name="_DV_M125"/>
            <w:bookmarkStart w:id="129" w:name="_DV_M126"/>
            <w:bookmarkStart w:id="130" w:name="_DV_M127"/>
            <w:bookmarkStart w:id="131" w:name="_DV_M128"/>
            <w:bookmarkStart w:id="132" w:name="_DV_M129"/>
            <w:bookmarkStart w:id="133" w:name="_DV_M130"/>
            <w:bookmarkStart w:id="134" w:name="_DV_M132"/>
            <w:bookmarkEnd w:id="126"/>
            <w:bookmarkEnd w:id="127"/>
            <w:bookmarkEnd w:id="128"/>
            <w:bookmarkEnd w:id="129"/>
            <w:bookmarkEnd w:id="130"/>
            <w:bookmarkEnd w:id="131"/>
            <w:bookmarkEnd w:id="132"/>
            <w:bookmarkEnd w:id="133"/>
            <w:bookmarkEnd w:id="134"/>
          </w:p>
        </w:tc>
      </w:tr>
      <w:tr w:rsidR="00E66B34" w:rsidRPr="0052172D" w:rsidTr="005B16E5">
        <w:tc>
          <w:tcPr>
            <w:tcW w:w="4788" w:type="dxa"/>
          </w:tcPr>
          <w:p w:rsidR="00E66B34" w:rsidRPr="00570E79" w:rsidRDefault="00E66B34" w:rsidP="0052172D">
            <w:pPr>
              <w:pStyle w:val="Zkladntextodsazen2"/>
              <w:numPr>
                <w:ilvl w:val="1"/>
                <w:numId w:val="9"/>
              </w:numPr>
              <w:ind w:left="567" w:hanging="567"/>
              <w:rPr>
                <w:rFonts w:asciiTheme="minorHAnsi" w:hAnsiTheme="minorHAnsi"/>
                <w:sz w:val="22"/>
                <w:szCs w:val="22"/>
              </w:rPr>
            </w:pPr>
            <w:bookmarkStart w:id="135" w:name="_DV_M133"/>
            <w:bookmarkEnd w:id="135"/>
            <w:r w:rsidRPr="00570E79">
              <w:rPr>
                <w:rFonts w:asciiTheme="minorHAnsi" w:hAnsiTheme="minorHAnsi"/>
                <w:sz w:val="22"/>
                <w:szCs w:val="22"/>
              </w:rPr>
              <w:t xml:space="preserve">Institution and Principal Investigator also agree to report to </w:t>
            </w:r>
            <w:bookmarkStart w:id="136" w:name="_DV_C151"/>
            <w:r w:rsidRPr="00570E79">
              <w:rPr>
                <w:rStyle w:val="DeltaViewInsertion"/>
                <w:rFonts w:asciiTheme="minorHAnsi" w:hAnsiTheme="minorHAnsi"/>
                <w:color w:val="auto"/>
                <w:sz w:val="22"/>
                <w:szCs w:val="22"/>
                <w:u w:val="none"/>
              </w:rPr>
              <w:t>CRO within</w:t>
            </w:r>
            <w:bookmarkStart w:id="137" w:name="_DV_M134"/>
            <w:bookmarkEnd w:id="136"/>
            <w:bookmarkEnd w:id="137"/>
            <w:r w:rsidRPr="00570E79">
              <w:rPr>
                <w:rFonts w:asciiTheme="minorHAnsi" w:hAnsiTheme="minorHAnsi"/>
                <w:sz w:val="22"/>
                <w:szCs w:val="22"/>
              </w:rPr>
              <w:t xml:space="preserve"> twenty-four (24) hours after learning of any serious adverse events and other important medical events, as identified in the Protocol, affecting any Study Subject in the Clinical Study.  Institution and Principal Investigator further agree to follow up such report with detailed, written reports in compliance with all applicable legal and regulatory requirements.  </w:t>
            </w:r>
          </w:p>
          <w:p w:rsidR="00E66B34" w:rsidRPr="00570E79" w:rsidRDefault="00E66B34">
            <w:pPr>
              <w:tabs>
                <w:tab w:val="left" w:pos="-720"/>
              </w:tabs>
              <w:suppressAutoHyphens/>
              <w:jc w:val="both"/>
              <w:rPr>
                <w:rFonts w:asciiTheme="minorHAnsi" w:hAnsiTheme="minorHAnsi" w:cs="Tahoma"/>
                <w:sz w:val="22"/>
                <w:szCs w:val="22"/>
              </w:rPr>
            </w:pPr>
          </w:p>
        </w:tc>
        <w:tc>
          <w:tcPr>
            <w:tcW w:w="4788" w:type="dxa"/>
          </w:tcPr>
          <w:p w:rsidR="00AE77BB" w:rsidRPr="00570E79" w:rsidRDefault="00AE77BB" w:rsidP="0052172D">
            <w:pPr>
              <w:pStyle w:val="Zkladntextodsazen2"/>
              <w:numPr>
                <w:ilvl w:val="1"/>
                <w:numId w:val="9"/>
              </w:numPr>
              <w:ind w:left="567" w:hanging="567"/>
              <w:rPr>
                <w:rFonts w:asciiTheme="minorHAnsi" w:hAnsiTheme="minorHAnsi"/>
                <w:sz w:val="22"/>
                <w:szCs w:val="22"/>
                <w:lang w:val="cs-CZ"/>
              </w:rPr>
            </w:pPr>
            <w:r w:rsidRPr="00570E79">
              <w:rPr>
                <w:rFonts w:asciiTheme="minorHAnsi" w:eastAsia="Calibri" w:hAnsiTheme="minorHAnsi" w:cs="Calibri"/>
                <w:sz w:val="22"/>
                <w:szCs w:val="22"/>
                <w:bdr w:val="nil"/>
                <w:lang w:val="cs-CZ"/>
              </w:rPr>
              <w:t xml:space="preserve">Zdravotnické zařízení a hlavní zkoušející se dále zavazují nahlásit CRO do dvaceti čtyř (24) hodin poté, co se o takové skutečnosti dozví, veškeré nežádoucí reakce a další medicínské události uvedené v protokolu, které postihly kteréhokoli pacienta, účastnícího se klinického hodnocení.  Zdravotnické zařízení a hlavní zkoušející se dále zavazují k takovému oznámení poskytnout podrobné, písemné zprávy, v souladu se všemi platnými zákony a předpisy.  </w:t>
            </w:r>
          </w:p>
          <w:p w:rsidR="00E66B34" w:rsidRPr="0052172D" w:rsidRDefault="00E66B34">
            <w:pPr>
              <w:tabs>
                <w:tab w:val="left" w:pos="-720"/>
              </w:tabs>
              <w:suppressAutoHyphens/>
              <w:jc w:val="both"/>
              <w:rPr>
                <w:rFonts w:asciiTheme="minorHAnsi" w:hAnsiTheme="minorHAnsi" w:cs="Tahoma"/>
                <w:sz w:val="22"/>
                <w:szCs w:val="22"/>
                <w:lang w:val="cs-CZ"/>
              </w:rPr>
            </w:pPr>
          </w:p>
        </w:tc>
      </w:tr>
      <w:tr w:rsidR="00E66B34" w:rsidTr="005B16E5">
        <w:tc>
          <w:tcPr>
            <w:tcW w:w="4788" w:type="dxa"/>
          </w:tcPr>
          <w:p w:rsidR="00E66B34" w:rsidRPr="00570E79" w:rsidRDefault="00E66B34" w:rsidP="00E66B34">
            <w:pPr>
              <w:pStyle w:val="Zkladntextodsazen2"/>
              <w:rPr>
                <w:rFonts w:asciiTheme="minorHAnsi" w:hAnsiTheme="minorHAnsi"/>
                <w:sz w:val="22"/>
                <w:szCs w:val="22"/>
              </w:rPr>
            </w:pPr>
            <w:bookmarkStart w:id="138" w:name="_DV_M135"/>
            <w:bookmarkEnd w:id="138"/>
            <w:r w:rsidRPr="00570E79">
              <w:rPr>
                <w:rFonts w:asciiTheme="minorHAnsi" w:hAnsiTheme="minorHAnsi"/>
                <w:sz w:val="22"/>
                <w:szCs w:val="22"/>
              </w:rPr>
              <w:t>4.4</w:t>
            </w:r>
            <w:r w:rsidRPr="00570E79">
              <w:rPr>
                <w:rFonts w:asciiTheme="minorHAnsi" w:hAnsiTheme="minorHAnsi"/>
                <w:sz w:val="22"/>
                <w:szCs w:val="22"/>
              </w:rPr>
              <w:tab/>
              <w:t>Timely, accurate and complete data submission and query responses are necessary to ensure payment in accordance with the Payment Schedule, Annex B of this Agreement.</w:t>
            </w:r>
          </w:p>
          <w:p w:rsidR="00E66B34" w:rsidRPr="00570E79" w:rsidRDefault="00E66B34">
            <w:pPr>
              <w:tabs>
                <w:tab w:val="left" w:pos="-720"/>
              </w:tabs>
              <w:suppressAutoHyphens/>
              <w:jc w:val="both"/>
              <w:rPr>
                <w:rFonts w:asciiTheme="minorHAnsi" w:hAnsiTheme="minorHAnsi" w:cs="Tahoma"/>
                <w:sz w:val="22"/>
                <w:szCs w:val="22"/>
              </w:rPr>
            </w:pPr>
          </w:p>
        </w:tc>
        <w:tc>
          <w:tcPr>
            <w:tcW w:w="4788" w:type="dxa"/>
          </w:tcPr>
          <w:p w:rsidR="00E66B34" w:rsidRPr="00570E79" w:rsidRDefault="00E66B34" w:rsidP="00E66B34">
            <w:pPr>
              <w:tabs>
                <w:tab w:val="left" w:pos="540"/>
                <w:tab w:val="num" w:pos="2520"/>
              </w:tabs>
              <w:suppressAutoHyphens/>
              <w:ind w:left="540" w:hanging="540"/>
              <w:jc w:val="both"/>
              <w:rPr>
                <w:rFonts w:asciiTheme="minorHAnsi" w:hAnsiTheme="minorHAnsi" w:cs="Tahoma"/>
                <w:sz w:val="22"/>
                <w:szCs w:val="22"/>
                <w:lang w:val="cs-CZ"/>
              </w:rPr>
            </w:pPr>
            <w:r w:rsidRPr="00570E79">
              <w:rPr>
                <w:rFonts w:asciiTheme="minorHAnsi" w:hAnsiTheme="minorHAnsi" w:cs="Tahoma"/>
                <w:sz w:val="22"/>
                <w:szCs w:val="22"/>
                <w:lang w:val="cs-CZ"/>
              </w:rPr>
              <w:t>4.4</w:t>
            </w:r>
            <w:r w:rsidRPr="00570E79">
              <w:rPr>
                <w:rFonts w:asciiTheme="minorHAnsi" w:hAnsiTheme="minorHAnsi" w:cs="Tahoma"/>
                <w:sz w:val="22"/>
                <w:szCs w:val="22"/>
                <w:lang w:val="cs-CZ"/>
              </w:rPr>
              <w:tab/>
              <w:t xml:space="preserve">Včasné, správné a úplné dodání údajů a odpovědí na dotazy jsou nutné pro zajištění platby v souladu s Platebním harmonogramem, Přílohou A této smlouvy. </w:t>
            </w:r>
          </w:p>
          <w:p w:rsidR="00E66B34" w:rsidRPr="00570E79" w:rsidRDefault="00E66B34" w:rsidP="00E66B34">
            <w:pPr>
              <w:tabs>
                <w:tab w:val="left" w:pos="-720"/>
              </w:tabs>
              <w:suppressAutoHyphens/>
              <w:jc w:val="both"/>
              <w:rPr>
                <w:rFonts w:asciiTheme="minorHAnsi" w:hAnsiTheme="minorHAnsi" w:cs="Tahoma"/>
                <w:sz w:val="22"/>
                <w:szCs w:val="22"/>
                <w:lang w:val="cs-CZ"/>
              </w:rPr>
            </w:pPr>
          </w:p>
          <w:p w:rsidR="00E66B34" w:rsidRPr="00570E79" w:rsidRDefault="00E66B34">
            <w:pPr>
              <w:tabs>
                <w:tab w:val="left" w:pos="-720"/>
              </w:tabs>
              <w:suppressAutoHyphens/>
              <w:jc w:val="both"/>
              <w:rPr>
                <w:rFonts w:asciiTheme="minorHAnsi" w:hAnsiTheme="minorHAnsi" w:cs="Tahoma"/>
                <w:sz w:val="22"/>
                <w:szCs w:val="22"/>
              </w:rPr>
            </w:pPr>
          </w:p>
        </w:tc>
      </w:tr>
      <w:tr w:rsidR="00E66B34" w:rsidTr="005B16E5">
        <w:tc>
          <w:tcPr>
            <w:tcW w:w="4788" w:type="dxa"/>
          </w:tcPr>
          <w:p w:rsidR="00E66B34" w:rsidRPr="00570E79" w:rsidRDefault="00E66B34" w:rsidP="00E66B34">
            <w:pPr>
              <w:tabs>
                <w:tab w:val="left" w:pos="-720"/>
                <w:tab w:val="left" w:pos="540"/>
              </w:tabs>
              <w:suppressAutoHyphens/>
              <w:jc w:val="both"/>
              <w:rPr>
                <w:rFonts w:asciiTheme="minorHAnsi" w:hAnsiTheme="minorHAnsi" w:cs="Tahoma"/>
                <w:sz w:val="22"/>
                <w:szCs w:val="22"/>
              </w:rPr>
            </w:pPr>
            <w:r w:rsidRPr="00570E79">
              <w:rPr>
                <w:rFonts w:asciiTheme="minorHAnsi" w:hAnsiTheme="minorHAnsi" w:cs="Tahoma"/>
                <w:b/>
                <w:sz w:val="22"/>
                <w:szCs w:val="22"/>
              </w:rPr>
              <w:t>5.</w:t>
            </w:r>
            <w:r w:rsidRPr="00570E79">
              <w:rPr>
                <w:rFonts w:asciiTheme="minorHAnsi" w:hAnsiTheme="minorHAnsi" w:cs="Tahoma"/>
                <w:b/>
                <w:sz w:val="22"/>
                <w:szCs w:val="22"/>
              </w:rPr>
              <w:tab/>
              <w:t>Monitoring of Clinical Study – Audit - Inspections</w:t>
            </w:r>
          </w:p>
          <w:p w:rsidR="00E66B34" w:rsidRPr="00570E79" w:rsidRDefault="00E66B34">
            <w:pPr>
              <w:tabs>
                <w:tab w:val="left" w:pos="-720"/>
              </w:tabs>
              <w:suppressAutoHyphens/>
              <w:jc w:val="both"/>
              <w:rPr>
                <w:rFonts w:asciiTheme="minorHAnsi" w:hAnsiTheme="minorHAnsi" w:cs="Tahoma"/>
                <w:sz w:val="22"/>
                <w:szCs w:val="22"/>
              </w:rPr>
            </w:pPr>
          </w:p>
        </w:tc>
        <w:tc>
          <w:tcPr>
            <w:tcW w:w="4788" w:type="dxa"/>
          </w:tcPr>
          <w:p w:rsidR="00E66B34" w:rsidRPr="00570E79" w:rsidRDefault="00E66B34" w:rsidP="00E66B34">
            <w:pPr>
              <w:keepNext/>
              <w:keepLines/>
              <w:tabs>
                <w:tab w:val="left" w:pos="-720"/>
                <w:tab w:val="left" w:pos="540"/>
              </w:tabs>
              <w:suppressAutoHyphens/>
              <w:jc w:val="both"/>
              <w:rPr>
                <w:rFonts w:asciiTheme="minorHAnsi" w:hAnsiTheme="minorHAnsi" w:cs="Tahoma"/>
                <w:sz w:val="22"/>
                <w:szCs w:val="22"/>
                <w:lang w:val="cs-CZ"/>
              </w:rPr>
            </w:pPr>
            <w:r w:rsidRPr="00570E79">
              <w:rPr>
                <w:rFonts w:asciiTheme="minorHAnsi" w:hAnsiTheme="minorHAnsi" w:cs="Tahoma"/>
                <w:b/>
                <w:bCs/>
                <w:sz w:val="22"/>
                <w:szCs w:val="22"/>
                <w:lang w:val="cs-CZ"/>
              </w:rPr>
              <w:t>5.</w:t>
            </w:r>
            <w:r w:rsidRPr="00570E79">
              <w:rPr>
                <w:rFonts w:asciiTheme="minorHAnsi" w:hAnsiTheme="minorHAnsi" w:cs="Tahoma"/>
                <w:b/>
                <w:bCs/>
                <w:sz w:val="22"/>
                <w:szCs w:val="22"/>
                <w:lang w:val="cs-CZ"/>
              </w:rPr>
              <w:tab/>
              <w:t>Monitorování Klinického hodnocení - Audit - Kontroly</w:t>
            </w:r>
          </w:p>
          <w:p w:rsidR="00E66B34" w:rsidRPr="00570E79" w:rsidRDefault="00E66B34">
            <w:pPr>
              <w:tabs>
                <w:tab w:val="left" w:pos="-720"/>
              </w:tabs>
              <w:suppressAutoHyphens/>
              <w:jc w:val="both"/>
              <w:rPr>
                <w:rFonts w:asciiTheme="minorHAnsi" w:hAnsiTheme="minorHAnsi" w:cs="Tahoma"/>
                <w:sz w:val="22"/>
                <w:szCs w:val="22"/>
              </w:rPr>
            </w:pPr>
          </w:p>
        </w:tc>
      </w:tr>
      <w:tr w:rsidR="00E66B34" w:rsidRPr="0052172D" w:rsidTr="005B16E5">
        <w:tc>
          <w:tcPr>
            <w:tcW w:w="4788" w:type="dxa"/>
          </w:tcPr>
          <w:p w:rsidR="00E66B34" w:rsidRPr="00570E79" w:rsidRDefault="00E66B34" w:rsidP="00E66B34">
            <w:pPr>
              <w:tabs>
                <w:tab w:val="left" w:pos="-720"/>
              </w:tabs>
              <w:suppressAutoHyphens/>
              <w:ind w:left="567" w:hanging="567"/>
              <w:jc w:val="both"/>
              <w:rPr>
                <w:rFonts w:asciiTheme="minorHAnsi" w:hAnsiTheme="minorHAnsi" w:cs="Tahoma"/>
                <w:sz w:val="22"/>
                <w:szCs w:val="22"/>
              </w:rPr>
            </w:pPr>
            <w:bookmarkStart w:id="139" w:name="_DV_M137"/>
            <w:bookmarkEnd w:id="139"/>
            <w:r w:rsidRPr="00570E79">
              <w:rPr>
                <w:rFonts w:asciiTheme="minorHAnsi" w:hAnsiTheme="minorHAnsi" w:cs="Tahoma"/>
                <w:sz w:val="22"/>
                <w:szCs w:val="22"/>
              </w:rPr>
              <w:t>5.1</w:t>
            </w:r>
            <w:r w:rsidRPr="00570E79">
              <w:rPr>
                <w:rFonts w:asciiTheme="minorHAnsi" w:hAnsiTheme="minorHAnsi" w:cs="Tahoma"/>
                <w:sz w:val="22"/>
                <w:szCs w:val="22"/>
              </w:rPr>
              <w:tab/>
            </w:r>
            <w:r w:rsidRPr="00570E79">
              <w:rPr>
                <w:rFonts w:asciiTheme="minorHAnsi" w:hAnsiTheme="minorHAnsi" w:cs="Tahoma"/>
                <w:b/>
                <w:sz w:val="22"/>
                <w:szCs w:val="22"/>
              </w:rPr>
              <w:t>Monitoring - Audit</w:t>
            </w:r>
          </w:p>
          <w:p w:rsidR="00E66B34" w:rsidRPr="00570E79" w:rsidRDefault="00E66B34" w:rsidP="00E66B34">
            <w:pPr>
              <w:pStyle w:val="Zkladntextodsazen2"/>
              <w:rPr>
                <w:rFonts w:asciiTheme="minorHAnsi" w:hAnsiTheme="minorHAnsi"/>
                <w:sz w:val="22"/>
                <w:szCs w:val="22"/>
              </w:rPr>
            </w:pPr>
            <w:bookmarkStart w:id="140" w:name="_DV_M138"/>
            <w:bookmarkEnd w:id="140"/>
            <w:r w:rsidRPr="00570E79">
              <w:rPr>
                <w:rFonts w:asciiTheme="minorHAnsi" w:hAnsiTheme="minorHAnsi"/>
                <w:sz w:val="22"/>
                <w:szCs w:val="22"/>
              </w:rPr>
              <w:tab/>
              <w:t xml:space="preserve">During and after the term of this Agreement, Institution and Principal Investigator agree to permit representatives of </w:t>
            </w:r>
            <w:bookmarkStart w:id="141" w:name="_DV_C152"/>
            <w:r w:rsidRPr="00570E79">
              <w:rPr>
                <w:rStyle w:val="DeltaViewInsertion"/>
                <w:rFonts w:asciiTheme="minorHAnsi" w:hAnsiTheme="minorHAnsi"/>
                <w:color w:val="auto"/>
                <w:sz w:val="22"/>
                <w:szCs w:val="22"/>
                <w:u w:val="none"/>
              </w:rPr>
              <w:t xml:space="preserve">CRO, </w:t>
            </w:r>
            <w:bookmarkStart w:id="142" w:name="_DV_M139"/>
            <w:bookmarkEnd w:id="141"/>
            <w:bookmarkEnd w:id="142"/>
            <w:r w:rsidRPr="00570E79">
              <w:rPr>
                <w:rFonts w:asciiTheme="minorHAnsi" w:hAnsiTheme="minorHAnsi"/>
                <w:sz w:val="22"/>
                <w:szCs w:val="22"/>
              </w:rPr>
              <w:t xml:space="preserve">Janssen and/or the competent </w:t>
            </w:r>
            <w:bookmarkStart w:id="143" w:name="_DV_C154"/>
            <w:r w:rsidRPr="00570E79">
              <w:rPr>
                <w:rStyle w:val="DeltaViewInsertion"/>
                <w:rFonts w:asciiTheme="minorHAnsi" w:hAnsiTheme="minorHAnsi"/>
                <w:color w:val="auto"/>
                <w:sz w:val="22"/>
                <w:szCs w:val="22"/>
                <w:u w:val="none"/>
              </w:rPr>
              <w:t>health authorities</w:t>
            </w:r>
            <w:bookmarkStart w:id="144" w:name="_DV_M140"/>
            <w:bookmarkEnd w:id="143"/>
            <w:bookmarkEnd w:id="144"/>
            <w:r w:rsidRPr="00570E79">
              <w:rPr>
                <w:rFonts w:asciiTheme="minorHAnsi" w:hAnsiTheme="minorHAnsi"/>
                <w:sz w:val="22"/>
                <w:szCs w:val="22"/>
              </w:rPr>
              <w:t xml:space="preserve"> (including, if applicable, the US FDA) to examine at any reasonable time during normal business hours </w:t>
            </w:r>
          </w:p>
          <w:p w:rsidR="00E66B34" w:rsidRPr="00570E79" w:rsidRDefault="00E66B34" w:rsidP="0052172D">
            <w:pPr>
              <w:pStyle w:val="Zkladntextodsazen2"/>
              <w:numPr>
                <w:ilvl w:val="0"/>
                <w:numId w:val="4"/>
              </w:numPr>
              <w:tabs>
                <w:tab w:val="clear" w:pos="1080"/>
                <w:tab w:val="num" w:pos="1440"/>
              </w:tabs>
              <w:ind w:left="1440" w:hanging="360"/>
              <w:rPr>
                <w:rFonts w:asciiTheme="minorHAnsi" w:hAnsiTheme="minorHAnsi"/>
                <w:sz w:val="22"/>
                <w:szCs w:val="22"/>
              </w:rPr>
            </w:pPr>
            <w:bookmarkStart w:id="145" w:name="_DV_M141"/>
            <w:bookmarkEnd w:id="145"/>
            <w:r w:rsidRPr="00570E79">
              <w:rPr>
                <w:rFonts w:asciiTheme="minorHAnsi" w:hAnsiTheme="minorHAnsi"/>
                <w:sz w:val="22"/>
                <w:szCs w:val="22"/>
              </w:rPr>
              <w:t xml:space="preserve">the facilities where the Clinical Study is being conducted, </w:t>
            </w:r>
          </w:p>
          <w:p w:rsidR="00E66B34" w:rsidRPr="00570E79" w:rsidRDefault="00E66B34" w:rsidP="0052172D">
            <w:pPr>
              <w:pStyle w:val="Zkladntextodsazen2"/>
              <w:numPr>
                <w:ilvl w:val="0"/>
                <w:numId w:val="4"/>
              </w:numPr>
              <w:tabs>
                <w:tab w:val="clear" w:pos="1080"/>
                <w:tab w:val="num" w:pos="1440"/>
              </w:tabs>
              <w:ind w:left="1440" w:hanging="360"/>
              <w:rPr>
                <w:rFonts w:asciiTheme="minorHAnsi" w:hAnsiTheme="minorHAnsi"/>
                <w:sz w:val="22"/>
                <w:szCs w:val="22"/>
              </w:rPr>
            </w:pPr>
            <w:bookmarkStart w:id="146" w:name="_DV_M142"/>
            <w:bookmarkEnd w:id="146"/>
            <w:r w:rsidRPr="00570E79">
              <w:rPr>
                <w:rFonts w:asciiTheme="minorHAnsi" w:hAnsiTheme="minorHAnsi"/>
                <w:sz w:val="22"/>
                <w:szCs w:val="22"/>
              </w:rPr>
              <w:t xml:space="preserve">raw Clinical Study data including original Study Subject records, if allowed under the terms of the </w:t>
            </w:r>
            <w:bookmarkStart w:id="147" w:name="_DV_C156"/>
            <w:r w:rsidRPr="00570E79">
              <w:rPr>
                <w:rStyle w:val="DeltaViewInsertion"/>
                <w:rFonts w:asciiTheme="minorHAnsi" w:hAnsiTheme="minorHAnsi"/>
                <w:color w:val="auto"/>
                <w:sz w:val="22"/>
                <w:szCs w:val="22"/>
                <w:u w:val="none"/>
              </w:rPr>
              <w:t>informed consent form</w:t>
            </w:r>
            <w:bookmarkStart w:id="148" w:name="_DV_M143"/>
            <w:bookmarkEnd w:id="147"/>
            <w:bookmarkEnd w:id="148"/>
            <w:r w:rsidRPr="00570E79">
              <w:rPr>
                <w:rFonts w:asciiTheme="minorHAnsi" w:hAnsiTheme="minorHAnsi"/>
                <w:sz w:val="22"/>
                <w:szCs w:val="22"/>
              </w:rPr>
              <w:t xml:space="preserve"> and the applicable laws, and </w:t>
            </w:r>
          </w:p>
          <w:p w:rsidR="00E66B34" w:rsidRPr="00570E79" w:rsidRDefault="00E66B34" w:rsidP="00E66B34">
            <w:pPr>
              <w:tabs>
                <w:tab w:val="left" w:pos="-720"/>
              </w:tabs>
              <w:suppressAutoHyphens/>
              <w:ind w:left="567" w:hanging="567"/>
              <w:jc w:val="both"/>
              <w:rPr>
                <w:rFonts w:asciiTheme="minorHAnsi" w:hAnsiTheme="minorHAnsi"/>
                <w:sz w:val="22"/>
                <w:szCs w:val="22"/>
              </w:rPr>
            </w:pPr>
            <w:bookmarkStart w:id="149" w:name="_DV_M144"/>
            <w:bookmarkEnd w:id="149"/>
            <w:r w:rsidRPr="00570E79">
              <w:rPr>
                <w:rFonts w:asciiTheme="minorHAnsi" w:hAnsiTheme="minorHAnsi"/>
                <w:sz w:val="22"/>
                <w:szCs w:val="22"/>
              </w:rPr>
              <w:t>any other relevant information necessary to confirm that the Clinical Study is being conducted in conformance with the Protocol and in compliance with applicable legal and regulatory requirements, including privacy and security laws and regulations.</w:t>
            </w:r>
          </w:p>
          <w:p w:rsidR="00E66B34" w:rsidRPr="00570E79" w:rsidRDefault="00E66B34">
            <w:pPr>
              <w:tabs>
                <w:tab w:val="left" w:pos="-720"/>
              </w:tabs>
              <w:suppressAutoHyphens/>
              <w:jc w:val="both"/>
              <w:rPr>
                <w:rFonts w:asciiTheme="minorHAnsi" w:hAnsiTheme="minorHAnsi" w:cs="Tahoma"/>
                <w:sz w:val="22"/>
                <w:szCs w:val="22"/>
              </w:rPr>
            </w:pPr>
          </w:p>
        </w:tc>
        <w:tc>
          <w:tcPr>
            <w:tcW w:w="4788" w:type="dxa"/>
          </w:tcPr>
          <w:p w:rsidR="004F3941" w:rsidRPr="00570E79" w:rsidRDefault="004F3941" w:rsidP="004F3941">
            <w:pPr>
              <w:tabs>
                <w:tab w:val="left" w:pos="-720"/>
              </w:tabs>
              <w:suppressAutoHyphens/>
              <w:ind w:left="567" w:hanging="567"/>
              <w:jc w:val="both"/>
              <w:rPr>
                <w:rFonts w:asciiTheme="minorHAnsi" w:hAnsiTheme="minorHAnsi" w:cs="Tahoma"/>
                <w:sz w:val="22"/>
                <w:szCs w:val="22"/>
                <w:lang w:val="cs-CZ"/>
              </w:rPr>
            </w:pPr>
            <w:r w:rsidRPr="00570E79">
              <w:rPr>
                <w:rFonts w:asciiTheme="minorHAnsi" w:hAnsiTheme="minorHAnsi" w:cs="Tahoma"/>
                <w:sz w:val="22"/>
                <w:szCs w:val="22"/>
                <w:lang w:val="cs-CZ"/>
              </w:rPr>
              <w:t>5.1</w:t>
            </w:r>
            <w:r w:rsidRPr="00570E79">
              <w:rPr>
                <w:rFonts w:asciiTheme="minorHAnsi" w:hAnsiTheme="minorHAnsi" w:cs="Tahoma"/>
                <w:sz w:val="22"/>
                <w:szCs w:val="22"/>
                <w:lang w:val="cs-CZ"/>
              </w:rPr>
              <w:tab/>
            </w:r>
            <w:r w:rsidRPr="00570E79">
              <w:rPr>
                <w:rFonts w:asciiTheme="minorHAnsi" w:hAnsiTheme="minorHAnsi" w:cs="Tahoma"/>
                <w:b/>
                <w:bCs/>
                <w:sz w:val="22"/>
                <w:szCs w:val="22"/>
                <w:lang w:val="cs-CZ"/>
              </w:rPr>
              <w:t>Monitorování - Audit</w:t>
            </w:r>
          </w:p>
          <w:p w:rsidR="004F3941" w:rsidRPr="00570E79" w:rsidRDefault="004F3941" w:rsidP="004F3941">
            <w:pPr>
              <w:tabs>
                <w:tab w:val="left" w:pos="-720"/>
              </w:tabs>
              <w:suppressAutoHyphens/>
              <w:ind w:left="567" w:hanging="567"/>
              <w:jc w:val="both"/>
              <w:rPr>
                <w:rFonts w:asciiTheme="minorHAnsi" w:hAnsiTheme="minorHAnsi" w:cs="Tahoma"/>
                <w:sz w:val="22"/>
                <w:szCs w:val="22"/>
                <w:lang w:val="cs-CZ"/>
              </w:rPr>
            </w:pPr>
            <w:r w:rsidRPr="00570E79">
              <w:rPr>
                <w:rFonts w:asciiTheme="minorHAnsi" w:hAnsiTheme="minorHAnsi" w:cs="Tahoma"/>
                <w:sz w:val="22"/>
                <w:szCs w:val="22"/>
                <w:lang w:val="cs-CZ"/>
              </w:rPr>
              <w:tab/>
              <w:t xml:space="preserve">Zdravotnické zařízení a Hlavní zkoušející souhlasí, že po dobu účinnosti této Smlouvy i po jejím skončení povolí zástupcům zadavatele, smluvní výzkumné organizace anebo příslušných zdravotnických orgánů (včetně, bude-li zapotřebí, Amerického úřadu pro potraviny a léky - FDA) prohlédnout v jakoukoli přiměřenou dobu v běžné pracovní době </w:t>
            </w:r>
          </w:p>
          <w:p w:rsidR="004F3941" w:rsidRPr="00570E79" w:rsidRDefault="004F3941" w:rsidP="0052172D">
            <w:pPr>
              <w:numPr>
                <w:ilvl w:val="0"/>
                <w:numId w:val="15"/>
              </w:numPr>
              <w:tabs>
                <w:tab w:val="clear" w:pos="1080"/>
                <w:tab w:val="left" w:pos="-720"/>
              </w:tabs>
              <w:suppressAutoHyphens/>
              <w:autoSpaceDE/>
              <w:autoSpaceDN/>
              <w:adjustRightInd/>
              <w:ind w:left="1330" w:hanging="540"/>
              <w:jc w:val="both"/>
              <w:rPr>
                <w:rFonts w:asciiTheme="minorHAnsi" w:hAnsiTheme="minorHAnsi" w:cs="Tahoma"/>
                <w:sz w:val="22"/>
                <w:szCs w:val="22"/>
                <w:lang w:val="cs-CZ"/>
              </w:rPr>
            </w:pPr>
            <w:r w:rsidRPr="00570E79">
              <w:rPr>
                <w:rFonts w:asciiTheme="minorHAnsi" w:hAnsiTheme="minorHAnsi" w:cs="Tahoma"/>
                <w:sz w:val="22"/>
                <w:szCs w:val="22"/>
                <w:lang w:val="cs-CZ"/>
              </w:rPr>
              <w:t xml:space="preserve">zařízení, kde je Klinické hodnocení prováděno, </w:t>
            </w:r>
          </w:p>
          <w:p w:rsidR="004F3941" w:rsidRPr="00570E79" w:rsidRDefault="004F3941" w:rsidP="0052172D">
            <w:pPr>
              <w:numPr>
                <w:ilvl w:val="0"/>
                <w:numId w:val="15"/>
              </w:numPr>
              <w:tabs>
                <w:tab w:val="clear" w:pos="1080"/>
                <w:tab w:val="left" w:pos="-720"/>
              </w:tabs>
              <w:suppressAutoHyphens/>
              <w:autoSpaceDE/>
              <w:autoSpaceDN/>
              <w:adjustRightInd/>
              <w:ind w:left="1330" w:hanging="540"/>
              <w:jc w:val="both"/>
              <w:rPr>
                <w:rFonts w:asciiTheme="minorHAnsi" w:hAnsiTheme="minorHAnsi" w:cs="Tahoma"/>
                <w:sz w:val="22"/>
                <w:szCs w:val="22"/>
                <w:lang w:val="cs-CZ"/>
              </w:rPr>
            </w:pPr>
            <w:r w:rsidRPr="00570E79">
              <w:rPr>
                <w:rFonts w:asciiTheme="minorHAnsi" w:hAnsiTheme="minorHAnsi" w:cs="Tahoma"/>
                <w:sz w:val="22"/>
                <w:szCs w:val="22"/>
                <w:lang w:val="cs-CZ"/>
              </w:rPr>
              <w:t xml:space="preserve">nezpracované údaje z Klinického hodnocení, včetně původních záznamů Subjektů hodnocení, pokud to umožní podmínky informovaného souhlasu a platné zákony, a </w:t>
            </w:r>
          </w:p>
          <w:p w:rsidR="004F3941" w:rsidRPr="00570E79" w:rsidRDefault="004F3941" w:rsidP="0052172D">
            <w:pPr>
              <w:numPr>
                <w:ilvl w:val="0"/>
                <w:numId w:val="15"/>
              </w:numPr>
              <w:tabs>
                <w:tab w:val="clear" w:pos="1080"/>
                <w:tab w:val="left" w:pos="-720"/>
              </w:tabs>
              <w:suppressAutoHyphens/>
              <w:autoSpaceDE/>
              <w:autoSpaceDN/>
              <w:adjustRightInd/>
              <w:ind w:left="1330" w:hanging="540"/>
              <w:jc w:val="both"/>
              <w:rPr>
                <w:rFonts w:asciiTheme="minorHAnsi" w:hAnsiTheme="minorHAnsi" w:cs="Tahoma"/>
                <w:sz w:val="22"/>
                <w:szCs w:val="22"/>
                <w:lang w:val="cs-CZ"/>
              </w:rPr>
            </w:pPr>
            <w:r w:rsidRPr="00570E79">
              <w:rPr>
                <w:rFonts w:asciiTheme="minorHAnsi" w:hAnsiTheme="minorHAnsi" w:cs="Tahoma"/>
                <w:sz w:val="22"/>
                <w:szCs w:val="22"/>
                <w:lang w:val="cs-CZ"/>
              </w:rPr>
              <w:t xml:space="preserve">jakékoli další relevantní informace potřebné k potvrzení toho, že Klinické hodnocení je prováděno ve shodě s Protokolem a v souladu s platnými právními a regulačními požadavky, včetně právních předpisů na ochranu soukromí. </w:t>
            </w:r>
          </w:p>
          <w:p w:rsidR="00E66B34" w:rsidRPr="0052172D" w:rsidRDefault="00E66B34">
            <w:pPr>
              <w:tabs>
                <w:tab w:val="left" w:pos="-720"/>
              </w:tabs>
              <w:suppressAutoHyphens/>
              <w:jc w:val="both"/>
              <w:rPr>
                <w:rFonts w:asciiTheme="minorHAnsi" w:hAnsiTheme="minorHAnsi" w:cs="Tahoma"/>
                <w:sz w:val="22"/>
                <w:szCs w:val="22"/>
                <w:lang w:val="cs-CZ"/>
              </w:rPr>
            </w:pPr>
          </w:p>
        </w:tc>
      </w:tr>
      <w:tr w:rsidR="00E66B34" w:rsidTr="005B16E5">
        <w:tc>
          <w:tcPr>
            <w:tcW w:w="4788" w:type="dxa"/>
          </w:tcPr>
          <w:p w:rsidR="00E66B34" w:rsidRPr="00570E79" w:rsidRDefault="00E66B34" w:rsidP="00E66B34">
            <w:pPr>
              <w:tabs>
                <w:tab w:val="left" w:pos="-720"/>
              </w:tabs>
              <w:suppressAutoHyphens/>
              <w:ind w:left="567" w:hanging="567"/>
              <w:jc w:val="both"/>
              <w:rPr>
                <w:rFonts w:asciiTheme="minorHAnsi" w:eastAsia="Times New Roman" w:hAnsiTheme="minorHAnsi" w:cs="Tahoma"/>
                <w:sz w:val="22"/>
                <w:szCs w:val="22"/>
              </w:rPr>
            </w:pPr>
            <w:bookmarkStart w:id="150" w:name="_DV_M66"/>
            <w:bookmarkStart w:id="151" w:name="_DV_M101"/>
            <w:bookmarkStart w:id="152" w:name="_DV_M136"/>
            <w:bookmarkEnd w:id="150"/>
            <w:bookmarkEnd w:id="151"/>
            <w:bookmarkEnd w:id="152"/>
            <w:r w:rsidRPr="00570E79">
              <w:rPr>
                <w:rFonts w:asciiTheme="minorHAnsi" w:eastAsia="Times New Roman" w:hAnsiTheme="minorHAnsi" w:cs="Tahoma"/>
                <w:sz w:val="22"/>
                <w:szCs w:val="22"/>
              </w:rPr>
              <w:t xml:space="preserve">5.2 </w:t>
            </w:r>
            <w:r w:rsidRPr="00570E79">
              <w:rPr>
                <w:rFonts w:asciiTheme="minorHAnsi" w:eastAsia="Times New Roman" w:hAnsiTheme="minorHAnsi" w:cs="Tahoma"/>
                <w:sz w:val="22"/>
                <w:szCs w:val="22"/>
              </w:rPr>
              <w:tab/>
              <w:t xml:space="preserve">Principal Investigator or its authorized representative shall store and print, sign and date all original sources of Data (i.e. medical documentation) in accordance with applicable legislation. </w:t>
            </w:r>
          </w:p>
          <w:p w:rsidR="00E66B34" w:rsidRPr="00570E79" w:rsidRDefault="00E66B34">
            <w:pPr>
              <w:tabs>
                <w:tab w:val="left" w:pos="-720"/>
              </w:tabs>
              <w:suppressAutoHyphens/>
              <w:jc w:val="both"/>
              <w:rPr>
                <w:rFonts w:asciiTheme="minorHAnsi" w:hAnsiTheme="minorHAnsi" w:cs="Tahoma"/>
                <w:sz w:val="22"/>
                <w:szCs w:val="22"/>
              </w:rPr>
            </w:pPr>
          </w:p>
        </w:tc>
        <w:tc>
          <w:tcPr>
            <w:tcW w:w="4788" w:type="dxa"/>
          </w:tcPr>
          <w:p w:rsidR="00E66B34" w:rsidRPr="00D94EF2" w:rsidRDefault="00AE77BB" w:rsidP="00D94EF2">
            <w:pPr>
              <w:pStyle w:val="Zkladntextodsazen3"/>
              <w:numPr>
                <w:ilvl w:val="1"/>
                <w:numId w:val="12"/>
              </w:numPr>
              <w:rPr>
                <w:rFonts w:asciiTheme="minorHAnsi" w:eastAsia="Times New Roman" w:hAnsiTheme="minorHAnsi"/>
                <w:szCs w:val="22"/>
                <w:lang w:val="cs-CZ"/>
              </w:rPr>
            </w:pPr>
            <w:r w:rsidRPr="00570E79">
              <w:rPr>
                <w:rFonts w:asciiTheme="minorHAnsi" w:eastAsia="Calibri" w:hAnsiTheme="minorHAnsi" w:cs="Calibri"/>
                <w:szCs w:val="22"/>
                <w:bdr w:val="nil"/>
                <w:lang w:val="cs-CZ"/>
              </w:rPr>
              <w:t xml:space="preserve">Hlavní zkoušející nebo jeho oprávněný zástupce se zavazují uchovávat, vytisknout, podepisovat a uvádět datum na veškeré původní zdrojové dokumentaci, ze které data vychází (tedy zdravotnické dokumentaci), a to v souladu s ustanovením platných zákonů. </w:t>
            </w:r>
          </w:p>
        </w:tc>
      </w:tr>
      <w:tr w:rsidR="00E66B34" w:rsidRPr="0052172D" w:rsidTr="005B16E5">
        <w:tc>
          <w:tcPr>
            <w:tcW w:w="4788" w:type="dxa"/>
          </w:tcPr>
          <w:p w:rsidR="00E66B34" w:rsidRPr="00570E79" w:rsidRDefault="00E66B34" w:rsidP="0052172D">
            <w:pPr>
              <w:pStyle w:val="Zkladntextodsazen2"/>
              <w:numPr>
                <w:ilvl w:val="1"/>
                <w:numId w:val="12"/>
              </w:numPr>
              <w:rPr>
                <w:rFonts w:asciiTheme="minorHAnsi" w:hAnsiTheme="minorHAnsi"/>
                <w:sz w:val="22"/>
                <w:szCs w:val="22"/>
              </w:rPr>
            </w:pPr>
            <w:r w:rsidRPr="00570E79">
              <w:rPr>
                <w:rFonts w:asciiTheme="minorHAnsi" w:hAnsiTheme="minorHAnsi"/>
                <w:b/>
                <w:sz w:val="22"/>
                <w:szCs w:val="22"/>
              </w:rPr>
              <w:t>Inspections</w:t>
            </w:r>
          </w:p>
          <w:p w:rsidR="00E66B34" w:rsidRPr="00570E79" w:rsidRDefault="00E66B34" w:rsidP="00E66B34">
            <w:pPr>
              <w:pStyle w:val="Zkladntextodsazen2"/>
              <w:ind w:left="540" w:firstLine="0"/>
              <w:rPr>
                <w:rFonts w:asciiTheme="minorHAnsi" w:hAnsiTheme="minorHAnsi"/>
                <w:sz w:val="22"/>
                <w:szCs w:val="22"/>
              </w:rPr>
            </w:pPr>
            <w:bookmarkStart w:id="153" w:name="_DV_M146"/>
            <w:bookmarkEnd w:id="153"/>
            <w:r w:rsidRPr="00570E79">
              <w:rPr>
                <w:rFonts w:asciiTheme="minorHAnsi" w:hAnsiTheme="minorHAnsi"/>
                <w:sz w:val="22"/>
                <w:szCs w:val="22"/>
              </w:rPr>
              <w:t xml:space="preserve">Institution and Principal Investigator shall immediately notify </w:t>
            </w:r>
            <w:bookmarkStart w:id="154" w:name="_DV_C158"/>
            <w:r w:rsidRPr="00570E79">
              <w:rPr>
                <w:rStyle w:val="DeltaViewInsertion"/>
                <w:rFonts w:asciiTheme="minorHAnsi" w:hAnsiTheme="minorHAnsi"/>
                <w:color w:val="auto"/>
                <w:sz w:val="22"/>
                <w:szCs w:val="22"/>
                <w:u w:val="none"/>
              </w:rPr>
              <w:t>CRO</w:t>
            </w:r>
            <w:bookmarkStart w:id="155" w:name="_DV_M147"/>
            <w:bookmarkEnd w:id="154"/>
            <w:bookmarkEnd w:id="155"/>
            <w:r w:rsidRPr="00570E79">
              <w:rPr>
                <w:rFonts w:asciiTheme="minorHAnsi" w:hAnsiTheme="minorHAnsi"/>
                <w:sz w:val="22"/>
                <w:szCs w:val="22"/>
              </w:rPr>
              <w:t xml:space="preserve"> if a competent </w:t>
            </w:r>
            <w:bookmarkStart w:id="156" w:name="_DV_C160"/>
            <w:r w:rsidRPr="00570E79">
              <w:rPr>
                <w:rStyle w:val="DeltaViewInsertion"/>
                <w:rFonts w:asciiTheme="minorHAnsi" w:hAnsiTheme="minorHAnsi"/>
                <w:color w:val="auto"/>
                <w:sz w:val="22"/>
                <w:szCs w:val="22"/>
                <w:u w:val="none"/>
              </w:rPr>
              <w:t>health authority</w:t>
            </w:r>
            <w:bookmarkStart w:id="157" w:name="_DV_M148"/>
            <w:bookmarkEnd w:id="156"/>
            <w:bookmarkEnd w:id="157"/>
            <w:r w:rsidRPr="00570E79">
              <w:rPr>
                <w:rFonts w:asciiTheme="minorHAnsi" w:hAnsiTheme="minorHAnsi"/>
                <w:sz w:val="22"/>
                <w:szCs w:val="22"/>
              </w:rPr>
              <w:t xml:space="preserve"> schedules or, without scheduling, begins an inspection and shall promptly, upon issuance, provide </w:t>
            </w:r>
            <w:bookmarkStart w:id="158" w:name="_DV_C162"/>
            <w:r w:rsidRPr="00570E79">
              <w:rPr>
                <w:rStyle w:val="DeltaViewInsertion"/>
                <w:rFonts w:asciiTheme="minorHAnsi" w:hAnsiTheme="minorHAnsi"/>
                <w:color w:val="auto"/>
                <w:sz w:val="22"/>
                <w:szCs w:val="22"/>
                <w:u w:val="none"/>
              </w:rPr>
              <w:t>CRO</w:t>
            </w:r>
            <w:bookmarkStart w:id="159" w:name="_DV_M149"/>
            <w:bookmarkEnd w:id="158"/>
            <w:bookmarkEnd w:id="159"/>
            <w:r w:rsidRPr="00570E79">
              <w:rPr>
                <w:rFonts w:asciiTheme="minorHAnsi" w:hAnsiTheme="minorHAnsi"/>
                <w:sz w:val="22"/>
                <w:szCs w:val="22"/>
              </w:rPr>
              <w:t xml:space="preserve"> a copy of any </w:t>
            </w:r>
            <w:bookmarkStart w:id="160" w:name="_DV_C164"/>
            <w:r w:rsidRPr="00570E79">
              <w:rPr>
                <w:rStyle w:val="DeltaViewInsertion"/>
                <w:rFonts w:asciiTheme="minorHAnsi" w:hAnsiTheme="minorHAnsi"/>
                <w:color w:val="auto"/>
                <w:sz w:val="22"/>
                <w:szCs w:val="22"/>
                <w:u w:val="none"/>
              </w:rPr>
              <w:t>health authority</w:t>
            </w:r>
            <w:bookmarkStart w:id="161" w:name="_DV_M150"/>
            <w:bookmarkEnd w:id="160"/>
            <w:bookmarkEnd w:id="161"/>
            <w:r w:rsidRPr="00570E79">
              <w:rPr>
                <w:rFonts w:asciiTheme="minorHAnsi" w:hAnsiTheme="minorHAnsi"/>
                <w:sz w:val="22"/>
                <w:szCs w:val="22"/>
              </w:rPr>
              <w:t xml:space="preserve">’s correspondence resulting from any such inspection. </w:t>
            </w:r>
          </w:p>
          <w:p w:rsidR="00E66B34" w:rsidRPr="00570E79" w:rsidRDefault="00E66B34">
            <w:pPr>
              <w:tabs>
                <w:tab w:val="left" w:pos="-720"/>
              </w:tabs>
              <w:suppressAutoHyphens/>
              <w:jc w:val="both"/>
              <w:rPr>
                <w:rFonts w:asciiTheme="minorHAnsi" w:hAnsiTheme="minorHAnsi" w:cs="Tahoma"/>
                <w:sz w:val="22"/>
                <w:szCs w:val="22"/>
              </w:rPr>
            </w:pPr>
          </w:p>
        </w:tc>
        <w:tc>
          <w:tcPr>
            <w:tcW w:w="4788" w:type="dxa"/>
          </w:tcPr>
          <w:p w:rsidR="004F3941" w:rsidRPr="00570E79" w:rsidRDefault="004F3941" w:rsidP="00570E79">
            <w:pPr>
              <w:tabs>
                <w:tab w:val="left" w:pos="-720"/>
              </w:tabs>
              <w:suppressAutoHyphens/>
              <w:ind w:left="567" w:hanging="567"/>
              <w:jc w:val="both"/>
              <w:rPr>
                <w:rFonts w:asciiTheme="minorHAnsi" w:hAnsiTheme="minorHAnsi" w:cs="Tahoma"/>
                <w:b/>
                <w:bCs/>
                <w:sz w:val="22"/>
                <w:szCs w:val="22"/>
                <w:lang w:val="cs-CZ"/>
              </w:rPr>
            </w:pPr>
            <w:r w:rsidRPr="00570E79">
              <w:rPr>
                <w:rFonts w:asciiTheme="minorHAnsi" w:hAnsiTheme="minorHAnsi" w:cs="Tahoma"/>
                <w:sz w:val="22"/>
                <w:szCs w:val="22"/>
                <w:lang w:val="cs-CZ"/>
              </w:rPr>
              <w:t>5.</w:t>
            </w:r>
            <w:r w:rsidR="00570E79">
              <w:rPr>
                <w:rFonts w:asciiTheme="minorHAnsi" w:hAnsiTheme="minorHAnsi" w:cs="Tahoma"/>
                <w:sz w:val="22"/>
                <w:szCs w:val="22"/>
                <w:lang w:val="cs-CZ"/>
              </w:rPr>
              <w:t>3</w:t>
            </w:r>
            <w:r w:rsidRPr="00570E79">
              <w:rPr>
                <w:rFonts w:asciiTheme="minorHAnsi" w:hAnsiTheme="minorHAnsi" w:cs="Tahoma"/>
                <w:sz w:val="22"/>
                <w:szCs w:val="22"/>
                <w:lang w:val="cs-CZ"/>
              </w:rPr>
              <w:tab/>
            </w:r>
            <w:r w:rsidRPr="00570E79">
              <w:rPr>
                <w:rFonts w:asciiTheme="minorHAnsi" w:hAnsiTheme="minorHAnsi" w:cs="Tahoma"/>
                <w:b/>
                <w:bCs/>
                <w:sz w:val="22"/>
                <w:szCs w:val="22"/>
                <w:lang w:val="cs-CZ"/>
              </w:rPr>
              <w:t>Kontroly</w:t>
            </w:r>
          </w:p>
          <w:p w:rsidR="004F3941" w:rsidRPr="00570E79" w:rsidRDefault="004F3941" w:rsidP="00570E79">
            <w:pPr>
              <w:tabs>
                <w:tab w:val="left" w:pos="-720"/>
              </w:tabs>
              <w:suppressAutoHyphens/>
              <w:ind w:left="567" w:hanging="567"/>
              <w:jc w:val="both"/>
              <w:rPr>
                <w:rFonts w:asciiTheme="minorHAnsi" w:hAnsiTheme="minorHAnsi" w:cs="Tahoma"/>
                <w:sz w:val="22"/>
                <w:szCs w:val="22"/>
                <w:lang w:val="cs-CZ"/>
              </w:rPr>
            </w:pPr>
            <w:r w:rsidRPr="00570E79">
              <w:rPr>
                <w:rFonts w:asciiTheme="minorHAnsi" w:hAnsiTheme="minorHAnsi" w:cs="Tahoma"/>
                <w:sz w:val="22"/>
                <w:szCs w:val="22"/>
                <w:lang w:val="cs-CZ"/>
              </w:rPr>
              <w:tab/>
              <w:t>Zdravotnické zařízení a Hlavní zkoušející ihned upozorní Zadavatele a Smluvní výzkumnou organizaci v případě, že odpovědný zdravotnický úřad naplánuje kontrolu nebo takovou kontrolu provede bez ohlášení. Dále Smluvní výzkumné organizaci poskytne ihned po vydání kopii korespondence jakéhokoli zdravotnického úřadu vyplývající z dané kontroly.</w:t>
            </w:r>
          </w:p>
          <w:p w:rsidR="00E66B34" w:rsidRPr="0052172D" w:rsidRDefault="00E66B34">
            <w:pPr>
              <w:tabs>
                <w:tab w:val="left" w:pos="-720"/>
              </w:tabs>
              <w:suppressAutoHyphens/>
              <w:jc w:val="both"/>
              <w:rPr>
                <w:rFonts w:asciiTheme="minorHAnsi" w:hAnsiTheme="minorHAnsi" w:cs="Tahoma"/>
                <w:sz w:val="22"/>
                <w:szCs w:val="22"/>
                <w:lang w:val="cs-CZ"/>
              </w:rPr>
            </w:pPr>
          </w:p>
        </w:tc>
      </w:tr>
      <w:tr w:rsidR="00E66B34" w:rsidRPr="0052172D" w:rsidTr="005B16E5">
        <w:tc>
          <w:tcPr>
            <w:tcW w:w="4788" w:type="dxa"/>
          </w:tcPr>
          <w:p w:rsidR="00E66B34" w:rsidRPr="00570E79" w:rsidRDefault="00E66B34" w:rsidP="0052172D">
            <w:pPr>
              <w:pStyle w:val="Zkladntextodsazen3"/>
              <w:numPr>
                <w:ilvl w:val="1"/>
                <w:numId w:val="12"/>
              </w:numPr>
              <w:rPr>
                <w:rFonts w:asciiTheme="minorHAnsi" w:hAnsiTheme="minorHAnsi"/>
                <w:szCs w:val="22"/>
              </w:rPr>
            </w:pPr>
            <w:bookmarkStart w:id="162" w:name="_DV_M151"/>
            <w:bookmarkEnd w:id="162"/>
            <w:r w:rsidRPr="00570E79">
              <w:rPr>
                <w:rFonts w:asciiTheme="minorHAnsi" w:hAnsiTheme="minorHAnsi"/>
                <w:szCs w:val="22"/>
              </w:rPr>
              <w:t xml:space="preserve">Institution and Principal Investigator agree to take any reasonable actions requested by </w:t>
            </w:r>
            <w:bookmarkStart w:id="163" w:name="_DV_C166"/>
            <w:r w:rsidRPr="00570E79">
              <w:rPr>
                <w:rStyle w:val="DeltaViewInsertion"/>
                <w:rFonts w:asciiTheme="minorHAnsi" w:hAnsiTheme="minorHAnsi"/>
                <w:color w:val="auto"/>
                <w:szCs w:val="22"/>
                <w:u w:val="none"/>
              </w:rPr>
              <w:t>CRO</w:t>
            </w:r>
            <w:bookmarkStart w:id="164" w:name="_DV_M152"/>
            <w:bookmarkEnd w:id="163"/>
            <w:bookmarkEnd w:id="164"/>
            <w:r w:rsidRPr="00570E79">
              <w:rPr>
                <w:rFonts w:asciiTheme="minorHAnsi" w:hAnsiTheme="minorHAnsi"/>
                <w:szCs w:val="22"/>
              </w:rPr>
              <w:t xml:space="preserve"> to cure deficiencies noted during an audit or inspection. In addition, </w:t>
            </w:r>
            <w:bookmarkStart w:id="165" w:name="_DV_C168"/>
            <w:r w:rsidRPr="00570E79">
              <w:rPr>
                <w:rStyle w:val="DeltaViewInsertion"/>
                <w:rFonts w:asciiTheme="minorHAnsi" w:hAnsiTheme="minorHAnsi"/>
                <w:color w:val="auto"/>
                <w:szCs w:val="22"/>
                <w:u w:val="none"/>
              </w:rPr>
              <w:t>CRO</w:t>
            </w:r>
            <w:bookmarkStart w:id="166" w:name="_DV_M153"/>
            <w:bookmarkEnd w:id="165"/>
            <w:bookmarkEnd w:id="166"/>
            <w:r w:rsidRPr="00570E79">
              <w:rPr>
                <w:rFonts w:asciiTheme="minorHAnsi" w:hAnsiTheme="minorHAnsi"/>
                <w:szCs w:val="22"/>
              </w:rPr>
              <w:t xml:space="preserve"> and Janssen or its designees shall have the right to review and approve any correspondence to a competent </w:t>
            </w:r>
            <w:bookmarkStart w:id="167" w:name="_DV_C170"/>
            <w:r w:rsidRPr="00570E79">
              <w:rPr>
                <w:rStyle w:val="DeltaViewInsertion"/>
                <w:rFonts w:asciiTheme="minorHAnsi" w:hAnsiTheme="minorHAnsi"/>
                <w:color w:val="auto"/>
                <w:szCs w:val="22"/>
                <w:u w:val="none"/>
              </w:rPr>
              <w:t>health authority</w:t>
            </w:r>
            <w:bookmarkStart w:id="168" w:name="_DV_M154"/>
            <w:bookmarkEnd w:id="167"/>
            <w:bookmarkEnd w:id="168"/>
            <w:r w:rsidRPr="00570E79">
              <w:rPr>
                <w:rFonts w:asciiTheme="minorHAnsi" w:hAnsiTheme="minorHAnsi"/>
                <w:szCs w:val="22"/>
              </w:rPr>
              <w:t xml:space="preserve"> generated as a result of such </w:t>
            </w:r>
            <w:bookmarkStart w:id="169" w:name="_DV_C172"/>
            <w:r w:rsidRPr="00570E79">
              <w:rPr>
                <w:rStyle w:val="DeltaViewInsertion"/>
                <w:rFonts w:asciiTheme="minorHAnsi" w:hAnsiTheme="minorHAnsi"/>
                <w:color w:val="auto"/>
                <w:szCs w:val="22"/>
                <w:u w:val="none"/>
              </w:rPr>
              <w:t>health authority</w:t>
            </w:r>
            <w:bookmarkStart w:id="170" w:name="_DV_M155"/>
            <w:bookmarkEnd w:id="169"/>
            <w:bookmarkEnd w:id="170"/>
            <w:r w:rsidRPr="00570E79">
              <w:rPr>
                <w:rFonts w:asciiTheme="minorHAnsi" w:hAnsiTheme="minorHAnsi"/>
                <w:szCs w:val="22"/>
              </w:rPr>
              <w:t xml:space="preserve">’s inspection prior to submission by Institution or Principal Investigator and, to the extent not prohibited by law or by the applicable health authority, the right to have a representative present during any inspection. </w:t>
            </w:r>
          </w:p>
          <w:p w:rsidR="00E66B34" w:rsidRPr="00570E79" w:rsidRDefault="00E66B34" w:rsidP="00E66B34">
            <w:pPr>
              <w:pStyle w:val="Zkladntextodsazen3"/>
              <w:ind w:left="570" w:firstLine="0"/>
              <w:rPr>
                <w:rFonts w:asciiTheme="minorHAnsi" w:hAnsiTheme="minorHAnsi"/>
                <w:szCs w:val="22"/>
              </w:rPr>
            </w:pPr>
          </w:p>
          <w:p w:rsidR="00E66B34" w:rsidRPr="00570E79" w:rsidRDefault="00E66B34">
            <w:pPr>
              <w:tabs>
                <w:tab w:val="left" w:pos="-720"/>
              </w:tabs>
              <w:suppressAutoHyphens/>
              <w:jc w:val="both"/>
              <w:rPr>
                <w:rFonts w:asciiTheme="minorHAnsi" w:hAnsiTheme="minorHAnsi" w:cs="Tahoma"/>
                <w:sz w:val="22"/>
                <w:szCs w:val="22"/>
              </w:rPr>
            </w:pPr>
          </w:p>
        </w:tc>
        <w:tc>
          <w:tcPr>
            <w:tcW w:w="4788" w:type="dxa"/>
          </w:tcPr>
          <w:p w:rsidR="00E66B34" w:rsidRPr="0052172D" w:rsidRDefault="00570E79" w:rsidP="00570E79">
            <w:pPr>
              <w:tabs>
                <w:tab w:val="left" w:pos="-720"/>
              </w:tabs>
              <w:suppressAutoHyphens/>
              <w:ind w:left="567" w:hanging="567"/>
              <w:jc w:val="both"/>
              <w:rPr>
                <w:rFonts w:asciiTheme="minorHAnsi" w:hAnsiTheme="minorHAnsi" w:cs="Tahoma"/>
                <w:sz w:val="22"/>
                <w:szCs w:val="22"/>
                <w:lang w:val="cs-CZ"/>
              </w:rPr>
            </w:pPr>
            <w:r>
              <w:rPr>
                <w:rFonts w:asciiTheme="minorHAnsi" w:eastAsia="SimSun" w:hAnsiTheme="minorHAnsi"/>
                <w:sz w:val="22"/>
                <w:szCs w:val="22"/>
                <w:bdr w:val="nil"/>
                <w:lang w:val="cs-CZ"/>
              </w:rPr>
              <w:t xml:space="preserve">5.4.  </w:t>
            </w:r>
            <w:r w:rsidR="00AE77BB" w:rsidRPr="00570E79">
              <w:rPr>
                <w:rFonts w:asciiTheme="minorHAnsi" w:eastAsia="SimSun" w:hAnsiTheme="minorHAnsi"/>
                <w:sz w:val="22"/>
                <w:szCs w:val="22"/>
                <w:bdr w:val="nil"/>
                <w:lang w:val="cs-CZ"/>
              </w:rPr>
              <w:t>Zdravotnické zařízení a hlavní zkoušející se zavazují přijmout veškerá přiměřená opatření požadovaná CRO za účelem odstranění nedostatků zjištěných během kontroly nebo auditu. Navíc mají CRO, Janssen a jimi určení zástupci právo provádět kontrolu a schvalování veškeré korespondence s orgány státního dozoru ve zdravotnictví, která se týká nebo souvisí s kontrolou prováděnou příslušných orgánem státního dozoru, a to ještě předtím než zdravotnické zařízení nebo hlavní zkoušející takovou korespondenci odešlou a pokud to není zakázáno platnými zákony, předpisy nebo dotyčným orgánem státního dozoru ve zdravotnictví, mají CRO, společnost Janssen a jimi určení zástupci též právo mít při provádění jakékoli kontroly přítomného svého zástupce.</w:t>
            </w:r>
          </w:p>
        </w:tc>
      </w:tr>
      <w:tr w:rsidR="00E66B34" w:rsidTr="005B16E5">
        <w:tc>
          <w:tcPr>
            <w:tcW w:w="4788" w:type="dxa"/>
          </w:tcPr>
          <w:p w:rsidR="00E66B34" w:rsidRPr="00570E79" w:rsidRDefault="00E66B34" w:rsidP="0052172D">
            <w:pPr>
              <w:pStyle w:val="Zkladntextodsazen3"/>
              <w:numPr>
                <w:ilvl w:val="1"/>
                <w:numId w:val="12"/>
              </w:numPr>
              <w:rPr>
                <w:rFonts w:asciiTheme="minorHAnsi" w:hAnsiTheme="minorHAnsi"/>
                <w:szCs w:val="22"/>
              </w:rPr>
            </w:pPr>
            <w:r w:rsidRPr="00570E79">
              <w:rPr>
                <w:rFonts w:asciiTheme="minorHAnsi" w:hAnsiTheme="minorHAnsi"/>
                <w:szCs w:val="22"/>
              </w:rPr>
              <w:t>The provisions of paragraphs 5.1, 5.2 and 5.3 shall survive the termination or expiration of this Agreement.</w:t>
            </w:r>
          </w:p>
          <w:p w:rsidR="00E66B34" w:rsidRPr="00570E79" w:rsidRDefault="00E66B34">
            <w:pPr>
              <w:tabs>
                <w:tab w:val="left" w:pos="-720"/>
              </w:tabs>
              <w:suppressAutoHyphens/>
              <w:jc w:val="both"/>
              <w:rPr>
                <w:rFonts w:asciiTheme="minorHAnsi" w:hAnsiTheme="minorHAnsi" w:cs="Tahoma"/>
                <w:sz w:val="22"/>
                <w:szCs w:val="22"/>
              </w:rPr>
            </w:pPr>
          </w:p>
        </w:tc>
        <w:tc>
          <w:tcPr>
            <w:tcW w:w="4788" w:type="dxa"/>
          </w:tcPr>
          <w:p w:rsidR="00AE77BB" w:rsidRPr="00570E79" w:rsidRDefault="00AE77BB" w:rsidP="0052172D">
            <w:pPr>
              <w:pStyle w:val="Zkladntextodsazen3"/>
              <w:numPr>
                <w:ilvl w:val="1"/>
                <w:numId w:val="19"/>
              </w:numPr>
              <w:rPr>
                <w:rFonts w:asciiTheme="minorHAnsi" w:hAnsiTheme="minorHAnsi"/>
                <w:szCs w:val="22"/>
                <w:lang w:val="cs-CZ"/>
              </w:rPr>
            </w:pPr>
            <w:r w:rsidRPr="00570E79">
              <w:rPr>
                <w:rFonts w:asciiTheme="minorHAnsi" w:eastAsia="Calibri" w:hAnsiTheme="minorHAnsi" w:cs="Calibri"/>
                <w:szCs w:val="22"/>
                <w:bdr w:val="nil"/>
                <w:lang w:val="cs-CZ"/>
              </w:rPr>
              <w:t>Ustanovení článků 5.1, 5.2 a 5.3 mají přetrvávající platnost a platí i po řádném či předčasném ukončení platnosti této smlouvy.</w:t>
            </w:r>
          </w:p>
          <w:p w:rsidR="00E66B34" w:rsidRPr="00570E79" w:rsidRDefault="00E66B34">
            <w:pPr>
              <w:tabs>
                <w:tab w:val="left" w:pos="-720"/>
              </w:tabs>
              <w:suppressAutoHyphens/>
              <w:jc w:val="both"/>
              <w:rPr>
                <w:rFonts w:asciiTheme="minorHAnsi" w:hAnsiTheme="minorHAnsi" w:cs="Tahoma"/>
                <w:sz w:val="22"/>
                <w:szCs w:val="22"/>
              </w:rPr>
            </w:pPr>
          </w:p>
        </w:tc>
      </w:tr>
      <w:tr w:rsidR="00E66B34" w:rsidTr="005B16E5">
        <w:tc>
          <w:tcPr>
            <w:tcW w:w="4788" w:type="dxa"/>
          </w:tcPr>
          <w:p w:rsidR="000B20F8" w:rsidRPr="00570E79" w:rsidRDefault="000B20F8" w:rsidP="000B20F8">
            <w:pPr>
              <w:tabs>
                <w:tab w:val="left" w:pos="-720"/>
                <w:tab w:val="left" w:pos="540"/>
              </w:tabs>
              <w:suppressAutoHyphens/>
              <w:jc w:val="both"/>
              <w:rPr>
                <w:rFonts w:asciiTheme="minorHAnsi" w:hAnsiTheme="minorHAnsi" w:cs="Tahoma"/>
                <w:b/>
                <w:sz w:val="22"/>
                <w:szCs w:val="22"/>
              </w:rPr>
            </w:pPr>
            <w:r w:rsidRPr="00570E79">
              <w:rPr>
                <w:rFonts w:asciiTheme="minorHAnsi" w:hAnsiTheme="minorHAnsi" w:cs="Tahoma"/>
                <w:b/>
                <w:sz w:val="22"/>
                <w:szCs w:val="22"/>
              </w:rPr>
              <w:t>6.</w:t>
            </w:r>
            <w:r w:rsidRPr="00570E79">
              <w:rPr>
                <w:rFonts w:asciiTheme="minorHAnsi" w:hAnsiTheme="minorHAnsi" w:cs="Tahoma"/>
                <w:b/>
                <w:sz w:val="22"/>
                <w:szCs w:val="22"/>
              </w:rPr>
              <w:tab/>
              <w:t>Compliance with Applicable Laws</w:t>
            </w:r>
          </w:p>
          <w:p w:rsidR="00E66B34" w:rsidRPr="00570E79" w:rsidRDefault="00E66B34">
            <w:pPr>
              <w:tabs>
                <w:tab w:val="left" w:pos="-720"/>
              </w:tabs>
              <w:suppressAutoHyphens/>
              <w:jc w:val="both"/>
              <w:rPr>
                <w:rFonts w:asciiTheme="minorHAnsi" w:hAnsiTheme="minorHAnsi" w:cs="Tahoma"/>
                <w:sz w:val="22"/>
                <w:szCs w:val="22"/>
              </w:rPr>
            </w:pPr>
          </w:p>
        </w:tc>
        <w:tc>
          <w:tcPr>
            <w:tcW w:w="4788" w:type="dxa"/>
          </w:tcPr>
          <w:p w:rsidR="00916E13" w:rsidRPr="00570E79" w:rsidRDefault="00916E13" w:rsidP="00916E13">
            <w:pPr>
              <w:tabs>
                <w:tab w:val="left" w:pos="-720"/>
                <w:tab w:val="left" w:pos="540"/>
              </w:tabs>
              <w:suppressAutoHyphens/>
              <w:jc w:val="both"/>
              <w:rPr>
                <w:rFonts w:asciiTheme="minorHAnsi" w:hAnsiTheme="minorHAnsi" w:cs="Tahoma"/>
                <w:b/>
                <w:sz w:val="22"/>
                <w:szCs w:val="22"/>
                <w:lang w:val="cs-CZ"/>
              </w:rPr>
            </w:pPr>
            <w:r w:rsidRPr="00570E79">
              <w:rPr>
                <w:rFonts w:asciiTheme="minorHAnsi" w:eastAsia="Calibri" w:hAnsiTheme="minorHAnsi" w:cs="Calibri"/>
                <w:b/>
                <w:bCs/>
                <w:sz w:val="22"/>
                <w:szCs w:val="22"/>
                <w:bdr w:val="nil"/>
                <w:lang w:val="cs-CZ"/>
              </w:rPr>
              <w:t>6.  Dodržování platných zákonů</w:t>
            </w:r>
          </w:p>
          <w:p w:rsidR="00E66B34" w:rsidRPr="00570E79" w:rsidRDefault="00E66B34">
            <w:pPr>
              <w:tabs>
                <w:tab w:val="left" w:pos="-720"/>
              </w:tabs>
              <w:suppressAutoHyphens/>
              <w:jc w:val="both"/>
              <w:rPr>
                <w:rFonts w:asciiTheme="minorHAnsi" w:hAnsiTheme="minorHAnsi" w:cs="Tahoma"/>
                <w:sz w:val="22"/>
                <w:szCs w:val="22"/>
              </w:rPr>
            </w:pPr>
          </w:p>
        </w:tc>
      </w:tr>
      <w:tr w:rsidR="00E66B34" w:rsidTr="005B16E5">
        <w:tc>
          <w:tcPr>
            <w:tcW w:w="4788" w:type="dxa"/>
          </w:tcPr>
          <w:p w:rsidR="000B20F8" w:rsidRPr="00570E79" w:rsidRDefault="000B20F8" w:rsidP="000B20F8">
            <w:pPr>
              <w:ind w:left="567" w:hanging="567"/>
              <w:jc w:val="both"/>
              <w:rPr>
                <w:rFonts w:asciiTheme="minorHAnsi" w:hAnsiTheme="minorHAnsi" w:cs="Tahoma"/>
                <w:sz w:val="22"/>
                <w:szCs w:val="22"/>
              </w:rPr>
            </w:pPr>
            <w:r w:rsidRPr="00570E79">
              <w:rPr>
                <w:rFonts w:asciiTheme="minorHAnsi" w:hAnsiTheme="minorHAnsi" w:cs="Tahoma"/>
                <w:sz w:val="22"/>
                <w:szCs w:val="22"/>
              </w:rPr>
              <w:t>6.1</w:t>
            </w:r>
            <w:r w:rsidRPr="00570E79">
              <w:rPr>
                <w:rFonts w:asciiTheme="minorHAnsi" w:hAnsiTheme="minorHAnsi" w:cs="Tahoma"/>
                <w:sz w:val="22"/>
                <w:szCs w:val="22"/>
              </w:rPr>
              <w:tab/>
              <w:t>The parties agree to conduct the Clinical Study and maintain records and data during and after the term of this Agreement in compliance with all applicable legal and regulatory requirements, as well as with generally accepted conventions such as the Declaration of Helsinki and the ICH GCP guidelines.</w:t>
            </w:r>
          </w:p>
          <w:p w:rsidR="00E66B34" w:rsidRPr="00570E79" w:rsidRDefault="00E66B34">
            <w:pPr>
              <w:tabs>
                <w:tab w:val="left" w:pos="-720"/>
              </w:tabs>
              <w:suppressAutoHyphens/>
              <w:jc w:val="both"/>
              <w:rPr>
                <w:rFonts w:asciiTheme="minorHAnsi" w:hAnsiTheme="minorHAnsi" w:cs="Tahoma"/>
                <w:sz w:val="22"/>
                <w:szCs w:val="22"/>
              </w:rPr>
            </w:pPr>
          </w:p>
        </w:tc>
        <w:tc>
          <w:tcPr>
            <w:tcW w:w="4788" w:type="dxa"/>
          </w:tcPr>
          <w:p w:rsidR="00916E13" w:rsidRPr="00570E79" w:rsidRDefault="00916E13" w:rsidP="00916E13">
            <w:pPr>
              <w:ind w:left="567" w:hanging="567"/>
              <w:jc w:val="both"/>
              <w:rPr>
                <w:rFonts w:asciiTheme="minorHAnsi" w:hAnsiTheme="minorHAnsi" w:cs="Tahoma"/>
                <w:sz w:val="22"/>
                <w:szCs w:val="22"/>
                <w:lang w:val="cs-CZ"/>
              </w:rPr>
            </w:pPr>
            <w:r w:rsidRPr="00570E79">
              <w:rPr>
                <w:rFonts w:asciiTheme="minorHAnsi" w:eastAsia="SimSun" w:hAnsiTheme="minorHAnsi" w:cs="Tahoma"/>
                <w:sz w:val="22"/>
                <w:szCs w:val="22"/>
                <w:bdr w:val="nil"/>
                <w:lang w:val="cs-CZ"/>
              </w:rPr>
              <w:t xml:space="preserve">6.1 </w:t>
            </w:r>
            <w:r w:rsidRPr="00570E79">
              <w:rPr>
                <w:rFonts w:asciiTheme="minorHAnsi" w:eastAsia="SimSun" w:hAnsiTheme="minorHAnsi" w:cs="Tahoma"/>
                <w:sz w:val="22"/>
                <w:szCs w:val="22"/>
                <w:bdr w:val="nil"/>
                <w:lang w:val="cs-CZ"/>
              </w:rPr>
              <w:tab/>
              <w:t>Smluvní strany se zavazují po celou dobu platnosti této smlouvy (i po ukončení její platnosti), provádět klinické hodnocení a vést dokumentaci a data v souladu s ustanovením všech platných zákonů a předpisů a též v souladu s obecně uznávanými konvencemi, jako jsou například Helsinská deklarace a pokyny pro správnou klinickou praxi ICH-GCP.</w:t>
            </w:r>
          </w:p>
          <w:p w:rsidR="00E66B34" w:rsidRPr="00570E79" w:rsidRDefault="00E66B34">
            <w:pPr>
              <w:tabs>
                <w:tab w:val="left" w:pos="-720"/>
              </w:tabs>
              <w:suppressAutoHyphens/>
              <w:jc w:val="both"/>
              <w:rPr>
                <w:rFonts w:asciiTheme="minorHAnsi" w:hAnsiTheme="minorHAnsi" w:cs="Tahoma"/>
                <w:sz w:val="22"/>
                <w:szCs w:val="22"/>
              </w:rPr>
            </w:pPr>
          </w:p>
        </w:tc>
      </w:tr>
      <w:tr w:rsidR="00E66B34" w:rsidRPr="0052172D" w:rsidTr="005B16E5">
        <w:tc>
          <w:tcPr>
            <w:tcW w:w="4788" w:type="dxa"/>
          </w:tcPr>
          <w:p w:rsidR="000B20F8" w:rsidRPr="00570E79" w:rsidRDefault="000B20F8" w:rsidP="000B20F8">
            <w:pPr>
              <w:tabs>
                <w:tab w:val="left" w:pos="-720"/>
              </w:tabs>
              <w:suppressAutoHyphens/>
              <w:ind w:left="567" w:hanging="567"/>
              <w:jc w:val="both"/>
              <w:rPr>
                <w:rFonts w:asciiTheme="minorHAnsi" w:hAnsiTheme="minorHAnsi" w:cs="Tahoma"/>
                <w:sz w:val="22"/>
                <w:szCs w:val="22"/>
              </w:rPr>
            </w:pPr>
            <w:bookmarkStart w:id="171" w:name="_DV_C193"/>
            <w:r w:rsidRPr="00570E79">
              <w:rPr>
                <w:rStyle w:val="DeltaViewInsertion"/>
                <w:rFonts w:asciiTheme="minorHAnsi" w:hAnsiTheme="minorHAnsi" w:cs="Tahoma"/>
                <w:color w:val="auto"/>
                <w:sz w:val="22"/>
                <w:szCs w:val="22"/>
                <w:u w:val="none"/>
              </w:rPr>
              <w:t>6.2</w:t>
            </w:r>
            <w:r w:rsidRPr="00570E79">
              <w:rPr>
                <w:rStyle w:val="DeltaViewInsertion"/>
                <w:rFonts w:asciiTheme="minorHAnsi" w:hAnsiTheme="minorHAnsi" w:cs="Tahoma"/>
                <w:color w:val="auto"/>
                <w:sz w:val="22"/>
                <w:szCs w:val="22"/>
                <w:u w:val="none"/>
              </w:rPr>
              <w:tab/>
              <w:t>No party shall perform any actions that are prohibited by local and other anti-corruption laws (</w:t>
            </w:r>
            <w:bookmarkStart w:id="172" w:name="_DV_C195"/>
            <w:bookmarkEnd w:id="171"/>
            <w:r w:rsidRPr="00570E79">
              <w:rPr>
                <w:rStyle w:val="DeltaViewInsertion"/>
                <w:rFonts w:asciiTheme="minorHAnsi" w:hAnsiTheme="minorHAnsi" w:cs="Tahoma"/>
                <w:color w:val="auto"/>
                <w:sz w:val="22"/>
                <w:szCs w:val="22"/>
                <w:u w:val="none"/>
              </w:rPr>
              <w:t>collectively “Anti-Corruption Laws”) that may be applicable to one or more parties to the Agreement.  Without limiting the foregoing, no party shall make any payments, or offer or transfer anything of value, to any government official or government employee, to any political party official or candidate for political office or to any other third party in a manner that would violate Anti-Corruption Laws.</w:t>
            </w:r>
            <w:bookmarkEnd w:id="172"/>
          </w:p>
          <w:p w:rsidR="00E66B34" w:rsidRPr="00570E79" w:rsidRDefault="00E66B34">
            <w:pPr>
              <w:tabs>
                <w:tab w:val="left" w:pos="-720"/>
              </w:tabs>
              <w:suppressAutoHyphens/>
              <w:jc w:val="both"/>
              <w:rPr>
                <w:rFonts w:asciiTheme="minorHAnsi" w:hAnsiTheme="minorHAnsi" w:cs="Tahoma"/>
                <w:sz w:val="22"/>
                <w:szCs w:val="22"/>
              </w:rPr>
            </w:pPr>
          </w:p>
        </w:tc>
        <w:tc>
          <w:tcPr>
            <w:tcW w:w="4788" w:type="dxa"/>
          </w:tcPr>
          <w:p w:rsidR="00916E13" w:rsidRPr="00570E79" w:rsidRDefault="00916E13" w:rsidP="00570E79">
            <w:pPr>
              <w:tabs>
                <w:tab w:val="left" w:pos="-720"/>
              </w:tabs>
              <w:suppressAutoHyphens/>
              <w:ind w:left="567" w:hanging="567"/>
              <w:jc w:val="both"/>
              <w:rPr>
                <w:rFonts w:asciiTheme="minorHAnsi" w:hAnsiTheme="minorHAnsi" w:cs="Tahoma"/>
                <w:sz w:val="22"/>
                <w:szCs w:val="22"/>
                <w:lang w:val="cs-CZ"/>
              </w:rPr>
            </w:pPr>
            <w:r w:rsidRPr="00570E79">
              <w:rPr>
                <w:rFonts w:asciiTheme="minorHAnsi" w:hAnsiTheme="minorHAnsi" w:cs="Tahoma"/>
                <w:sz w:val="22"/>
                <w:szCs w:val="22"/>
                <w:lang w:val="cs-CZ"/>
              </w:rPr>
              <w:t xml:space="preserve">6.2 </w:t>
            </w:r>
            <w:r w:rsidRPr="00570E79">
              <w:rPr>
                <w:rFonts w:asciiTheme="minorHAnsi" w:hAnsiTheme="minorHAnsi" w:cs="Tahoma"/>
                <w:sz w:val="22"/>
                <w:szCs w:val="22"/>
                <w:lang w:val="cs-CZ"/>
              </w:rPr>
              <w:tab/>
              <w:t>Žádná ze smluvních stran nesmí provádět žádné skutky, které by odporovaly místním či jiným protikorupčním zákonům (dále jen "protikorupční zákony"), které se mohou na jednu nebo více smluvních stran této smlouvy vztahovat.  Aniž by tím byla dotčena platnost shora uvedených ustanovení, nesmí žádná ze smluvních stran provést žádnou platbu ani nabídnout či poskytnout žádnému státnímu úředníkovi, zaměstnanci státních úřadů, představiteli politické strany, kandidátovi na politickou funkci či žádné třetí straně jakoukoli hodnotnou věc, pokud je to v rozporu s protikorupčními zákony.</w:t>
            </w:r>
          </w:p>
          <w:p w:rsidR="00E66B34" w:rsidRPr="0052172D" w:rsidRDefault="00E66B34">
            <w:pPr>
              <w:tabs>
                <w:tab w:val="left" w:pos="-720"/>
              </w:tabs>
              <w:suppressAutoHyphens/>
              <w:jc w:val="both"/>
              <w:rPr>
                <w:rFonts w:asciiTheme="minorHAnsi" w:hAnsiTheme="minorHAnsi" w:cs="Tahoma"/>
                <w:sz w:val="22"/>
                <w:szCs w:val="22"/>
                <w:lang w:val="cs-CZ"/>
              </w:rPr>
            </w:pPr>
          </w:p>
        </w:tc>
      </w:tr>
      <w:tr w:rsidR="00E66B34" w:rsidRPr="0052172D" w:rsidTr="005B16E5">
        <w:tc>
          <w:tcPr>
            <w:tcW w:w="4788" w:type="dxa"/>
          </w:tcPr>
          <w:p w:rsidR="000B20F8" w:rsidRPr="00570E79" w:rsidRDefault="000B20F8" w:rsidP="000B20F8">
            <w:pPr>
              <w:tabs>
                <w:tab w:val="left" w:pos="-720"/>
              </w:tabs>
              <w:suppressAutoHyphens/>
              <w:ind w:left="540" w:hanging="540"/>
              <w:jc w:val="both"/>
              <w:rPr>
                <w:rFonts w:asciiTheme="minorHAnsi" w:hAnsiTheme="minorHAnsi" w:cs="Tahoma"/>
                <w:sz w:val="22"/>
                <w:szCs w:val="22"/>
              </w:rPr>
            </w:pPr>
            <w:bookmarkStart w:id="173" w:name="_DV_C197"/>
            <w:r w:rsidRPr="00570E79">
              <w:rPr>
                <w:rStyle w:val="DeltaViewInsertion"/>
                <w:rFonts w:asciiTheme="minorHAnsi" w:hAnsiTheme="minorHAnsi" w:cs="Tahoma"/>
                <w:color w:val="auto"/>
                <w:sz w:val="22"/>
                <w:szCs w:val="22"/>
                <w:u w:val="none"/>
              </w:rPr>
              <w:t>6.3</w:t>
            </w:r>
            <w:bookmarkStart w:id="174" w:name="_DV_M172"/>
            <w:bookmarkEnd w:id="173"/>
            <w:bookmarkEnd w:id="174"/>
            <w:r w:rsidRPr="00570E79">
              <w:rPr>
                <w:rStyle w:val="DeltaViewInsertion"/>
                <w:rFonts w:asciiTheme="minorHAnsi" w:hAnsiTheme="minorHAnsi" w:cs="Tahoma"/>
                <w:color w:val="auto"/>
                <w:sz w:val="22"/>
                <w:szCs w:val="22"/>
                <w:u w:val="none"/>
              </w:rPr>
              <w:tab/>
              <w:t>The p</w:t>
            </w:r>
            <w:r w:rsidRPr="00570E79">
              <w:rPr>
                <w:rFonts w:asciiTheme="minorHAnsi" w:hAnsiTheme="minorHAnsi" w:cs="Tahoma"/>
                <w:sz w:val="22"/>
                <w:szCs w:val="22"/>
              </w:rPr>
              <w:t>arties agree that the collection, processing and disclosure of personal data and medical information related to Study Subject</w:t>
            </w:r>
            <w:bookmarkStart w:id="175" w:name="_DV_C198"/>
            <w:r w:rsidRPr="00570E79">
              <w:rPr>
                <w:rFonts w:asciiTheme="minorHAnsi" w:hAnsiTheme="minorHAnsi" w:cs="Tahoma"/>
                <w:sz w:val="22"/>
                <w:szCs w:val="22"/>
              </w:rPr>
              <w:t xml:space="preserve">s </w:t>
            </w:r>
            <w:bookmarkEnd w:id="175"/>
            <w:r w:rsidRPr="00570E79">
              <w:rPr>
                <w:rFonts w:asciiTheme="minorHAnsi" w:hAnsiTheme="minorHAnsi" w:cs="Tahoma"/>
                <w:sz w:val="22"/>
                <w:szCs w:val="22"/>
              </w:rPr>
              <w:t xml:space="preserve">is subject to compliance with applicable personal data protection and security laws and regulations. When collecting and processing personal data, the parties agree to take appropriate measures to safeguard these data, to maintain the confidentiality of Study Subject related health and medical information, to properly inform the concerned Study Subjects about the collection and processing of their personal data, to grant Study Subjects reasonable access to their personal data and to prevent access by unauthorized persons. </w:t>
            </w:r>
            <w:bookmarkStart w:id="176" w:name="_DV_C200"/>
            <w:r w:rsidRPr="00570E79">
              <w:rPr>
                <w:rStyle w:val="DeltaViewInsertion"/>
                <w:rFonts w:asciiTheme="minorHAnsi" w:hAnsiTheme="minorHAnsi" w:cs="Tahoma"/>
                <w:color w:val="auto"/>
                <w:sz w:val="22"/>
                <w:szCs w:val="22"/>
                <w:u w:val="none"/>
              </w:rPr>
              <w:t>Personal</w:t>
            </w:r>
            <w:bookmarkStart w:id="177" w:name="_DV_X199"/>
            <w:bookmarkStart w:id="178" w:name="_DV_C201"/>
            <w:bookmarkEnd w:id="176"/>
            <w:r w:rsidRPr="00570E79">
              <w:rPr>
                <w:rStyle w:val="DeltaViewMoveDestination"/>
                <w:rFonts w:asciiTheme="minorHAnsi" w:hAnsiTheme="minorHAnsi" w:cs="Tahoma"/>
                <w:color w:val="auto"/>
                <w:sz w:val="22"/>
                <w:szCs w:val="22"/>
                <w:u w:val="none"/>
              </w:rPr>
              <w:t xml:space="preserve"> data related to Principal Investigator and any investigational staff (e.g., name, hospital or clinic address and phone number, curriculum vitae)</w:t>
            </w:r>
            <w:bookmarkStart w:id="179" w:name="_DV_C202"/>
            <w:bookmarkEnd w:id="177"/>
            <w:bookmarkEnd w:id="178"/>
            <w:r w:rsidRPr="00570E79">
              <w:rPr>
                <w:rStyle w:val="DeltaViewInsertion"/>
                <w:rFonts w:asciiTheme="minorHAnsi" w:hAnsiTheme="minorHAnsi" w:cs="Tahoma"/>
                <w:color w:val="auto"/>
                <w:sz w:val="22"/>
                <w:szCs w:val="22"/>
                <w:u w:val="none"/>
              </w:rPr>
              <w:t xml:space="preserve"> may be transferred to Janssen’s affiliates dedicated to clinical research with the purposes of drug monitoring, implementation, documentation and control of clinical Studies, as well as for contacting them and their respective agencies around the world in case of other future studies or investigations in which they may be involved. The parties also agree that Janssen and its affiliates can use personal data provided by the Principal Investigator</w:t>
            </w:r>
            <w:r w:rsidRPr="00570E79">
              <w:rPr>
                <w:rFonts w:asciiTheme="minorHAnsi" w:hAnsiTheme="minorHAnsi"/>
                <w:sz w:val="22"/>
                <w:szCs w:val="22"/>
              </w:rPr>
              <w:t xml:space="preserve"> </w:t>
            </w:r>
            <w:r w:rsidRPr="00570E79">
              <w:rPr>
                <w:rStyle w:val="DeltaViewInsertion"/>
                <w:rFonts w:asciiTheme="minorHAnsi" w:hAnsiTheme="minorHAnsi" w:cs="Tahoma"/>
                <w:color w:val="auto"/>
                <w:sz w:val="22"/>
                <w:szCs w:val="22"/>
                <w:u w:val="none"/>
              </w:rPr>
              <w:t xml:space="preserve">and/or the Institution for managing internal studies and ensuring that their contact information is contained in a faithful and complete way in other systems used by </w:t>
            </w:r>
            <w:r w:rsidRPr="00570E79">
              <w:rPr>
                <w:rFonts w:asciiTheme="minorHAnsi" w:hAnsiTheme="minorHAnsi" w:cs="Tahoma"/>
                <w:sz w:val="22"/>
                <w:szCs w:val="22"/>
              </w:rPr>
              <w:t>Janssen</w:t>
            </w:r>
            <w:r w:rsidRPr="00570E79">
              <w:rPr>
                <w:rStyle w:val="DeltaViewInsertion"/>
                <w:rFonts w:asciiTheme="minorHAnsi" w:hAnsiTheme="minorHAnsi" w:cs="Tahoma"/>
                <w:color w:val="auto"/>
                <w:sz w:val="22"/>
                <w:szCs w:val="22"/>
                <w:u w:val="none"/>
              </w:rPr>
              <w:t xml:space="preserve"> and its affiliates, in compliance with this Section 6.3.</w:t>
            </w:r>
            <w:bookmarkEnd w:id="179"/>
          </w:p>
          <w:p w:rsidR="000B20F8" w:rsidRDefault="000B20F8" w:rsidP="000B20F8">
            <w:pPr>
              <w:tabs>
                <w:tab w:val="left" w:pos="-720"/>
              </w:tabs>
              <w:suppressAutoHyphens/>
              <w:jc w:val="both"/>
              <w:rPr>
                <w:rFonts w:asciiTheme="minorHAnsi" w:hAnsiTheme="minorHAnsi" w:cs="Tahoma"/>
                <w:sz w:val="22"/>
                <w:szCs w:val="22"/>
              </w:rPr>
            </w:pPr>
          </w:p>
          <w:p w:rsidR="00570E79" w:rsidRDefault="00570E79" w:rsidP="000B20F8">
            <w:pPr>
              <w:tabs>
                <w:tab w:val="left" w:pos="-720"/>
              </w:tabs>
              <w:suppressAutoHyphens/>
              <w:jc w:val="both"/>
              <w:rPr>
                <w:rFonts w:asciiTheme="minorHAnsi" w:hAnsiTheme="minorHAnsi" w:cs="Tahoma"/>
                <w:sz w:val="22"/>
                <w:szCs w:val="22"/>
              </w:rPr>
            </w:pPr>
          </w:p>
          <w:p w:rsidR="00570E79" w:rsidRDefault="00570E79" w:rsidP="000B20F8">
            <w:pPr>
              <w:tabs>
                <w:tab w:val="left" w:pos="-720"/>
              </w:tabs>
              <w:suppressAutoHyphens/>
              <w:jc w:val="both"/>
              <w:rPr>
                <w:rFonts w:asciiTheme="minorHAnsi" w:hAnsiTheme="minorHAnsi" w:cs="Tahoma"/>
                <w:sz w:val="22"/>
                <w:szCs w:val="22"/>
              </w:rPr>
            </w:pPr>
          </w:p>
          <w:p w:rsidR="00570E79" w:rsidRDefault="00570E79" w:rsidP="000B20F8">
            <w:pPr>
              <w:tabs>
                <w:tab w:val="left" w:pos="-720"/>
              </w:tabs>
              <w:suppressAutoHyphens/>
              <w:jc w:val="both"/>
              <w:rPr>
                <w:rFonts w:asciiTheme="minorHAnsi" w:hAnsiTheme="minorHAnsi" w:cs="Tahoma"/>
                <w:sz w:val="22"/>
                <w:szCs w:val="22"/>
              </w:rPr>
            </w:pPr>
          </w:p>
          <w:p w:rsidR="00570E79" w:rsidRDefault="00570E79" w:rsidP="000B20F8">
            <w:pPr>
              <w:tabs>
                <w:tab w:val="left" w:pos="-720"/>
              </w:tabs>
              <w:suppressAutoHyphens/>
              <w:jc w:val="both"/>
              <w:rPr>
                <w:rFonts w:asciiTheme="minorHAnsi" w:hAnsiTheme="minorHAnsi" w:cs="Tahoma"/>
                <w:sz w:val="22"/>
                <w:szCs w:val="22"/>
              </w:rPr>
            </w:pPr>
          </w:p>
          <w:p w:rsidR="00570E79" w:rsidRDefault="00570E79" w:rsidP="000B20F8">
            <w:pPr>
              <w:tabs>
                <w:tab w:val="left" w:pos="-720"/>
              </w:tabs>
              <w:suppressAutoHyphens/>
              <w:jc w:val="both"/>
              <w:rPr>
                <w:rFonts w:asciiTheme="minorHAnsi" w:hAnsiTheme="minorHAnsi" w:cs="Tahoma"/>
                <w:sz w:val="22"/>
                <w:szCs w:val="22"/>
              </w:rPr>
            </w:pPr>
          </w:p>
          <w:p w:rsidR="00570E79" w:rsidRDefault="00570E79" w:rsidP="000B20F8">
            <w:pPr>
              <w:tabs>
                <w:tab w:val="left" w:pos="-720"/>
              </w:tabs>
              <w:suppressAutoHyphens/>
              <w:jc w:val="both"/>
              <w:rPr>
                <w:rFonts w:asciiTheme="minorHAnsi" w:hAnsiTheme="minorHAnsi" w:cs="Tahoma"/>
                <w:sz w:val="22"/>
                <w:szCs w:val="22"/>
              </w:rPr>
            </w:pPr>
          </w:p>
          <w:p w:rsidR="00570E79" w:rsidRDefault="00570E79" w:rsidP="000B20F8">
            <w:pPr>
              <w:tabs>
                <w:tab w:val="left" w:pos="-720"/>
              </w:tabs>
              <w:suppressAutoHyphens/>
              <w:jc w:val="both"/>
              <w:rPr>
                <w:rFonts w:asciiTheme="minorHAnsi" w:hAnsiTheme="minorHAnsi" w:cs="Tahoma"/>
                <w:sz w:val="22"/>
                <w:szCs w:val="22"/>
              </w:rPr>
            </w:pPr>
          </w:p>
          <w:p w:rsidR="00570E79" w:rsidRDefault="00570E79" w:rsidP="000B20F8">
            <w:pPr>
              <w:tabs>
                <w:tab w:val="left" w:pos="-720"/>
              </w:tabs>
              <w:suppressAutoHyphens/>
              <w:jc w:val="both"/>
              <w:rPr>
                <w:rFonts w:asciiTheme="minorHAnsi" w:hAnsiTheme="minorHAnsi" w:cs="Tahoma"/>
                <w:sz w:val="22"/>
                <w:szCs w:val="22"/>
              </w:rPr>
            </w:pPr>
          </w:p>
          <w:p w:rsidR="00570E79" w:rsidRDefault="00570E79" w:rsidP="000B20F8">
            <w:pPr>
              <w:tabs>
                <w:tab w:val="left" w:pos="-720"/>
              </w:tabs>
              <w:suppressAutoHyphens/>
              <w:jc w:val="both"/>
              <w:rPr>
                <w:rFonts w:asciiTheme="minorHAnsi" w:hAnsiTheme="minorHAnsi" w:cs="Tahoma"/>
                <w:sz w:val="22"/>
                <w:szCs w:val="22"/>
              </w:rPr>
            </w:pPr>
          </w:p>
          <w:p w:rsidR="00570E79" w:rsidRDefault="00570E79" w:rsidP="000B20F8">
            <w:pPr>
              <w:tabs>
                <w:tab w:val="left" w:pos="-720"/>
              </w:tabs>
              <w:suppressAutoHyphens/>
              <w:jc w:val="both"/>
              <w:rPr>
                <w:rFonts w:asciiTheme="minorHAnsi" w:hAnsiTheme="minorHAnsi" w:cs="Tahoma"/>
                <w:sz w:val="22"/>
                <w:szCs w:val="22"/>
              </w:rPr>
            </w:pPr>
          </w:p>
          <w:p w:rsidR="00570E79" w:rsidRPr="00570E79" w:rsidRDefault="00570E79" w:rsidP="000B20F8">
            <w:pPr>
              <w:tabs>
                <w:tab w:val="left" w:pos="-720"/>
              </w:tabs>
              <w:suppressAutoHyphens/>
              <w:jc w:val="both"/>
              <w:rPr>
                <w:rFonts w:asciiTheme="minorHAnsi" w:hAnsiTheme="minorHAnsi" w:cs="Tahoma"/>
                <w:sz w:val="22"/>
                <w:szCs w:val="22"/>
              </w:rPr>
            </w:pPr>
          </w:p>
          <w:p w:rsidR="000B20F8" w:rsidRPr="00570E79" w:rsidRDefault="000B20F8" w:rsidP="000B20F8">
            <w:pPr>
              <w:tabs>
                <w:tab w:val="left" w:pos="-720"/>
              </w:tabs>
              <w:suppressAutoHyphens/>
              <w:ind w:left="540" w:hanging="540"/>
              <w:jc w:val="both"/>
              <w:rPr>
                <w:rFonts w:asciiTheme="minorHAnsi" w:hAnsiTheme="minorHAnsi" w:cs="Tahoma"/>
                <w:sz w:val="22"/>
                <w:szCs w:val="22"/>
              </w:rPr>
            </w:pPr>
            <w:bookmarkStart w:id="180" w:name="_DV_M174"/>
            <w:bookmarkEnd w:id="180"/>
            <w:r w:rsidRPr="00570E79">
              <w:rPr>
                <w:rStyle w:val="DeltaViewInsertion"/>
                <w:rFonts w:asciiTheme="minorHAnsi" w:hAnsiTheme="minorHAnsi" w:cs="Tahoma"/>
                <w:color w:val="auto"/>
                <w:sz w:val="22"/>
                <w:szCs w:val="22"/>
                <w:u w:val="none"/>
              </w:rPr>
              <w:tab/>
            </w:r>
            <w:bookmarkStart w:id="181" w:name="_DV_C206"/>
            <w:r w:rsidRPr="00570E79">
              <w:rPr>
                <w:rStyle w:val="DeltaViewInsertion"/>
                <w:rFonts w:asciiTheme="minorHAnsi" w:hAnsiTheme="minorHAnsi" w:cs="Tahoma"/>
                <w:color w:val="auto"/>
                <w:sz w:val="22"/>
                <w:szCs w:val="22"/>
                <w:u w:val="none"/>
              </w:rPr>
              <w:t>CRO</w:t>
            </w:r>
            <w:bookmarkStart w:id="182" w:name="_DV_M175"/>
            <w:bookmarkEnd w:id="181"/>
            <w:bookmarkEnd w:id="182"/>
            <w:r w:rsidRPr="00570E79">
              <w:rPr>
                <w:rFonts w:asciiTheme="minorHAnsi" w:hAnsiTheme="minorHAnsi" w:cs="Tahoma"/>
                <w:sz w:val="22"/>
                <w:szCs w:val="22"/>
              </w:rPr>
              <w:t xml:space="preserve"> may transmit personal data to </w:t>
            </w:r>
            <w:bookmarkStart w:id="183" w:name="_DV_C207"/>
            <w:r w:rsidRPr="00570E79">
              <w:rPr>
                <w:rFonts w:asciiTheme="minorHAnsi" w:hAnsiTheme="minorHAnsi" w:cs="Tahoma"/>
                <w:sz w:val="22"/>
                <w:szCs w:val="22"/>
              </w:rPr>
              <w:t>Janssen</w:t>
            </w:r>
            <w:r w:rsidRPr="00570E79">
              <w:rPr>
                <w:rStyle w:val="DeltaViewInsertion"/>
                <w:rFonts w:asciiTheme="minorHAnsi" w:hAnsiTheme="minorHAnsi" w:cs="Tahoma"/>
                <w:color w:val="auto"/>
                <w:sz w:val="22"/>
                <w:szCs w:val="22"/>
                <w:u w:val="none"/>
              </w:rPr>
              <w:t xml:space="preserve"> and </w:t>
            </w:r>
            <w:bookmarkStart w:id="184" w:name="_DV_M176"/>
            <w:bookmarkEnd w:id="183"/>
            <w:bookmarkEnd w:id="184"/>
            <w:r w:rsidRPr="00570E79">
              <w:rPr>
                <w:rStyle w:val="DeltaViewInsertion"/>
                <w:rFonts w:asciiTheme="minorHAnsi" w:hAnsiTheme="minorHAnsi" w:cs="Tahoma"/>
                <w:color w:val="auto"/>
                <w:sz w:val="22"/>
                <w:szCs w:val="22"/>
                <w:u w:val="none"/>
              </w:rPr>
              <w:t>its</w:t>
            </w:r>
            <w:r w:rsidRPr="00570E79">
              <w:rPr>
                <w:rFonts w:asciiTheme="minorHAnsi" w:hAnsiTheme="minorHAnsi" w:cs="Tahoma"/>
                <w:sz w:val="22"/>
                <w:szCs w:val="22"/>
              </w:rPr>
              <w:t xml:space="preserve"> affiliates and their respective agents worldwide. Accordingly, personal data may be transmitted to countries outside the European Economic Area</w:t>
            </w:r>
            <w:bookmarkStart w:id="185" w:name="_DV_C208"/>
            <w:r w:rsidRPr="00570E79">
              <w:rPr>
                <w:rStyle w:val="DeltaViewInsertion"/>
                <w:rFonts w:asciiTheme="minorHAnsi" w:hAnsiTheme="minorHAnsi" w:cs="Tahoma"/>
                <w:color w:val="auto"/>
                <w:sz w:val="22"/>
                <w:szCs w:val="22"/>
                <w:u w:val="none"/>
              </w:rPr>
              <w:t xml:space="preserve"> (EEA)</w:t>
            </w:r>
            <w:bookmarkStart w:id="186" w:name="_DV_M177"/>
            <w:bookmarkEnd w:id="185"/>
            <w:bookmarkEnd w:id="186"/>
            <w:r w:rsidRPr="00570E79">
              <w:rPr>
                <w:rFonts w:asciiTheme="minorHAnsi" w:hAnsiTheme="minorHAnsi" w:cs="Tahoma"/>
                <w:sz w:val="22"/>
                <w:szCs w:val="22"/>
              </w:rPr>
              <w:t xml:space="preserve">, such as the United States, which the EU has determined currently lack appropriate privacy laws providing an adequate level of privacy protection. </w:t>
            </w:r>
            <w:bookmarkStart w:id="187" w:name="_DV_C210"/>
            <w:r w:rsidRPr="00570E79">
              <w:rPr>
                <w:rStyle w:val="DeltaViewInsertion"/>
                <w:rFonts w:asciiTheme="minorHAnsi" w:hAnsiTheme="minorHAnsi" w:cs="Tahoma"/>
                <w:color w:val="auto"/>
                <w:sz w:val="22"/>
                <w:szCs w:val="22"/>
                <w:u w:val="none"/>
              </w:rPr>
              <w:t>Notwithstanding the above, CRO</w:t>
            </w:r>
            <w:bookmarkStart w:id="188" w:name="_DV_M178"/>
            <w:bookmarkEnd w:id="187"/>
            <w:bookmarkEnd w:id="188"/>
            <w:r w:rsidRPr="00570E79">
              <w:rPr>
                <w:rFonts w:asciiTheme="minorHAnsi" w:hAnsiTheme="minorHAnsi" w:cs="Tahoma"/>
                <w:sz w:val="22"/>
                <w:szCs w:val="22"/>
              </w:rPr>
              <w:t>, Janssen and its affiliates and their respective agents will apply adequate privacy safeguards to protect such personal data</w:t>
            </w:r>
            <w:bookmarkStart w:id="189" w:name="_DV_C211"/>
            <w:r w:rsidRPr="00570E79">
              <w:rPr>
                <w:rStyle w:val="DeltaViewInsertion"/>
                <w:rFonts w:asciiTheme="minorHAnsi" w:hAnsiTheme="minorHAnsi"/>
                <w:color w:val="auto"/>
                <w:sz w:val="22"/>
                <w:szCs w:val="22"/>
                <w:u w:val="none"/>
              </w:rPr>
              <w:t xml:space="preserve"> </w:t>
            </w:r>
            <w:r w:rsidRPr="00570E79">
              <w:rPr>
                <w:rStyle w:val="DeltaViewInsertion"/>
                <w:rFonts w:asciiTheme="minorHAnsi" w:hAnsiTheme="minorHAnsi" w:cs="Tahoma"/>
                <w:color w:val="auto"/>
                <w:sz w:val="22"/>
                <w:szCs w:val="22"/>
                <w:u w:val="none"/>
              </w:rPr>
              <w:t>as required in the EEA</w:t>
            </w:r>
            <w:bookmarkStart w:id="190" w:name="_DV_M179"/>
            <w:bookmarkEnd w:id="189"/>
            <w:bookmarkEnd w:id="190"/>
            <w:r w:rsidRPr="00570E79">
              <w:rPr>
                <w:rFonts w:asciiTheme="minorHAnsi" w:hAnsiTheme="minorHAnsi" w:cs="Tahoma"/>
                <w:sz w:val="22"/>
                <w:szCs w:val="22"/>
              </w:rPr>
              <w:t>. Personal data may also be disclosed as required by individual regulatory agencies or applicable law, such as to report serious adverse events.</w:t>
            </w:r>
            <w:r w:rsidRPr="00570E79">
              <w:rPr>
                <w:rFonts w:asciiTheme="minorHAnsi" w:hAnsiTheme="minorHAnsi" w:cs="Tahoma"/>
                <w:spacing w:val="-2"/>
                <w:sz w:val="22"/>
                <w:szCs w:val="22"/>
              </w:rPr>
              <w:t xml:space="preserve"> </w:t>
            </w:r>
          </w:p>
          <w:p w:rsidR="000B20F8" w:rsidRDefault="000B20F8" w:rsidP="000B20F8">
            <w:pPr>
              <w:tabs>
                <w:tab w:val="left" w:pos="-720"/>
              </w:tabs>
              <w:suppressAutoHyphens/>
              <w:jc w:val="both"/>
              <w:rPr>
                <w:rFonts w:asciiTheme="minorHAnsi" w:hAnsiTheme="minorHAnsi" w:cs="Tahoma"/>
                <w:sz w:val="22"/>
                <w:szCs w:val="22"/>
              </w:rPr>
            </w:pPr>
          </w:p>
          <w:p w:rsidR="00570E79" w:rsidRDefault="00570E79" w:rsidP="000B20F8">
            <w:pPr>
              <w:tabs>
                <w:tab w:val="left" w:pos="-720"/>
              </w:tabs>
              <w:suppressAutoHyphens/>
              <w:jc w:val="both"/>
              <w:rPr>
                <w:rFonts w:asciiTheme="minorHAnsi" w:hAnsiTheme="minorHAnsi" w:cs="Tahoma"/>
                <w:sz w:val="22"/>
                <w:szCs w:val="22"/>
              </w:rPr>
            </w:pPr>
          </w:p>
          <w:p w:rsidR="00570E79" w:rsidRDefault="00570E79" w:rsidP="000B20F8">
            <w:pPr>
              <w:tabs>
                <w:tab w:val="left" w:pos="-720"/>
              </w:tabs>
              <w:suppressAutoHyphens/>
              <w:jc w:val="both"/>
              <w:rPr>
                <w:rFonts w:asciiTheme="minorHAnsi" w:hAnsiTheme="minorHAnsi" w:cs="Tahoma"/>
                <w:sz w:val="22"/>
                <w:szCs w:val="22"/>
              </w:rPr>
            </w:pPr>
          </w:p>
          <w:p w:rsidR="00570E79" w:rsidRPr="00570E79" w:rsidRDefault="00570E79" w:rsidP="000B20F8">
            <w:pPr>
              <w:tabs>
                <w:tab w:val="left" w:pos="-720"/>
              </w:tabs>
              <w:suppressAutoHyphens/>
              <w:jc w:val="both"/>
              <w:rPr>
                <w:rFonts w:asciiTheme="minorHAnsi" w:hAnsiTheme="minorHAnsi" w:cs="Tahoma"/>
                <w:sz w:val="22"/>
                <w:szCs w:val="22"/>
              </w:rPr>
            </w:pPr>
          </w:p>
          <w:p w:rsidR="000B20F8" w:rsidRPr="00570E79" w:rsidRDefault="000B20F8" w:rsidP="000B20F8">
            <w:pPr>
              <w:tabs>
                <w:tab w:val="left" w:pos="-720"/>
              </w:tabs>
              <w:suppressAutoHyphens/>
              <w:ind w:left="540" w:hanging="540"/>
              <w:jc w:val="both"/>
              <w:rPr>
                <w:rFonts w:asciiTheme="minorHAnsi" w:hAnsiTheme="minorHAnsi" w:cs="Tahoma"/>
                <w:sz w:val="22"/>
                <w:szCs w:val="22"/>
              </w:rPr>
            </w:pPr>
            <w:bookmarkStart w:id="191" w:name="_DV_M180"/>
            <w:bookmarkEnd w:id="191"/>
            <w:r w:rsidRPr="00570E79">
              <w:rPr>
                <w:rStyle w:val="DeltaViewInsertion"/>
                <w:rFonts w:asciiTheme="minorHAnsi" w:hAnsiTheme="minorHAnsi" w:cs="Tahoma"/>
                <w:color w:val="auto"/>
                <w:sz w:val="22"/>
                <w:szCs w:val="22"/>
                <w:u w:val="none"/>
              </w:rPr>
              <w:tab/>
            </w:r>
            <w:r w:rsidRPr="00570E79">
              <w:rPr>
                <w:rFonts w:asciiTheme="minorHAnsi" w:hAnsiTheme="minorHAnsi" w:cs="Tahoma"/>
                <w:sz w:val="22"/>
                <w:szCs w:val="22"/>
              </w:rPr>
              <w:t xml:space="preserve">Institution and Principal Investigator agree to inform their investigational staff that their personal data will be collected as stated in </w:t>
            </w:r>
            <w:bookmarkStart w:id="192" w:name="_DV_C214"/>
            <w:r w:rsidRPr="00570E79">
              <w:rPr>
                <w:rStyle w:val="DeltaViewInsertion"/>
                <w:rFonts w:asciiTheme="minorHAnsi" w:hAnsiTheme="minorHAnsi" w:cs="Tahoma"/>
                <w:color w:val="auto"/>
                <w:sz w:val="22"/>
                <w:szCs w:val="22"/>
                <w:u w:val="none"/>
              </w:rPr>
              <w:t xml:space="preserve">this </w:t>
            </w:r>
            <w:bookmarkStart w:id="193" w:name="_DV_M181"/>
            <w:bookmarkEnd w:id="192"/>
            <w:bookmarkEnd w:id="193"/>
            <w:r w:rsidRPr="00570E79">
              <w:rPr>
                <w:rFonts w:asciiTheme="minorHAnsi" w:hAnsiTheme="minorHAnsi" w:cs="Tahoma"/>
                <w:sz w:val="22"/>
                <w:szCs w:val="22"/>
              </w:rPr>
              <w:t>Section 6.3.</w:t>
            </w:r>
          </w:p>
          <w:p w:rsidR="000B20F8" w:rsidRPr="00570E79" w:rsidRDefault="000B20F8" w:rsidP="000B20F8">
            <w:pPr>
              <w:tabs>
                <w:tab w:val="left" w:pos="-720"/>
              </w:tabs>
              <w:suppressAutoHyphens/>
              <w:ind w:firstLine="810"/>
              <w:jc w:val="both"/>
              <w:rPr>
                <w:rFonts w:asciiTheme="minorHAnsi" w:hAnsiTheme="minorHAnsi" w:cs="Tahoma"/>
                <w:sz w:val="22"/>
                <w:szCs w:val="22"/>
              </w:rPr>
            </w:pPr>
          </w:p>
          <w:p w:rsidR="00E66B34" w:rsidRPr="00570E79" w:rsidRDefault="00E66B34">
            <w:pPr>
              <w:tabs>
                <w:tab w:val="left" w:pos="-720"/>
              </w:tabs>
              <w:suppressAutoHyphens/>
              <w:jc w:val="both"/>
              <w:rPr>
                <w:rFonts w:asciiTheme="minorHAnsi" w:hAnsiTheme="minorHAnsi" w:cs="Tahoma"/>
                <w:sz w:val="22"/>
                <w:szCs w:val="22"/>
              </w:rPr>
            </w:pPr>
          </w:p>
        </w:tc>
        <w:tc>
          <w:tcPr>
            <w:tcW w:w="4788" w:type="dxa"/>
          </w:tcPr>
          <w:p w:rsidR="00916E13" w:rsidRPr="00570E79" w:rsidRDefault="00916E13" w:rsidP="00916E13">
            <w:pPr>
              <w:tabs>
                <w:tab w:val="left" w:pos="-720"/>
              </w:tabs>
              <w:suppressAutoHyphens/>
              <w:ind w:left="540" w:hanging="540"/>
              <w:jc w:val="both"/>
              <w:rPr>
                <w:rFonts w:asciiTheme="minorHAnsi" w:hAnsiTheme="minorHAnsi" w:cs="Tahoma"/>
                <w:sz w:val="22"/>
                <w:szCs w:val="22"/>
                <w:lang w:val="cs-CZ"/>
              </w:rPr>
            </w:pPr>
            <w:r w:rsidRPr="00570E79">
              <w:rPr>
                <w:rStyle w:val="DeltaViewInsertion"/>
                <w:rFonts w:asciiTheme="minorHAnsi" w:eastAsia="SimSun" w:hAnsiTheme="minorHAnsi" w:cs="Tahoma"/>
                <w:color w:val="auto"/>
                <w:sz w:val="22"/>
                <w:szCs w:val="22"/>
                <w:u w:val="none"/>
                <w:bdr w:val="nil"/>
                <w:lang w:val="cs-CZ"/>
              </w:rPr>
              <w:t xml:space="preserve">6.3 </w:t>
            </w:r>
            <w:r w:rsidRPr="00570E79">
              <w:rPr>
                <w:rStyle w:val="DeltaViewInsertion"/>
                <w:rFonts w:asciiTheme="minorHAnsi" w:eastAsia="SimSun" w:hAnsiTheme="minorHAnsi" w:cs="Tahoma"/>
                <w:color w:val="auto"/>
                <w:sz w:val="22"/>
                <w:szCs w:val="22"/>
                <w:u w:val="none"/>
                <w:bdr w:val="nil"/>
                <w:lang w:val="cs-CZ"/>
              </w:rPr>
              <w:tab/>
              <w:t>Smluvní strany této smlouvy berou na vědomí a souhlasí s tím, že získávání, zpracování a sdělování osobních údajů a zdravotnických informací týkajících se pacientů účastnících se klinického hodnocení, musí být prováděno v souladu s platnými zákony a předpisy o ochraně osobních údajů a jejich zabezpečení. Při shromažďování a zpracování osobních údajů, se smluvní strany zavazují přijmout vhodná opatření pro zabezpečení těchto údajů a zachování důvěrnosti informací o zdravotním stavu pacientů účastnících se klinického hodnocení. Smluvní strany se současně zavazují řádně informovat pacienty o tom, že jejich osobní údaje jsou shromažďovány a zpracovávány a umožnit jim přístup ke svým osobním údajům. Současně se zavazují přijmout opatření pro zabránění přístupu neoprávněných osob k těmto informacím. Osobní údaje hlavního zkoušejícího a osob podílejících se na provádění klinického hodnocení (včetně jména, adresy zdravotnického zařízení nebo kliniky, telefonního čísla a životopisu) mohou být předávány sesterským společnostem firmy Janssen, které se zabývají klinickým výzkumem, a to za účelem monitorování léčiva, přípravy, dokumentování a správy klinických hodnocení a také jejich pobočkám a zastoupením po celém světě, za účelem případného kontaktování hlavního zkoušejícího či osob podílejících se na provádění klinického hodnocení v případě budoucích klinických hodnocení či výzkumů do kterých by se tito mohli zapojit. Smluvní strany také souhlasí s tím, že společnost Janssen a její sesterské společnosti mohou použít osobní údaje poskytnuté hlavním zkoušejícím a/nebo zdravotnickým zařízením pro správu interních klinických hodnocení a pro zajištění toho, aby jejich kontaktní informace byly spolehlivě a správně vloženy do ostatních systémů používaných společností Janssen a jejími sesterskými společnostmi, v souladu s ustanovením tohoto článku 6.3.</w:t>
            </w:r>
          </w:p>
          <w:p w:rsidR="00916E13" w:rsidRPr="00570E79" w:rsidRDefault="00916E13" w:rsidP="00916E13">
            <w:pPr>
              <w:tabs>
                <w:tab w:val="left" w:pos="-720"/>
              </w:tabs>
              <w:suppressAutoHyphens/>
              <w:jc w:val="both"/>
              <w:rPr>
                <w:rFonts w:asciiTheme="minorHAnsi" w:hAnsiTheme="minorHAnsi" w:cs="Tahoma"/>
                <w:sz w:val="22"/>
                <w:szCs w:val="22"/>
                <w:lang w:val="cs-CZ"/>
              </w:rPr>
            </w:pPr>
          </w:p>
          <w:p w:rsidR="00916E13" w:rsidRPr="00570E79" w:rsidRDefault="00916E13" w:rsidP="00916E13">
            <w:pPr>
              <w:tabs>
                <w:tab w:val="left" w:pos="-720"/>
              </w:tabs>
              <w:suppressAutoHyphens/>
              <w:ind w:left="540" w:hanging="540"/>
              <w:jc w:val="both"/>
              <w:rPr>
                <w:rFonts w:asciiTheme="minorHAnsi" w:hAnsiTheme="minorHAnsi" w:cs="Tahoma"/>
                <w:sz w:val="22"/>
                <w:szCs w:val="22"/>
                <w:lang w:val="cs-CZ"/>
              </w:rPr>
            </w:pPr>
            <w:r w:rsidRPr="00570E79">
              <w:rPr>
                <w:rStyle w:val="DeltaViewInsertion"/>
                <w:rFonts w:asciiTheme="minorHAnsi" w:eastAsia="Calibri" w:hAnsiTheme="minorHAnsi" w:cs="Calibri"/>
                <w:color w:val="auto"/>
                <w:sz w:val="22"/>
                <w:szCs w:val="22"/>
                <w:u w:val="none"/>
                <w:bdr w:val="nil"/>
                <w:lang w:val="cs-CZ"/>
              </w:rPr>
              <w:tab/>
              <w:t xml:space="preserve">CRO může osobní údaje předávat společnosti Janssen, jejím sesterským společnostem a jejich zástupcům po celém světě. Stejně tak mohou být osobní údaje poskytnuty do zemí mimo Evropské hospodářské společenství, jako například USA, u kterých Evropská Unie zjistila, že zde chybí příslušné zákony zajišťující dostatečnou ochranu osobních údajů. Bez ohledu na shora uvedené se CRO, společnost Janssen, jejich sesterské společnosti a zástupci zavazují přijmout vhodná opatření k zajištění ochrany těchto osobních údajů tak, jak to vyžadují předpisy Evropského hospodářského společenství (EHS). Osobní údaje mohou být zveřejněny také na základě požadavků jednotlivých orgánů státního dozoru či platných zákonů, například v případě závažných nežádoucích reakcí. </w:t>
            </w:r>
          </w:p>
          <w:p w:rsidR="00916E13" w:rsidRPr="00570E79" w:rsidRDefault="00916E13" w:rsidP="00916E13">
            <w:pPr>
              <w:tabs>
                <w:tab w:val="left" w:pos="-720"/>
              </w:tabs>
              <w:suppressAutoHyphens/>
              <w:jc w:val="both"/>
              <w:rPr>
                <w:rFonts w:asciiTheme="minorHAnsi" w:hAnsiTheme="minorHAnsi" w:cs="Tahoma"/>
                <w:sz w:val="22"/>
                <w:szCs w:val="22"/>
                <w:lang w:val="cs-CZ"/>
              </w:rPr>
            </w:pPr>
          </w:p>
          <w:p w:rsidR="00916E13" w:rsidRPr="00570E79" w:rsidRDefault="00916E13" w:rsidP="00916E13">
            <w:pPr>
              <w:tabs>
                <w:tab w:val="left" w:pos="-720"/>
              </w:tabs>
              <w:suppressAutoHyphens/>
              <w:ind w:left="540" w:hanging="540"/>
              <w:jc w:val="both"/>
              <w:rPr>
                <w:rFonts w:asciiTheme="minorHAnsi" w:hAnsiTheme="minorHAnsi" w:cs="Tahoma"/>
                <w:sz w:val="22"/>
                <w:szCs w:val="22"/>
                <w:lang w:val="cs-CZ"/>
              </w:rPr>
            </w:pPr>
            <w:r w:rsidRPr="00570E79">
              <w:rPr>
                <w:rStyle w:val="DeltaViewInsertion"/>
                <w:rFonts w:asciiTheme="minorHAnsi" w:eastAsia="SimSun" w:hAnsiTheme="minorHAnsi" w:cs="Tahoma"/>
                <w:color w:val="auto"/>
                <w:sz w:val="22"/>
                <w:szCs w:val="22"/>
                <w:u w:val="none"/>
                <w:bdr w:val="nil"/>
                <w:lang w:val="cs-CZ"/>
              </w:rPr>
              <w:tab/>
              <w:t>Zdravotnické zařízení a hlavní zkoušející se zavazují informovat své zaměstnance a pracovníky podílející se na provádění klinického hodnocení, že jejich osobní údaje budou shromažďovány v souladu s ustanovením tohoto článku 6.3.</w:t>
            </w:r>
          </w:p>
          <w:p w:rsidR="00E66B34" w:rsidRPr="0052172D" w:rsidRDefault="00E66B34">
            <w:pPr>
              <w:tabs>
                <w:tab w:val="left" w:pos="-720"/>
              </w:tabs>
              <w:suppressAutoHyphens/>
              <w:jc w:val="both"/>
              <w:rPr>
                <w:rFonts w:asciiTheme="minorHAnsi" w:hAnsiTheme="minorHAnsi" w:cs="Tahoma"/>
                <w:sz w:val="22"/>
                <w:szCs w:val="22"/>
                <w:lang w:val="cs-CZ"/>
              </w:rPr>
            </w:pPr>
          </w:p>
        </w:tc>
      </w:tr>
      <w:tr w:rsidR="00E66B34" w:rsidRPr="0052172D" w:rsidTr="005B16E5">
        <w:tc>
          <w:tcPr>
            <w:tcW w:w="4788" w:type="dxa"/>
          </w:tcPr>
          <w:p w:rsidR="000B20F8" w:rsidRPr="00570E79" w:rsidRDefault="000B20F8" w:rsidP="000B20F8">
            <w:pPr>
              <w:tabs>
                <w:tab w:val="left" w:pos="-720"/>
              </w:tabs>
              <w:suppressAutoHyphens/>
              <w:ind w:left="567" w:hanging="567"/>
              <w:jc w:val="both"/>
              <w:rPr>
                <w:rFonts w:asciiTheme="minorHAnsi" w:hAnsiTheme="minorHAnsi" w:cs="Tahoma"/>
                <w:sz w:val="22"/>
                <w:szCs w:val="22"/>
              </w:rPr>
            </w:pPr>
            <w:bookmarkStart w:id="194" w:name="_DV_C216"/>
            <w:r w:rsidRPr="00570E79">
              <w:rPr>
                <w:rStyle w:val="DeltaViewInsertion"/>
                <w:rFonts w:asciiTheme="minorHAnsi" w:hAnsiTheme="minorHAnsi" w:cs="Tahoma"/>
                <w:color w:val="auto"/>
                <w:sz w:val="22"/>
                <w:szCs w:val="22"/>
                <w:u w:val="none"/>
              </w:rPr>
              <w:t>6.4</w:t>
            </w:r>
            <w:bookmarkStart w:id="195" w:name="_DV_M182"/>
            <w:bookmarkEnd w:id="194"/>
            <w:bookmarkEnd w:id="195"/>
            <w:r w:rsidRPr="00570E79">
              <w:rPr>
                <w:rFonts w:asciiTheme="minorHAnsi" w:hAnsiTheme="minorHAnsi" w:cs="Tahoma"/>
                <w:sz w:val="22"/>
                <w:szCs w:val="22"/>
              </w:rPr>
              <w:tab/>
              <w:t>In the event that any part of this Agreement is determined to violate applicable laws and regulations the parties agree to negotiate in good faith revisions to the provision or provisions that are in violation. In the event the parties are unable to agree to new or modified terms as required to bring the entire Agreement into compliance, any party may terminate this Agreement on sixty (60) calendar days’ prior written notice to the other parties.</w:t>
            </w:r>
          </w:p>
          <w:p w:rsidR="00E66B34" w:rsidRPr="00570E79" w:rsidRDefault="00E66B34">
            <w:pPr>
              <w:tabs>
                <w:tab w:val="left" w:pos="-720"/>
              </w:tabs>
              <w:suppressAutoHyphens/>
              <w:jc w:val="both"/>
              <w:rPr>
                <w:rFonts w:asciiTheme="minorHAnsi" w:hAnsiTheme="minorHAnsi" w:cs="Tahoma"/>
                <w:sz w:val="22"/>
                <w:szCs w:val="22"/>
              </w:rPr>
            </w:pPr>
          </w:p>
        </w:tc>
        <w:tc>
          <w:tcPr>
            <w:tcW w:w="4788" w:type="dxa"/>
          </w:tcPr>
          <w:p w:rsidR="00916E13" w:rsidRPr="00570E79" w:rsidRDefault="00916E13" w:rsidP="00916E13">
            <w:pPr>
              <w:tabs>
                <w:tab w:val="left" w:pos="-720"/>
              </w:tabs>
              <w:suppressAutoHyphens/>
              <w:ind w:left="567" w:hanging="567"/>
              <w:jc w:val="both"/>
              <w:rPr>
                <w:rFonts w:asciiTheme="minorHAnsi" w:hAnsiTheme="minorHAnsi" w:cs="Tahoma"/>
                <w:sz w:val="22"/>
                <w:szCs w:val="22"/>
                <w:lang w:val="cs-CZ"/>
              </w:rPr>
            </w:pPr>
            <w:r w:rsidRPr="00570E79">
              <w:rPr>
                <w:rStyle w:val="DeltaViewInsertion"/>
                <w:rFonts w:asciiTheme="minorHAnsi" w:eastAsia="Calibri" w:hAnsiTheme="minorHAnsi" w:cs="Calibri"/>
                <w:color w:val="auto"/>
                <w:sz w:val="22"/>
                <w:szCs w:val="22"/>
                <w:u w:val="none"/>
                <w:bdr w:val="nil"/>
                <w:lang w:val="cs-CZ"/>
              </w:rPr>
              <w:t>6.4</w:t>
            </w:r>
            <w:r w:rsidRPr="00570E79">
              <w:rPr>
                <w:rStyle w:val="DeltaViewInsertion"/>
                <w:rFonts w:asciiTheme="minorHAnsi" w:eastAsia="Calibri" w:hAnsiTheme="minorHAnsi" w:cs="Calibri"/>
                <w:color w:val="auto"/>
                <w:sz w:val="22"/>
                <w:szCs w:val="22"/>
                <w:u w:val="none"/>
                <w:bdr w:val="nil"/>
                <w:lang w:val="cs-CZ"/>
              </w:rPr>
              <w:tab/>
              <w:t>V případě, že bude zjištěno, že některá z částí této smlouvy porušuje ustanovení platných zákonů a předpisů, zavazují se smluvní strany v dobré víře projednat změnu příslušných ustanovení. V případě, že se smluvní strany nedokážou dohodnout na novém ustanovení nebo na změně stávajících ustanovení tak, aby byla celá smlouva uvedena do souladu s platnými zákony a předpisy, má kterákoli ze smluvních stran právo tuto smlouvu písemně vypovědět, zasláním výpovědi druhé smluvní straně s výpovědní lhůtou šedesáti (60) kalendářních dnů.</w:t>
            </w:r>
          </w:p>
          <w:p w:rsidR="00E66B34" w:rsidRPr="0052172D" w:rsidRDefault="00E66B34">
            <w:pPr>
              <w:tabs>
                <w:tab w:val="left" w:pos="-720"/>
              </w:tabs>
              <w:suppressAutoHyphens/>
              <w:jc w:val="both"/>
              <w:rPr>
                <w:rFonts w:asciiTheme="minorHAnsi" w:hAnsiTheme="minorHAnsi" w:cs="Tahoma"/>
                <w:sz w:val="22"/>
                <w:szCs w:val="22"/>
                <w:lang w:val="cs-CZ"/>
              </w:rPr>
            </w:pPr>
          </w:p>
        </w:tc>
      </w:tr>
      <w:tr w:rsidR="00E66B34" w:rsidTr="005B16E5">
        <w:tc>
          <w:tcPr>
            <w:tcW w:w="4788" w:type="dxa"/>
          </w:tcPr>
          <w:p w:rsidR="000B20F8" w:rsidRPr="00570E79" w:rsidRDefault="000B20F8" w:rsidP="000B20F8">
            <w:pPr>
              <w:keepNext/>
              <w:keepLines/>
              <w:tabs>
                <w:tab w:val="left" w:pos="-720"/>
                <w:tab w:val="left" w:pos="540"/>
              </w:tabs>
              <w:suppressAutoHyphens/>
              <w:jc w:val="both"/>
              <w:rPr>
                <w:rFonts w:asciiTheme="minorHAnsi" w:hAnsiTheme="minorHAnsi" w:cs="Tahoma"/>
                <w:b/>
                <w:sz w:val="22"/>
                <w:szCs w:val="22"/>
              </w:rPr>
            </w:pPr>
            <w:r w:rsidRPr="00570E79">
              <w:rPr>
                <w:rFonts w:asciiTheme="minorHAnsi" w:hAnsiTheme="minorHAnsi" w:cs="Tahoma"/>
                <w:b/>
                <w:sz w:val="22"/>
                <w:szCs w:val="22"/>
              </w:rPr>
              <w:t>7.</w:t>
            </w:r>
            <w:r w:rsidRPr="00570E79">
              <w:rPr>
                <w:rFonts w:asciiTheme="minorHAnsi" w:hAnsiTheme="minorHAnsi" w:cs="Tahoma"/>
                <w:b/>
                <w:sz w:val="22"/>
                <w:szCs w:val="22"/>
              </w:rPr>
              <w:tab/>
              <w:t>Ownership of Data - Confidentiality – Registry - Publication</w:t>
            </w:r>
          </w:p>
          <w:p w:rsidR="00E66B34" w:rsidRPr="00570E79" w:rsidRDefault="00E66B34">
            <w:pPr>
              <w:tabs>
                <w:tab w:val="left" w:pos="-720"/>
              </w:tabs>
              <w:suppressAutoHyphens/>
              <w:jc w:val="both"/>
              <w:rPr>
                <w:rFonts w:asciiTheme="minorHAnsi" w:hAnsiTheme="minorHAnsi" w:cs="Tahoma"/>
                <w:sz w:val="22"/>
                <w:szCs w:val="22"/>
              </w:rPr>
            </w:pPr>
          </w:p>
        </w:tc>
        <w:tc>
          <w:tcPr>
            <w:tcW w:w="4788" w:type="dxa"/>
          </w:tcPr>
          <w:p w:rsidR="00916E13" w:rsidRPr="00570E79" w:rsidRDefault="00916E13" w:rsidP="00916E13">
            <w:pPr>
              <w:keepNext/>
              <w:keepLines/>
              <w:tabs>
                <w:tab w:val="left" w:pos="-720"/>
                <w:tab w:val="left" w:pos="540"/>
              </w:tabs>
              <w:suppressAutoHyphens/>
              <w:jc w:val="both"/>
              <w:rPr>
                <w:rFonts w:asciiTheme="minorHAnsi" w:hAnsiTheme="minorHAnsi" w:cs="Tahoma"/>
                <w:b/>
                <w:sz w:val="22"/>
                <w:szCs w:val="22"/>
                <w:lang w:val="cs-CZ"/>
              </w:rPr>
            </w:pPr>
            <w:r w:rsidRPr="00570E79">
              <w:rPr>
                <w:rFonts w:asciiTheme="minorHAnsi" w:eastAsia="Calibri" w:hAnsiTheme="minorHAnsi" w:cs="Calibri"/>
                <w:b/>
                <w:bCs/>
                <w:sz w:val="22"/>
                <w:szCs w:val="22"/>
                <w:bdr w:val="nil"/>
                <w:lang w:val="cs-CZ"/>
              </w:rPr>
              <w:t>7.</w:t>
            </w:r>
            <w:r w:rsidRPr="00570E79">
              <w:rPr>
                <w:rFonts w:asciiTheme="minorHAnsi" w:eastAsia="Calibri" w:hAnsiTheme="minorHAnsi" w:cs="Calibri"/>
                <w:b/>
                <w:bCs/>
                <w:sz w:val="22"/>
                <w:szCs w:val="22"/>
                <w:bdr w:val="nil"/>
                <w:lang w:val="cs-CZ"/>
              </w:rPr>
              <w:tab/>
              <w:t>Vlastnictví dat - Mlčenlivost – Registrace - Publikování</w:t>
            </w:r>
          </w:p>
          <w:p w:rsidR="00E66B34" w:rsidRPr="00570E79" w:rsidRDefault="00E66B34">
            <w:pPr>
              <w:tabs>
                <w:tab w:val="left" w:pos="-720"/>
              </w:tabs>
              <w:suppressAutoHyphens/>
              <w:jc w:val="both"/>
              <w:rPr>
                <w:rFonts w:asciiTheme="minorHAnsi" w:hAnsiTheme="minorHAnsi" w:cs="Tahoma"/>
                <w:sz w:val="22"/>
                <w:szCs w:val="22"/>
              </w:rPr>
            </w:pPr>
          </w:p>
        </w:tc>
      </w:tr>
      <w:tr w:rsidR="00E66B34" w:rsidRPr="0052172D" w:rsidTr="005B16E5">
        <w:tc>
          <w:tcPr>
            <w:tcW w:w="4788" w:type="dxa"/>
          </w:tcPr>
          <w:p w:rsidR="000B20F8" w:rsidRPr="00570E79" w:rsidRDefault="000B20F8" w:rsidP="000B20F8">
            <w:pPr>
              <w:tabs>
                <w:tab w:val="left" w:pos="-720"/>
              </w:tabs>
              <w:suppressAutoHyphens/>
              <w:ind w:left="567" w:hanging="567"/>
              <w:jc w:val="both"/>
              <w:rPr>
                <w:rFonts w:asciiTheme="minorHAnsi" w:hAnsiTheme="minorHAnsi" w:cs="Tahoma"/>
                <w:sz w:val="22"/>
                <w:szCs w:val="22"/>
              </w:rPr>
            </w:pPr>
            <w:bookmarkStart w:id="196" w:name="_DV_M183"/>
            <w:bookmarkStart w:id="197" w:name="_DV_M184"/>
            <w:bookmarkEnd w:id="196"/>
            <w:bookmarkEnd w:id="197"/>
            <w:r w:rsidRPr="00570E79">
              <w:rPr>
                <w:rFonts w:asciiTheme="minorHAnsi" w:hAnsiTheme="minorHAnsi" w:cs="Tahoma"/>
                <w:sz w:val="22"/>
                <w:szCs w:val="22"/>
              </w:rPr>
              <w:t>7.1</w:t>
            </w:r>
            <w:r w:rsidRPr="00570E79">
              <w:rPr>
                <w:rFonts w:asciiTheme="minorHAnsi" w:hAnsiTheme="minorHAnsi" w:cs="Tahoma"/>
                <w:sz w:val="22"/>
                <w:szCs w:val="22"/>
              </w:rPr>
              <w:tab/>
            </w:r>
            <w:r w:rsidRPr="00570E79">
              <w:rPr>
                <w:rFonts w:asciiTheme="minorHAnsi" w:hAnsiTheme="minorHAnsi" w:cs="Tahoma"/>
                <w:b/>
                <w:sz w:val="22"/>
                <w:szCs w:val="22"/>
              </w:rPr>
              <w:t>Ownership of Data</w:t>
            </w:r>
          </w:p>
          <w:p w:rsidR="000B20F8" w:rsidRPr="00570E79" w:rsidRDefault="000B20F8" w:rsidP="000B20F8">
            <w:pPr>
              <w:pStyle w:val="Zkladntextodsazen2"/>
              <w:rPr>
                <w:rFonts w:asciiTheme="minorHAnsi" w:hAnsiTheme="minorHAnsi"/>
                <w:sz w:val="22"/>
                <w:szCs w:val="22"/>
              </w:rPr>
            </w:pPr>
            <w:bookmarkStart w:id="198" w:name="_DV_M185"/>
            <w:bookmarkEnd w:id="198"/>
            <w:r w:rsidRPr="00570E79">
              <w:rPr>
                <w:rFonts w:asciiTheme="minorHAnsi" w:hAnsiTheme="minorHAnsi"/>
                <w:sz w:val="22"/>
                <w:szCs w:val="22"/>
              </w:rPr>
              <w:tab/>
              <w:t xml:space="preserve">All case report forms and other data, including without limitation, written, printed, graphic, video and audio material, and information contained in any computer data base or computer readable form, generated </w:t>
            </w:r>
            <w:bookmarkStart w:id="199" w:name="_DV_C217"/>
            <w:r w:rsidRPr="00570E79">
              <w:rPr>
                <w:rStyle w:val="DeltaViewInsertion"/>
                <w:rFonts w:asciiTheme="minorHAnsi" w:hAnsiTheme="minorHAnsi"/>
                <w:color w:val="auto"/>
                <w:sz w:val="22"/>
                <w:szCs w:val="22"/>
                <w:u w:val="none"/>
              </w:rPr>
              <w:t xml:space="preserve">by the </w:t>
            </w:r>
            <w:r w:rsidRPr="00570E79">
              <w:rPr>
                <w:rFonts w:asciiTheme="minorHAnsi" w:hAnsiTheme="minorHAnsi"/>
                <w:sz w:val="22"/>
                <w:szCs w:val="22"/>
              </w:rPr>
              <w:t>Institution and/or</w:t>
            </w:r>
            <w:r w:rsidRPr="00570E79">
              <w:rPr>
                <w:rStyle w:val="DeltaViewInsertion"/>
                <w:rFonts w:asciiTheme="minorHAnsi" w:hAnsiTheme="minorHAnsi"/>
                <w:color w:val="auto"/>
                <w:sz w:val="22"/>
                <w:szCs w:val="22"/>
                <w:u w:val="none"/>
              </w:rPr>
              <w:t xml:space="preserve"> Principal Investigator </w:t>
            </w:r>
            <w:bookmarkStart w:id="200" w:name="_DV_M186"/>
            <w:bookmarkEnd w:id="199"/>
            <w:bookmarkEnd w:id="200"/>
            <w:r w:rsidRPr="00570E79">
              <w:rPr>
                <w:rFonts w:asciiTheme="minorHAnsi" w:hAnsiTheme="minorHAnsi"/>
                <w:sz w:val="22"/>
                <w:szCs w:val="22"/>
              </w:rPr>
              <w:t xml:space="preserve">or other personnel involved with the Clinical Study in the </w:t>
            </w:r>
            <w:bookmarkStart w:id="201" w:name="_DV_C220"/>
            <w:r w:rsidRPr="00570E79">
              <w:rPr>
                <w:rStyle w:val="DeltaViewInsertion"/>
                <w:rFonts w:asciiTheme="minorHAnsi" w:hAnsiTheme="minorHAnsi"/>
                <w:color w:val="auto"/>
                <w:sz w:val="22"/>
                <w:szCs w:val="22"/>
                <w:u w:val="none"/>
              </w:rPr>
              <w:t>course</w:t>
            </w:r>
            <w:bookmarkStart w:id="202" w:name="_DV_M188"/>
            <w:bookmarkEnd w:id="201"/>
            <w:bookmarkEnd w:id="202"/>
            <w:r w:rsidRPr="00570E79">
              <w:rPr>
                <w:rFonts w:asciiTheme="minorHAnsi" w:hAnsiTheme="minorHAnsi"/>
                <w:sz w:val="22"/>
                <w:szCs w:val="22"/>
              </w:rPr>
              <w:t xml:space="preserve"> of</w:t>
            </w:r>
            <w:bookmarkStart w:id="203" w:name="_DV_C221"/>
            <w:r w:rsidRPr="00570E79">
              <w:rPr>
                <w:rStyle w:val="DeltaViewInsertion"/>
                <w:rFonts w:asciiTheme="minorHAnsi" w:hAnsiTheme="minorHAnsi"/>
                <w:color w:val="auto"/>
                <w:sz w:val="22"/>
                <w:szCs w:val="22"/>
                <w:u w:val="none"/>
              </w:rPr>
              <w:t xml:space="preserve"> conducting</w:t>
            </w:r>
            <w:bookmarkStart w:id="204" w:name="_DV_M189"/>
            <w:bookmarkEnd w:id="203"/>
            <w:bookmarkEnd w:id="204"/>
            <w:r w:rsidRPr="00570E79">
              <w:rPr>
                <w:rFonts w:asciiTheme="minorHAnsi" w:hAnsiTheme="minorHAnsi"/>
                <w:sz w:val="22"/>
                <w:szCs w:val="22"/>
              </w:rPr>
              <w:t xml:space="preserve"> the Clinical Study (the “Data”) shall be the property of Janssen.  On the understanding that all such data generated by Institution and/or Principal Investigator answers the definition of a database according to Section 88 et seqq. of Act No. 121/2000 Coll., on copyright, the entitlements relating to copyright and on amendment to certain acts, as amended (“</w:t>
            </w:r>
            <w:r w:rsidRPr="00570E79">
              <w:rPr>
                <w:rFonts w:asciiTheme="minorHAnsi" w:hAnsiTheme="minorHAnsi"/>
                <w:b/>
                <w:sz w:val="22"/>
                <w:szCs w:val="22"/>
              </w:rPr>
              <w:t>Copyright Act</w:t>
            </w:r>
            <w:r w:rsidRPr="00570E79">
              <w:rPr>
                <w:rFonts w:asciiTheme="minorHAnsi" w:hAnsiTheme="minorHAnsi"/>
                <w:sz w:val="22"/>
                <w:szCs w:val="22"/>
              </w:rPr>
              <w:t xml:space="preserve">”), Institution and/or Principal Investigator undertake to grant Janssen the right to exercise and exploitation or utilization of the entire content of the database or a qualitatively or quantitatively majority thereof in accordance with Section 90(1) of the Copyright Act. Janssen may use the Data as it sees fit, although only in accordance with regulations for protection of personal data and other applicable legal regulations and the terms and conditions of this Agreement. Any copyrightable work created in connection with the performance of the </w:t>
            </w:r>
            <w:bookmarkStart w:id="205" w:name="_DV_C223"/>
            <w:r w:rsidRPr="00570E79">
              <w:rPr>
                <w:rStyle w:val="DeltaViewInsertion"/>
                <w:rFonts w:asciiTheme="minorHAnsi" w:hAnsiTheme="minorHAnsi"/>
                <w:color w:val="auto"/>
                <w:sz w:val="22"/>
                <w:szCs w:val="22"/>
                <w:u w:val="none"/>
              </w:rPr>
              <w:t xml:space="preserve">Clinical </w:t>
            </w:r>
            <w:bookmarkStart w:id="206" w:name="_DV_M190"/>
            <w:bookmarkEnd w:id="205"/>
            <w:bookmarkEnd w:id="206"/>
            <w:r w:rsidRPr="00570E79">
              <w:rPr>
                <w:rStyle w:val="DeltaViewInsertion"/>
                <w:rFonts w:asciiTheme="minorHAnsi" w:hAnsiTheme="minorHAnsi"/>
                <w:color w:val="auto"/>
                <w:sz w:val="22"/>
                <w:szCs w:val="22"/>
                <w:u w:val="none"/>
              </w:rPr>
              <w:t>Study</w:t>
            </w:r>
            <w:r w:rsidRPr="00570E79">
              <w:rPr>
                <w:rFonts w:asciiTheme="minorHAnsi" w:hAnsiTheme="minorHAnsi"/>
                <w:sz w:val="22"/>
                <w:szCs w:val="22"/>
              </w:rPr>
              <w:t xml:space="preserve"> and contained in the Data (except any publication by the Principal Investigator as provided for in Section 7.4) shall be considered a “work made for hire” to the fullest extent permitted by law, and owned by Janssen or its designee.  The Institution and/or Principal Investigator</w:t>
            </w:r>
            <w:r w:rsidRPr="00570E79">
              <w:rPr>
                <w:rFonts w:asciiTheme="minorHAnsi" w:hAnsiTheme="minorHAnsi"/>
                <w:bCs/>
                <w:sz w:val="22"/>
                <w:szCs w:val="22"/>
              </w:rPr>
              <w:t xml:space="preserve"> may not use the Data for any commercial purposes, including the filing of a patent application or the filing of the Data in support of any pending or future patent application either for its own benefit or for the benefit of any for-profit entity, including use of Data in support of research for or in collaboration with a for-profit entity.  The provisions of this paragraph shall survive the termination or expiration of this Agreement</w:t>
            </w:r>
            <w:r w:rsidRPr="00570E79">
              <w:rPr>
                <w:rFonts w:asciiTheme="minorHAnsi" w:hAnsiTheme="minorHAnsi"/>
                <w:sz w:val="22"/>
                <w:szCs w:val="22"/>
              </w:rPr>
              <w:t>.</w:t>
            </w:r>
          </w:p>
          <w:p w:rsidR="00E66B34" w:rsidRPr="00570E79" w:rsidRDefault="00E66B34">
            <w:pPr>
              <w:tabs>
                <w:tab w:val="left" w:pos="-720"/>
              </w:tabs>
              <w:suppressAutoHyphens/>
              <w:jc w:val="both"/>
              <w:rPr>
                <w:rFonts w:asciiTheme="minorHAnsi" w:hAnsiTheme="minorHAnsi" w:cs="Tahoma"/>
                <w:sz w:val="22"/>
                <w:szCs w:val="22"/>
              </w:rPr>
            </w:pPr>
          </w:p>
        </w:tc>
        <w:tc>
          <w:tcPr>
            <w:tcW w:w="4788" w:type="dxa"/>
          </w:tcPr>
          <w:p w:rsidR="00916E13" w:rsidRPr="00570E79" w:rsidRDefault="00916E13" w:rsidP="00916E13">
            <w:pPr>
              <w:tabs>
                <w:tab w:val="left" w:pos="-720"/>
              </w:tabs>
              <w:suppressAutoHyphens/>
              <w:ind w:left="567" w:hanging="567"/>
              <w:jc w:val="both"/>
              <w:rPr>
                <w:rFonts w:asciiTheme="minorHAnsi" w:hAnsiTheme="minorHAnsi" w:cs="Tahoma"/>
                <w:sz w:val="22"/>
                <w:szCs w:val="22"/>
                <w:lang w:val="cs-CZ"/>
              </w:rPr>
            </w:pPr>
            <w:r w:rsidRPr="00570E79">
              <w:rPr>
                <w:rFonts w:asciiTheme="minorHAnsi" w:eastAsia="Calibri" w:hAnsiTheme="minorHAnsi" w:cs="Calibri"/>
                <w:sz w:val="22"/>
                <w:szCs w:val="22"/>
                <w:bdr w:val="nil"/>
                <w:lang w:val="cs-CZ"/>
              </w:rPr>
              <w:t>7.1</w:t>
            </w:r>
            <w:r w:rsidRPr="00570E79">
              <w:rPr>
                <w:rFonts w:asciiTheme="minorHAnsi" w:eastAsia="Calibri" w:hAnsiTheme="minorHAnsi" w:cs="Calibri"/>
                <w:sz w:val="22"/>
                <w:szCs w:val="22"/>
                <w:bdr w:val="nil"/>
                <w:lang w:val="cs-CZ"/>
              </w:rPr>
              <w:tab/>
            </w:r>
            <w:r w:rsidRPr="00570E79">
              <w:rPr>
                <w:rFonts w:asciiTheme="minorHAnsi" w:eastAsia="Calibri" w:hAnsiTheme="minorHAnsi" w:cs="Calibri"/>
                <w:b/>
                <w:bCs/>
                <w:sz w:val="22"/>
                <w:szCs w:val="22"/>
                <w:bdr w:val="nil"/>
                <w:lang w:val="cs-CZ"/>
              </w:rPr>
              <w:t>Vlastnictví dat</w:t>
            </w:r>
          </w:p>
          <w:p w:rsidR="00916E13" w:rsidRPr="00570E79" w:rsidRDefault="00916E13" w:rsidP="00916E13">
            <w:pPr>
              <w:pStyle w:val="Zkladntextodsazen2"/>
              <w:rPr>
                <w:rFonts w:asciiTheme="minorHAnsi" w:hAnsiTheme="minorHAnsi"/>
                <w:sz w:val="22"/>
                <w:szCs w:val="22"/>
                <w:lang w:val="cs-CZ"/>
              </w:rPr>
            </w:pPr>
            <w:r w:rsidRPr="00570E79">
              <w:rPr>
                <w:rFonts w:asciiTheme="minorHAnsi" w:eastAsia="Calibri" w:hAnsiTheme="minorHAnsi" w:cs="Calibri"/>
                <w:sz w:val="22"/>
                <w:szCs w:val="22"/>
                <w:bdr w:val="nil"/>
                <w:lang w:val="cs-CZ"/>
              </w:rPr>
              <w:tab/>
              <w:t>Veškeré záznamy pacienta (CRF) a ostatní data, včetně, mimo jiné, veškeré písemné, tištěné či grafické materiály, videa či zvukové záznamy a veškeré informace obsažené v jakékoli počítačové databázi nebo v jakékoli formátu, který lze přečíst s pomocí počítače, vytvořené či získané zdravotnickým zařízením a/nebo hlavním zkoušejícím či ostatními osobami podílejícími se na provádění klinického hodnocení během provádění klinického hodnocení (dále jen "data") jsou vlastnictvím společnosti Janssen.  Vzhledem k tomu, že veškerá taková data pořízená zdravotnickým zařízením a/nebo hlavním zkoušejícím naplňují definici databáze ve smyslu ustanovení paragrafu 88 a následujících zákona číslo 121/2000 Sb. o právu autorském, o právech souvisejících s právem autorským a o změně některých zákonů (dále jen "autorský zákon") zavazují se zdravotnické zařízení a/nebo hlavní zkoušející poskytnout společnosti Janssen právo na vytěžování nebo na zužitkování celého obsahu databáze nebo její kvalitativně nebo kvantitativně podstatné části, v souladu s ustanovením paragrafu 90 odstavce (1) autorského zákona.  Společnost Janssen může data používat podle svého vlastního uvážení, avšak výlučně v souladu s ustanovením platných zákonů a předpisů o ochraně osobních údajů, v souladu s ostatními platnými zákony a v souladu s ustanovením této smlouvy. Jakékoli autorské dílo vytvořené v souvislosti s prováděním klinického hodnocení, které je součástí dat (s výjimkou publikační činnosti hlavního zkoušejícího dle ustanovení článku 7.4 této smlouvy) bude považováno za dílo vytvořené "na zakázku", a to v maximálním zákonem povoleném rozsahu a takové autorské dílo bude výhradním vlastnictvím společnosti Janssen nebo jejích oprávněných zástupců.  Zdravotnické zařízení a/nebo hlavní zkoušející nesmí používat data pro žádné komerční účely, včetně podání žádosti o udělení patentu ani data předkládat jako důkazní informace v probíhajících či budoucích žádostech o udělení patentu, a to ani ve svůj vlastní prospěch ani ve prospěch jakékoli jiné osoby. Stejně tak nesmí hlavní zkoušející data používat v rámci podpory výzkumu či spolupráce s jakoukoli jinou osobou.  Ustanovení tohoto odstavce platí i po ukončení nebo vypršení platnosti této smlouvy.</w:t>
            </w:r>
          </w:p>
          <w:p w:rsidR="00E66B34" w:rsidRPr="0052172D" w:rsidRDefault="00E66B34">
            <w:pPr>
              <w:tabs>
                <w:tab w:val="left" w:pos="-720"/>
              </w:tabs>
              <w:suppressAutoHyphens/>
              <w:jc w:val="both"/>
              <w:rPr>
                <w:rFonts w:asciiTheme="minorHAnsi" w:hAnsiTheme="minorHAnsi" w:cs="Tahoma"/>
                <w:sz w:val="22"/>
                <w:szCs w:val="22"/>
                <w:lang w:val="cs-CZ"/>
              </w:rPr>
            </w:pPr>
          </w:p>
        </w:tc>
      </w:tr>
      <w:tr w:rsidR="000B20F8" w:rsidRPr="0052172D" w:rsidTr="005B16E5">
        <w:tc>
          <w:tcPr>
            <w:tcW w:w="4788" w:type="dxa"/>
          </w:tcPr>
          <w:p w:rsidR="000B20F8" w:rsidRPr="00570E79" w:rsidRDefault="000B20F8" w:rsidP="000B20F8">
            <w:pPr>
              <w:tabs>
                <w:tab w:val="left" w:pos="-720"/>
              </w:tabs>
              <w:suppressAutoHyphens/>
              <w:ind w:left="567" w:hanging="567"/>
              <w:jc w:val="both"/>
              <w:rPr>
                <w:rFonts w:asciiTheme="minorHAnsi" w:hAnsiTheme="minorHAnsi" w:cs="Tahoma"/>
                <w:sz w:val="22"/>
                <w:szCs w:val="22"/>
              </w:rPr>
            </w:pPr>
            <w:bookmarkStart w:id="207" w:name="_DV_M191"/>
            <w:bookmarkEnd w:id="207"/>
            <w:r w:rsidRPr="00570E79">
              <w:rPr>
                <w:rFonts w:asciiTheme="minorHAnsi" w:hAnsiTheme="minorHAnsi" w:cs="Tahoma"/>
                <w:sz w:val="22"/>
                <w:szCs w:val="22"/>
              </w:rPr>
              <w:t>7.2</w:t>
            </w:r>
            <w:r w:rsidRPr="00570E79">
              <w:rPr>
                <w:rFonts w:asciiTheme="minorHAnsi" w:hAnsiTheme="minorHAnsi" w:cs="Tahoma"/>
                <w:sz w:val="22"/>
                <w:szCs w:val="22"/>
              </w:rPr>
              <w:tab/>
            </w:r>
            <w:r w:rsidRPr="00570E79">
              <w:rPr>
                <w:rFonts w:asciiTheme="minorHAnsi" w:hAnsiTheme="minorHAnsi" w:cs="Tahoma"/>
                <w:b/>
                <w:sz w:val="22"/>
                <w:szCs w:val="22"/>
              </w:rPr>
              <w:t>Confidentiality</w:t>
            </w:r>
          </w:p>
          <w:p w:rsidR="000B20F8" w:rsidRPr="00570E79" w:rsidRDefault="000B20F8" w:rsidP="000B20F8">
            <w:pPr>
              <w:pStyle w:val="Zkladntextodsazen3"/>
              <w:rPr>
                <w:rFonts w:asciiTheme="minorHAnsi" w:hAnsiTheme="minorHAnsi"/>
                <w:szCs w:val="22"/>
              </w:rPr>
            </w:pPr>
            <w:bookmarkStart w:id="208" w:name="_DV_M192"/>
            <w:bookmarkEnd w:id="208"/>
            <w:r w:rsidRPr="00570E79">
              <w:rPr>
                <w:rFonts w:asciiTheme="minorHAnsi" w:hAnsiTheme="minorHAnsi"/>
                <w:szCs w:val="22"/>
              </w:rPr>
              <w:tab/>
              <w:t xml:space="preserve">All information, including, but not limited to, information relating to the Protocol, the operations of Janssen and its affiliate, such as </w:t>
            </w:r>
            <w:bookmarkStart w:id="209" w:name="_DV_M193"/>
            <w:bookmarkEnd w:id="209"/>
            <w:r w:rsidRPr="00570E79">
              <w:rPr>
                <w:rFonts w:asciiTheme="minorHAnsi" w:hAnsiTheme="minorHAnsi"/>
                <w:szCs w:val="22"/>
              </w:rPr>
              <w:t xml:space="preserve">patent applications, formulas, manufacturing processes, basic scientific data, prior clinical </w:t>
            </w:r>
            <w:bookmarkStart w:id="210" w:name="_DV_C226"/>
            <w:r w:rsidRPr="00570E79">
              <w:rPr>
                <w:rStyle w:val="DeltaViewInsertion"/>
                <w:rFonts w:asciiTheme="minorHAnsi" w:hAnsiTheme="minorHAnsi"/>
                <w:color w:val="auto"/>
                <w:szCs w:val="22"/>
                <w:u w:val="none"/>
              </w:rPr>
              <w:t xml:space="preserve">research </w:t>
            </w:r>
            <w:bookmarkStart w:id="211" w:name="_DV_M194"/>
            <w:bookmarkEnd w:id="210"/>
            <w:bookmarkEnd w:id="211"/>
            <w:r w:rsidRPr="00570E79">
              <w:rPr>
                <w:rFonts w:asciiTheme="minorHAnsi" w:hAnsiTheme="minorHAnsi"/>
                <w:szCs w:val="22"/>
              </w:rPr>
              <w:t xml:space="preserve">data and formulation information, supplied </w:t>
            </w:r>
            <w:bookmarkStart w:id="212" w:name="_DV_C227"/>
            <w:r w:rsidRPr="00570E79">
              <w:rPr>
                <w:rStyle w:val="DeltaViewInsertion"/>
                <w:rFonts w:asciiTheme="minorHAnsi" w:hAnsiTheme="minorHAnsi"/>
                <w:color w:val="auto"/>
                <w:szCs w:val="22"/>
                <w:u w:val="none"/>
              </w:rPr>
              <w:t xml:space="preserve">by </w:t>
            </w:r>
            <w:r w:rsidRPr="00570E79">
              <w:rPr>
                <w:rFonts w:asciiTheme="minorHAnsi" w:hAnsiTheme="minorHAnsi"/>
                <w:szCs w:val="22"/>
              </w:rPr>
              <w:t>Janssen</w:t>
            </w:r>
            <w:r w:rsidRPr="00570E79">
              <w:rPr>
                <w:rStyle w:val="DeltaViewInsertion"/>
                <w:rFonts w:asciiTheme="minorHAnsi" w:hAnsiTheme="minorHAnsi"/>
                <w:color w:val="auto"/>
                <w:szCs w:val="22"/>
                <w:u w:val="none"/>
              </w:rPr>
              <w:t xml:space="preserve"> or CRO </w:t>
            </w:r>
            <w:bookmarkStart w:id="213" w:name="_DV_M195"/>
            <w:bookmarkEnd w:id="212"/>
            <w:bookmarkEnd w:id="213"/>
            <w:r w:rsidRPr="00570E79">
              <w:rPr>
                <w:rFonts w:asciiTheme="minorHAnsi" w:hAnsiTheme="minorHAnsi"/>
                <w:szCs w:val="22"/>
              </w:rPr>
              <w:t xml:space="preserve">to Institution or Principal Investigator or other personnel involved with the Clinical Study and not previously published </w:t>
            </w:r>
            <w:bookmarkStart w:id="214" w:name="_DV_C229"/>
            <w:r w:rsidRPr="00570E79">
              <w:rPr>
                <w:rStyle w:val="DeltaViewInsertion"/>
                <w:rFonts w:asciiTheme="minorHAnsi" w:hAnsiTheme="minorHAnsi"/>
                <w:color w:val="auto"/>
                <w:szCs w:val="22"/>
                <w:u w:val="none"/>
              </w:rPr>
              <w:t>(the “</w:t>
            </w:r>
            <w:r w:rsidRPr="00570E79">
              <w:rPr>
                <w:rFonts w:asciiTheme="minorHAnsi" w:hAnsiTheme="minorHAnsi"/>
                <w:szCs w:val="22"/>
              </w:rPr>
              <w:t>Janssen</w:t>
            </w:r>
            <w:r w:rsidRPr="00570E79">
              <w:rPr>
                <w:rStyle w:val="DeltaViewInsertion"/>
                <w:rFonts w:asciiTheme="minorHAnsi" w:hAnsiTheme="minorHAnsi"/>
                <w:color w:val="auto"/>
                <w:szCs w:val="22"/>
                <w:u w:val="none"/>
              </w:rPr>
              <w:t xml:space="preserve"> </w:t>
            </w:r>
            <w:bookmarkStart w:id="215" w:name="_DV_M196"/>
            <w:bookmarkEnd w:id="214"/>
            <w:bookmarkEnd w:id="215"/>
            <w:r w:rsidRPr="00570E79">
              <w:rPr>
                <w:rFonts w:asciiTheme="minorHAnsi" w:hAnsiTheme="minorHAnsi"/>
                <w:szCs w:val="22"/>
              </w:rPr>
              <w:t>Confidential Information”)</w:t>
            </w:r>
            <w:bookmarkStart w:id="216" w:name="_DV_C230"/>
            <w:r w:rsidRPr="00570E79">
              <w:rPr>
                <w:rFonts w:asciiTheme="minorHAnsi" w:hAnsiTheme="minorHAnsi"/>
                <w:szCs w:val="22"/>
              </w:rPr>
              <w:t xml:space="preserve">, as well as Data, </w:t>
            </w:r>
            <w:r w:rsidRPr="00570E79">
              <w:rPr>
                <w:rStyle w:val="DeltaViewInsertion"/>
                <w:rFonts w:asciiTheme="minorHAnsi" w:hAnsiTheme="minorHAnsi"/>
                <w:color w:val="auto"/>
                <w:szCs w:val="22"/>
                <w:u w:val="none"/>
              </w:rPr>
              <w:t xml:space="preserve">are considered confidential </w:t>
            </w:r>
            <w:bookmarkStart w:id="217" w:name="_DV_M197"/>
            <w:bookmarkEnd w:id="216"/>
            <w:bookmarkEnd w:id="217"/>
            <w:r w:rsidRPr="00570E79">
              <w:rPr>
                <w:rFonts w:asciiTheme="minorHAnsi" w:hAnsiTheme="minorHAnsi"/>
                <w:szCs w:val="22"/>
              </w:rPr>
              <w:t xml:space="preserve">and shall remain the sole property of Janssen. Both during and after the term of this Agreement, Institution or Principal Investigator will use diligent efforts to maintain in confidence and use only for the purposes contemplated in this Agreement: </w:t>
            </w:r>
          </w:p>
          <w:p w:rsidR="000B20F8" w:rsidRDefault="000B20F8" w:rsidP="000B20F8">
            <w:pPr>
              <w:pStyle w:val="Zkladntextodsazen3"/>
              <w:rPr>
                <w:rFonts w:asciiTheme="minorHAnsi" w:hAnsiTheme="minorHAnsi"/>
                <w:szCs w:val="22"/>
              </w:rPr>
            </w:pPr>
          </w:p>
          <w:p w:rsidR="00570E79" w:rsidRDefault="00570E79" w:rsidP="000B20F8">
            <w:pPr>
              <w:pStyle w:val="Zkladntextodsazen3"/>
              <w:rPr>
                <w:rFonts w:asciiTheme="minorHAnsi" w:hAnsiTheme="minorHAnsi"/>
                <w:szCs w:val="22"/>
              </w:rPr>
            </w:pPr>
          </w:p>
          <w:p w:rsidR="00570E79" w:rsidRDefault="00570E79" w:rsidP="000B20F8">
            <w:pPr>
              <w:pStyle w:val="Zkladntextodsazen3"/>
              <w:rPr>
                <w:rFonts w:asciiTheme="minorHAnsi" w:hAnsiTheme="minorHAnsi"/>
                <w:szCs w:val="22"/>
              </w:rPr>
            </w:pPr>
          </w:p>
          <w:p w:rsidR="00570E79" w:rsidRDefault="00570E79" w:rsidP="000B20F8">
            <w:pPr>
              <w:pStyle w:val="Zkladntextodsazen3"/>
              <w:rPr>
                <w:rFonts w:asciiTheme="minorHAnsi" w:hAnsiTheme="minorHAnsi"/>
                <w:szCs w:val="22"/>
              </w:rPr>
            </w:pPr>
          </w:p>
          <w:p w:rsidR="00570E79" w:rsidRPr="00570E79" w:rsidRDefault="00570E79" w:rsidP="000B20F8">
            <w:pPr>
              <w:pStyle w:val="Zkladntextodsazen3"/>
              <w:rPr>
                <w:rFonts w:asciiTheme="minorHAnsi" w:hAnsiTheme="minorHAnsi"/>
                <w:szCs w:val="22"/>
              </w:rPr>
            </w:pPr>
          </w:p>
          <w:p w:rsidR="000B20F8" w:rsidRPr="00570E79" w:rsidRDefault="000B20F8" w:rsidP="0052172D">
            <w:pPr>
              <w:numPr>
                <w:ilvl w:val="0"/>
                <w:numId w:val="5"/>
              </w:numPr>
              <w:tabs>
                <w:tab w:val="clear" w:pos="1080"/>
                <w:tab w:val="left" w:pos="-720"/>
                <w:tab w:val="num" w:pos="1440"/>
              </w:tabs>
              <w:suppressAutoHyphens/>
              <w:ind w:left="1440" w:hanging="360"/>
              <w:jc w:val="both"/>
              <w:rPr>
                <w:rFonts w:asciiTheme="minorHAnsi" w:hAnsiTheme="minorHAnsi" w:cs="Tahoma"/>
                <w:sz w:val="22"/>
                <w:szCs w:val="22"/>
              </w:rPr>
            </w:pPr>
            <w:bookmarkStart w:id="218" w:name="_DV_M198"/>
            <w:bookmarkEnd w:id="218"/>
            <w:r w:rsidRPr="00570E79">
              <w:rPr>
                <w:rFonts w:asciiTheme="minorHAnsi" w:hAnsiTheme="minorHAnsi" w:cs="Tahoma"/>
                <w:sz w:val="22"/>
                <w:szCs w:val="22"/>
              </w:rPr>
              <w:t>the Janssen Confidential Information,</w:t>
            </w:r>
          </w:p>
          <w:p w:rsidR="000B20F8" w:rsidRPr="00570E79" w:rsidRDefault="000B20F8" w:rsidP="0052172D">
            <w:pPr>
              <w:numPr>
                <w:ilvl w:val="0"/>
                <w:numId w:val="5"/>
              </w:numPr>
              <w:tabs>
                <w:tab w:val="clear" w:pos="1080"/>
                <w:tab w:val="left" w:pos="-720"/>
                <w:tab w:val="num" w:pos="1440"/>
              </w:tabs>
              <w:suppressAutoHyphens/>
              <w:ind w:left="1440" w:hanging="360"/>
              <w:jc w:val="both"/>
              <w:rPr>
                <w:rFonts w:asciiTheme="minorHAnsi" w:hAnsiTheme="minorHAnsi" w:cs="Tahoma"/>
                <w:sz w:val="22"/>
                <w:szCs w:val="22"/>
              </w:rPr>
            </w:pPr>
            <w:r w:rsidRPr="00570E79">
              <w:rPr>
                <w:rFonts w:asciiTheme="minorHAnsi" w:hAnsiTheme="minorHAnsi" w:cs="Tahoma"/>
                <w:sz w:val="22"/>
                <w:szCs w:val="22"/>
              </w:rPr>
              <w:t xml:space="preserve">information which a reasonable person would conclude is the confidential and proprietary property of Janssen and its affiliates and which is disclosed by or on behalf of Janssen to </w:t>
            </w:r>
            <w:r w:rsidRPr="00570E79">
              <w:rPr>
                <w:rFonts w:asciiTheme="minorHAnsi" w:hAnsiTheme="minorHAnsi"/>
                <w:sz w:val="22"/>
                <w:szCs w:val="22"/>
              </w:rPr>
              <w:t xml:space="preserve">Institution and/or </w:t>
            </w:r>
            <w:r w:rsidRPr="00570E79">
              <w:rPr>
                <w:rFonts w:asciiTheme="minorHAnsi" w:hAnsiTheme="minorHAnsi" w:cs="Tahoma"/>
                <w:sz w:val="22"/>
                <w:szCs w:val="22"/>
              </w:rPr>
              <w:t xml:space="preserve">Principal Investigator, and </w:t>
            </w:r>
          </w:p>
          <w:p w:rsidR="000B20F8" w:rsidRPr="00570E79" w:rsidRDefault="000B20F8" w:rsidP="0052172D">
            <w:pPr>
              <w:numPr>
                <w:ilvl w:val="0"/>
                <w:numId w:val="5"/>
              </w:numPr>
              <w:tabs>
                <w:tab w:val="clear" w:pos="1080"/>
                <w:tab w:val="left" w:pos="-720"/>
                <w:tab w:val="num" w:pos="1440"/>
              </w:tabs>
              <w:suppressAutoHyphens/>
              <w:ind w:left="1440" w:hanging="360"/>
              <w:jc w:val="both"/>
              <w:rPr>
                <w:rFonts w:asciiTheme="minorHAnsi" w:hAnsiTheme="minorHAnsi" w:cs="Tahoma"/>
                <w:sz w:val="22"/>
                <w:szCs w:val="22"/>
              </w:rPr>
            </w:pPr>
            <w:bookmarkStart w:id="219" w:name="_DV_C233"/>
            <w:r w:rsidRPr="00570E79">
              <w:rPr>
                <w:rStyle w:val="DeltaViewInsertion"/>
                <w:rFonts w:asciiTheme="minorHAnsi" w:hAnsiTheme="minorHAnsi" w:cs="Tahoma"/>
                <w:color w:val="auto"/>
                <w:sz w:val="22"/>
                <w:szCs w:val="22"/>
                <w:u w:val="none"/>
              </w:rPr>
              <w:t>the Data</w:t>
            </w:r>
            <w:bookmarkStart w:id="220" w:name="_DV_X234"/>
            <w:bookmarkStart w:id="221" w:name="_DV_C236"/>
            <w:bookmarkEnd w:id="219"/>
            <w:r w:rsidRPr="00570E79">
              <w:rPr>
                <w:rFonts w:asciiTheme="minorHAnsi" w:hAnsiTheme="minorHAnsi" w:cs="Tahoma"/>
                <w:sz w:val="22"/>
                <w:szCs w:val="22"/>
              </w:rPr>
              <w:t>.</w:t>
            </w:r>
          </w:p>
          <w:p w:rsidR="000B20F8" w:rsidRPr="00570E79" w:rsidRDefault="000B20F8" w:rsidP="000B20F8">
            <w:pPr>
              <w:tabs>
                <w:tab w:val="left" w:pos="-720"/>
              </w:tabs>
              <w:suppressAutoHyphens/>
              <w:ind w:left="1134"/>
              <w:jc w:val="both"/>
              <w:rPr>
                <w:rFonts w:asciiTheme="minorHAnsi" w:hAnsiTheme="minorHAnsi" w:cs="Tahoma"/>
                <w:sz w:val="22"/>
                <w:szCs w:val="22"/>
              </w:rPr>
            </w:pPr>
          </w:p>
          <w:p w:rsidR="000B20F8" w:rsidRPr="00570E79" w:rsidRDefault="000B20F8" w:rsidP="000B20F8">
            <w:pPr>
              <w:tabs>
                <w:tab w:val="left" w:pos="-720"/>
              </w:tabs>
              <w:suppressAutoHyphens/>
              <w:ind w:left="540"/>
              <w:jc w:val="both"/>
              <w:rPr>
                <w:rStyle w:val="DeltaViewMoveDestination"/>
                <w:rFonts w:asciiTheme="minorHAnsi" w:hAnsiTheme="minorHAnsi" w:cs="Tahoma"/>
                <w:color w:val="auto"/>
                <w:sz w:val="22"/>
                <w:szCs w:val="22"/>
                <w:u w:val="none"/>
              </w:rPr>
            </w:pPr>
            <w:r w:rsidRPr="00570E79">
              <w:rPr>
                <w:rStyle w:val="DeltaViewMoveDestination"/>
                <w:rFonts w:asciiTheme="minorHAnsi" w:hAnsiTheme="minorHAnsi" w:cs="Tahoma"/>
                <w:color w:val="auto"/>
                <w:sz w:val="22"/>
                <w:szCs w:val="22"/>
                <w:u w:val="none"/>
              </w:rPr>
              <w:t xml:space="preserve">The preceding obligations shall not apply to </w:t>
            </w:r>
            <w:r w:rsidRPr="00570E79">
              <w:rPr>
                <w:rFonts w:asciiTheme="minorHAnsi" w:hAnsiTheme="minorHAnsi" w:cs="Tahoma"/>
                <w:sz w:val="22"/>
                <w:szCs w:val="22"/>
              </w:rPr>
              <w:t>Janssen</w:t>
            </w:r>
            <w:r w:rsidRPr="00570E79">
              <w:rPr>
                <w:rStyle w:val="DeltaViewMoveDestination"/>
                <w:rFonts w:asciiTheme="minorHAnsi" w:hAnsiTheme="minorHAnsi" w:cs="Tahoma"/>
                <w:color w:val="auto"/>
                <w:sz w:val="22"/>
                <w:szCs w:val="22"/>
                <w:u w:val="none"/>
              </w:rPr>
              <w:t xml:space="preserve"> Confidential Information, Data or information that falls under Section 7.2(ii): </w:t>
            </w:r>
            <w:bookmarkStart w:id="222" w:name="_DV_C237"/>
            <w:bookmarkEnd w:id="220"/>
            <w:bookmarkEnd w:id="221"/>
          </w:p>
          <w:p w:rsidR="000B20F8" w:rsidRDefault="000B20F8" w:rsidP="000B20F8">
            <w:pPr>
              <w:tabs>
                <w:tab w:val="left" w:pos="-720"/>
              </w:tabs>
              <w:suppressAutoHyphens/>
              <w:ind w:left="540"/>
              <w:jc w:val="both"/>
              <w:rPr>
                <w:rStyle w:val="DeltaViewMoveDestination"/>
                <w:rFonts w:asciiTheme="minorHAnsi" w:hAnsiTheme="minorHAnsi" w:cs="Tahoma"/>
                <w:color w:val="auto"/>
                <w:sz w:val="22"/>
                <w:szCs w:val="22"/>
                <w:u w:val="none"/>
              </w:rPr>
            </w:pPr>
          </w:p>
          <w:p w:rsidR="00570E79" w:rsidRPr="00570E79" w:rsidRDefault="00570E79" w:rsidP="000B20F8">
            <w:pPr>
              <w:tabs>
                <w:tab w:val="left" w:pos="-720"/>
              </w:tabs>
              <w:suppressAutoHyphens/>
              <w:ind w:left="540"/>
              <w:jc w:val="both"/>
              <w:rPr>
                <w:rStyle w:val="DeltaViewMoveDestination"/>
                <w:rFonts w:asciiTheme="minorHAnsi" w:hAnsiTheme="minorHAnsi" w:cs="Tahoma"/>
                <w:color w:val="auto"/>
                <w:sz w:val="22"/>
                <w:szCs w:val="22"/>
                <w:u w:val="none"/>
              </w:rPr>
            </w:pPr>
          </w:p>
          <w:p w:rsidR="000B20F8" w:rsidRPr="00570E79" w:rsidRDefault="000B20F8" w:rsidP="0052172D">
            <w:pPr>
              <w:pStyle w:val="Odstavecseseznamem"/>
              <w:numPr>
                <w:ilvl w:val="0"/>
                <w:numId w:val="10"/>
              </w:numPr>
              <w:tabs>
                <w:tab w:val="left" w:pos="-720"/>
              </w:tabs>
              <w:suppressAutoHyphens/>
              <w:jc w:val="both"/>
              <w:rPr>
                <w:rFonts w:asciiTheme="minorHAnsi" w:hAnsiTheme="minorHAnsi" w:cs="Tahoma"/>
                <w:sz w:val="22"/>
                <w:szCs w:val="22"/>
              </w:rPr>
            </w:pPr>
            <w:bookmarkStart w:id="223" w:name="_DV_M200"/>
            <w:bookmarkEnd w:id="222"/>
            <w:bookmarkEnd w:id="223"/>
            <w:r w:rsidRPr="00570E79">
              <w:rPr>
                <w:rFonts w:asciiTheme="minorHAnsi" w:hAnsiTheme="minorHAnsi" w:cs="Tahoma"/>
                <w:sz w:val="22"/>
                <w:szCs w:val="22"/>
              </w:rPr>
              <w:t>which has been published through no fault of</w:t>
            </w:r>
            <w:r w:rsidRPr="00570E79">
              <w:rPr>
                <w:rFonts w:asciiTheme="minorHAnsi" w:hAnsiTheme="minorHAnsi"/>
                <w:sz w:val="22"/>
                <w:szCs w:val="22"/>
              </w:rPr>
              <w:t xml:space="preserve"> </w:t>
            </w:r>
            <w:r w:rsidRPr="00570E79">
              <w:rPr>
                <w:rFonts w:asciiTheme="minorHAnsi" w:hAnsiTheme="minorHAnsi" w:cs="Tahoma"/>
                <w:sz w:val="22"/>
                <w:szCs w:val="22"/>
              </w:rPr>
              <w:t xml:space="preserve">Institution or Principal Investigator, </w:t>
            </w:r>
          </w:p>
          <w:p w:rsidR="000B20F8" w:rsidRPr="00570E79" w:rsidRDefault="000B20F8" w:rsidP="0052172D">
            <w:pPr>
              <w:pStyle w:val="Odstavecseseznamem"/>
              <w:numPr>
                <w:ilvl w:val="0"/>
                <w:numId w:val="10"/>
              </w:numPr>
              <w:tabs>
                <w:tab w:val="left" w:pos="-720"/>
                <w:tab w:val="num" w:pos="1440"/>
              </w:tabs>
              <w:suppressAutoHyphens/>
              <w:ind w:left="1440"/>
              <w:jc w:val="both"/>
              <w:rPr>
                <w:rFonts w:asciiTheme="minorHAnsi" w:hAnsiTheme="minorHAnsi" w:cs="Tahoma"/>
                <w:sz w:val="22"/>
                <w:szCs w:val="22"/>
              </w:rPr>
            </w:pPr>
            <w:r w:rsidRPr="00570E79">
              <w:rPr>
                <w:rFonts w:asciiTheme="minorHAnsi" w:hAnsiTheme="minorHAnsi" w:cs="Tahoma"/>
                <w:sz w:val="22"/>
                <w:szCs w:val="22"/>
              </w:rPr>
              <w:t xml:space="preserve">which Janssen agrees in writing, may be used or disclosed, or </w:t>
            </w:r>
          </w:p>
          <w:p w:rsidR="000B20F8" w:rsidRPr="00570E79" w:rsidRDefault="000B20F8" w:rsidP="0052172D">
            <w:pPr>
              <w:pStyle w:val="Odstavecseseznamem"/>
              <w:numPr>
                <w:ilvl w:val="0"/>
                <w:numId w:val="10"/>
              </w:numPr>
              <w:tabs>
                <w:tab w:val="left" w:pos="-720"/>
                <w:tab w:val="num" w:pos="1440"/>
              </w:tabs>
              <w:suppressAutoHyphens/>
              <w:ind w:left="1440"/>
              <w:jc w:val="both"/>
              <w:rPr>
                <w:rStyle w:val="DeltaViewInsertion"/>
                <w:rFonts w:asciiTheme="minorHAnsi" w:hAnsiTheme="minorHAnsi" w:cs="Tahoma"/>
                <w:color w:val="auto"/>
                <w:sz w:val="22"/>
                <w:szCs w:val="22"/>
                <w:u w:val="none"/>
              </w:rPr>
            </w:pPr>
            <w:r w:rsidRPr="00570E79">
              <w:rPr>
                <w:rFonts w:asciiTheme="minorHAnsi" w:hAnsiTheme="minorHAnsi" w:cs="Tahoma"/>
                <w:sz w:val="22"/>
                <w:szCs w:val="22"/>
              </w:rPr>
              <w:t>which is published in accordance with</w:t>
            </w:r>
            <w:bookmarkStart w:id="224" w:name="_DV_C243"/>
            <w:r w:rsidRPr="00570E79">
              <w:rPr>
                <w:rFonts w:asciiTheme="minorHAnsi" w:hAnsiTheme="minorHAnsi" w:cs="Tahoma"/>
                <w:sz w:val="22"/>
                <w:szCs w:val="22"/>
              </w:rPr>
              <w:t xml:space="preserve"> </w:t>
            </w:r>
            <w:r w:rsidRPr="00570E79">
              <w:rPr>
                <w:rStyle w:val="DeltaViewInsertion"/>
                <w:rFonts w:asciiTheme="minorHAnsi" w:hAnsiTheme="minorHAnsi" w:cs="Tahoma"/>
                <w:color w:val="auto"/>
                <w:sz w:val="22"/>
                <w:szCs w:val="22"/>
                <w:u w:val="none"/>
              </w:rPr>
              <w:t xml:space="preserve">the Publication Section (Section 7.4) of this Agreement.  </w:t>
            </w:r>
          </w:p>
          <w:p w:rsidR="000B20F8" w:rsidRPr="00570E79" w:rsidRDefault="000B20F8" w:rsidP="000B20F8">
            <w:pPr>
              <w:tabs>
                <w:tab w:val="left" w:pos="-720"/>
                <w:tab w:val="num" w:pos="1440"/>
              </w:tabs>
              <w:suppressAutoHyphens/>
              <w:ind w:left="1080" w:hanging="540"/>
              <w:jc w:val="both"/>
              <w:rPr>
                <w:rStyle w:val="DeltaViewInsertion"/>
                <w:rFonts w:asciiTheme="minorHAnsi" w:hAnsiTheme="minorHAnsi" w:cs="Tahoma"/>
                <w:color w:val="auto"/>
                <w:sz w:val="22"/>
                <w:szCs w:val="22"/>
                <w:u w:val="none"/>
              </w:rPr>
            </w:pPr>
          </w:p>
          <w:p w:rsidR="000B20F8" w:rsidRPr="00570E79" w:rsidRDefault="000B20F8" w:rsidP="000B20F8">
            <w:pPr>
              <w:tabs>
                <w:tab w:val="left" w:pos="-720"/>
                <w:tab w:val="num" w:pos="1440"/>
              </w:tabs>
              <w:suppressAutoHyphens/>
              <w:ind w:left="1080" w:hanging="540"/>
              <w:jc w:val="both"/>
              <w:rPr>
                <w:rFonts w:asciiTheme="minorHAnsi" w:hAnsiTheme="minorHAnsi" w:cs="Tahoma"/>
                <w:sz w:val="22"/>
                <w:szCs w:val="22"/>
              </w:rPr>
            </w:pPr>
            <w:r w:rsidRPr="00570E79">
              <w:rPr>
                <w:rStyle w:val="DeltaViewInsertion"/>
                <w:rFonts w:asciiTheme="minorHAnsi" w:hAnsiTheme="minorHAnsi" w:cs="Tahoma"/>
                <w:color w:val="auto"/>
                <w:sz w:val="22"/>
                <w:szCs w:val="22"/>
                <w:u w:val="none"/>
              </w:rPr>
              <w:t xml:space="preserve">The provisions in this paragraph shall survive the termination or expiration of this Agreement. </w:t>
            </w:r>
            <w:bookmarkEnd w:id="224"/>
          </w:p>
          <w:p w:rsidR="000B20F8" w:rsidRPr="00570E79" w:rsidRDefault="000B20F8" w:rsidP="000B20F8">
            <w:pPr>
              <w:tabs>
                <w:tab w:val="left" w:pos="-720"/>
                <w:tab w:val="num" w:pos="1440"/>
              </w:tabs>
              <w:suppressAutoHyphens/>
              <w:ind w:left="1440" w:hanging="360"/>
              <w:jc w:val="both"/>
              <w:rPr>
                <w:rFonts w:asciiTheme="minorHAnsi" w:hAnsiTheme="minorHAnsi" w:cs="Tahoma"/>
                <w:sz w:val="22"/>
                <w:szCs w:val="22"/>
              </w:rPr>
            </w:pPr>
          </w:p>
          <w:p w:rsidR="000B20F8" w:rsidRPr="00570E79" w:rsidRDefault="000B20F8">
            <w:pPr>
              <w:tabs>
                <w:tab w:val="left" w:pos="-720"/>
              </w:tabs>
              <w:suppressAutoHyphens/>
              <w:jc w:val="both"/>
              <w:rPr>
                <w:rFonts w:asciiTheme="minorHAnsi" w:hAnsiTheme="minorHAnsi" w:cs="Tahoma"/>
                <w:sz w:val="22"/>
                <w:szCs w:val="22"/>
              </w:rPr>
            </w:pPr>
          </w:p>
        </w:tc>
        <w:tc>
          <w:tcPr>
            <w:tcW w:w="4788" w:type="dxa"/>
          </w:tcPr>
          <w:p w:rsidR="00916E13" w:rsidRPr="00570E79" w:rsidRDefault="00916E13" w:rsidP="00916E13">
            <w:pPr>
              <w:tabs>
                <w:tab w:val="left" w:pos="-720"/>
              </w:tabs>
              <w:suppressAutoHyphens/>
              <w:ind w:left="567" w:hanging="567"/>
              <w:jc w:val="both"/>
              <w:rPr>
                <w:rFonts w:asciiTheme="minorHAnsi" w:hAnsiTheme="minorHAnsi" w:cs="Tahoma"/>
                <w:sz w:val="22"/>
                <w:szCs w:val="22"/>
                <w:lang w:val="cs-CZ"/>
              </w:rPr>
            </w:pPr>
            <w:r w:rsidRPr="00570E79">
              <w:rPr>
                <w:rFonts w:asciiTheme="minorHAnsi" w:eastAsia="Calibri" w:hAnsiTheme="minorHAnsi" w:cs="Calibri"/>
                <w:sz w:val="22"/>
                <w:szCs w:val="22"/>
                <w:bdr w:val="nil"/>
                <w:lang w:val="cs-CZ"/>
              </w:rPr>
              <w:t>7.2</w:t>
            </w:r>
            <w:r w:rsidRPr="00570E79">
              <w:rPr>
                <w:rFonts w:asciiTheme="minorHAnsi" w:eastAsia="Calibri" w:hAnsiTheme="minorHAnsi" w:cs="Calibri"/>
                <w:sz w:val="22"/>
                <w:szCs w:val="22"/>
                <w:bdr w:val="nil"/>
                <w:lang w:val="cs-CZ"/>
              </w:rPr>
              <w:tab/>
            </w:r>
            <w:r w:rsidRPr="00570E79">
              <w:rPr>
                <w:rFonts w:asciiTheme="minorHAnsi" w:eastAsia="Calibri" w:hAnsiTheme="minorHAnsi" w:cs="Calibri"/>
                <w:b/>
                <w:bCs/>
                <w:sz w:val="22"/>
                <w:szCs w:val="22"/>
                <w:bdr w:val="nil"/>
                <w:lang w:val="cs-CZ"/>
              </w:rPr>
              <w:t>Mlčenlivost</w:t>
            </w:r>
          </w:p>
          <w:p w:rsidR="00916E13" w:rsidRPr="00570E79" w:rsidRDefault="00916E13" w:rsidP="00916E13">
            <w:pPr>
              <w:pStyle w:val="Zkladntextodsazen3"/>
              <w:rPr>
                <w:rFonts w:asciiTheme="minorHAnsi" w:hAnsiTheme="minorHAnsi"/>
                <w:szCs w:val="22"/>
                <w:lang w:val="cs-CZ"/>
              </w:rPr>
            </w:pPr>
            <w:r w:rsidRPr="00570E79">
              <w:rPr>
                <w:rFonts w:asciiTheme="minorHAnsi" w:eastAsia="Calibri" w:hAnsiTheme="minorHAnsi" w:cs="Calibri"/>
                <w:szCs w:val="22"/>
                <w:bdr w:val="nil"/>
                <w:lang w:val="cs-CZ"/>
              </w:rPr>
              <w:tab/>
              <w:t xml:space="preserve">Veškeré informace, včetně, mimo jiné, všech informací týkajících se protokolu, podnikání společnosti Janssen nebo jejích sesterských společností, jako jsou například žádosti o udělení patentů, registrace vzorců, výrobní postupy, základní vědecká data, data z předběžného klinického výzkumu, informace o složení přípravků a další, které společnost Janssen nebo CRO zdravotnickému zařízení, hlavnímu zkoušejícímu nebo osobám podílejícím se na provádění klinického hodnocení poskytnou a které nebyly dosud zveřejněny (dále jen "důvěrné informace společnosti Janssen"), stejně jako veškerá data, jsou považovány za důvěrné informace a zůstávají výlučným vlastnictvím společnosti Janssen. Po celou dobu platnosti této smlouvy i po jejím ukončení se zdravotnické zařízení a hlavní zkoušející zavazují zachovávat mlčenlivost ve vztahu k těmto důvěrným informacím a využívat tyto informace pouze pro účely uvedené v této smlouvě: </w:t>
            </w:r>
          </w:p>
          <w:p w:rsidR="00916E13" w:rsidRPr="00570E79" w:rsidRDefault="00916E13" w:rsidP="00916E13">
            <w:pPr>
              <w:pStyle w:val="Zkladntextodsazen3"/>
              <w:rPr>
                <w:rFonts w:asciiTheme="minorHAnsi" w:hAnsiTheme="minorHAnsi"/>
                <w:szCs w:val="22"/>
                <w:lang w:val="cs-CZ"/>
              </w:rPr>
            </w:pPr>
          </w:p>
          <w:p w:rsidR="00916E13" w:rsidRPr="00570E79" w:rsidRDefault="00916E13" w:rsidP="0052172D">
            <w:pPr>
              <w:numPr>
                <w:ilvl w:val="0"/>
                <w:numId w:val="5"/>
              </w:numPr>
              <w:tabs>
                <w:tab w:val="clear" w:pos="1080"/>
                <w:tab w:val="left" w:pos="-720"/>
                <w:tab w:val="num" w:pos="1440"/>
              </w:tabs>
              <w:suppressAutoHyphens/>
              <w:ind w:left="1440" w:hanging="360"/>
              <w:jc w:val="both"/>
              <w:rPr>
                <w:rFonts w:asciiTheme="minorHAnsi" w:hAnsiTheme="minorHAnsi" w:cs="Tahoma"/>
                <w:sz w:val="22"/>
                <w:szCs w:val="22"/>
                <w:lang w:val="cs-CZ"/>
              </w:rPr>
            </w:pPr>
            <w:r w:rsidRPr="00570E79">
              <w:rPr>
                <w:rFonts w:asciiTheme="minorHAnsi" w:eastAsia="Calibri" w:hAnsiTheme="minorHAnsi" w:cs="Calibri"/>
                <w:sz w:val="22"/>
                <w:szCs w:val="22"/>
                <w:bdr w:val="nil"/>
                <w:lang w:val="cs-CZ"/>
              </w:rPr>
              <w:t>důvěrné informace firmy Janssen,</w:t>
            </w:r>
          </w:p>
          <w:p w:rsidR="00916E13" w:rsidRPr="00570E79" w:rsidRDefault="00916E13" w:rsidP="0052172D">
            <w:pPr>
              <w:numPr>
                <w:ilvl w:val="0"/>
                <w:numId w:val="5"/>
              </w:numPr>
              <w:tabs>
                <w:tab w:val="clear" w:pos="1080"/>
                <w:tab w:val="left" w:pos="-720"/>
                <w:tab w:val="num" w:pos="1440"/>
              </w:tabs>
              <w:suppressAutoHyphens/>
              <w:ind w:left="1440" w:hanging="360"/>
              <w:jc w:val="both"/>
              <w:rPr>
                <w:rFonts w:asciiTheme="minorHAnsi" w:hAnsiTheme="minorHAnsi" w:cs="Tahoma"/>
                <w:sz w:val="22"/>
                <w:szCs w:val="22"/>
                <w:lang w:val="cs-CZ"/>
              </w:rPr>
            </w:pPr>
            <w:r w:rsidRPr="00570E79">
              <w:rPr>
                <w:rFonts w:asciiTheme="minorHAnsi" w:eastAsia="Calibri" w:hAnsiTheme="minorHAnsi" w:cs="Calibri"/>
                <w:sz w:val="22"/>
                <w:szCs w:val="22"/>
                <w:bdr w:val="nil"/>
                <w:lang w:val="cs-CZ"/>
              </w:rPr>
              <w:t xml:space="preserve">informace, které by průměrný člověk považoval za důvěrné a informace, které jsou vlastnictvím firmy Janssen a jejích sesterských společností a které jsou společností Janssen nebo jejím jménem zdravotnickému zařízení a/nebo hlavnímu zkoušejícímu sděleny; a </w:t>
            </w:r>
          </w:p>
          <w:p w:rsidR="00916E13" w:rsidRPr="00570E79" w:rsidRDefault="00916E13" w:rsidP="0052172D">
            <w:pPr>
              <w:numPr>
                <w:ilvl w:val="0"/>
                <w:numId w:val="5"/>
              </w:numPr>
              <w:tabs>
                <w:tab w:val="clear" w:pos="1080"/>
                <w:tab w:val="left" w:pos="-720"/>
                <w:tab w:val="num" w:pos="1440"/>
              </w:tabs>
              <w:suppressAutoHyphens/>
              <w:ind w:left="1440" w:hanging="360"/>
              <w:jc w:val="both"/>
              <w:rPr>
                <w:rFonts w:asciiTheme="minorHAnsi" w:hAnsiTheme="minorHAnsi" w:cs="Tahoma"/>
                <w:sz w:val="22"/>
                <w:szCs w:val="22"/>
                <w:lang w:val="cs-CZ"/>
              </w:rPr>
            </w:pPr>
            <w:r w:rsidRPr="00570E79">
              <w:rPr>
                <w:rStyle w:val="DeltaViewInsertion"/>
                <w:rFonts w:asciiTheme="minorHAnsi" w:eastAsia="Calibri" w:hAnsiTheme="minorHAnsi" w:cs="Calibri"/>
                <w:color w:val="auto"/>
                <w:sz w:val="22"/>
                <w:szCs w:val="22"/>
                <w:u w:val="none"/>
                <w:bdr w:val="nil"/>
                <w:lang w:val="cs-CZ"/>
              </w:rPr>
              <w:t>data.</w:t>
            </w:r>
          </w:p>
          <w:p w:rsidR="00916E13" w:rsidRPr="00570E79" w:rsidRDefault="00916E13" w:rsidP="00916E13">
            <w:pPr>
              <w:tabs>
                <w:tab w:val="left" w:pos="-720"/>
              </w:tabs>
              <w:suppressAutoHyphens/>
              <w:ind w:left="1134"/>
              <w:jc w:val="both"/>
              <w:rPr>
                <w:rFonts w:asciiTheme="minorHAnsi" w:hAnsiTheme="minorHAnsi" w:cs="Tahoma"/>
                <w:sz w:val="22"/>
                <w:szCs w:val="22"/>
                <w:lang w:val="cs-CZ"/>
              </w:rPr>
            </w:pPr>
          </w:p>
          <w:p w:rsidR="00916E13" w:rsidRPr="00570E79" w:rsidRDefault="00916E13" w:rsidP="00916E13">
            <w:pPr>
              <w:tabs>
                <w:tab w:val="left" w:pos="-720"/>
              </w:tabs>
              <w:suppressAutoHyphens/>
              <w:ind w:left="540"/>
              <w:jc w:val="both"/>
              <w:rPr>
                <w:rStyle w:val="DeltaViewMoveDestination"/>
                <w:rFonts w:asciiTheme="minorHAnsi" w:hAnsiTheme="minorHAnsi" w:cs="Tahoma"/>
                <w:color w:val="auto"/>
                <w:sz w:val="22"/>
                <w:szCs w:val="22"/>
                <w:u w:val="none"/>
                <w:lang w:val="cs-CZ"/>
              </w:rPr>
            </w:pPr>
            <w:r w:rsidRPr="00570E79">
              <w:rPr>
                <w:rStyle w:val="DeltaViewMoveDestination"/>
                <w:rFonts w:asciiTheme="minorHAnsi" w:eastAsia="Calibri" w:hAnsiTheme="minorHAnsi" w:cs="Calibri"/>
                <w:color w:val="auto"/>
                <w:sz w:val="22"/>
                <w:szCs w:val="22"/>
                <w:u w:val="none"/>
                <w:bdr w:val="nil"/>
                <w:lang w:val="cs-CZ"/>
              </w:rPr>
              <w:t xml:space="preserve">Shora uvedené povinnosti se nevztahují na důvěrné informace firmy Janssen, data a informace, které, v souladu s ustanovením tohoto článku 7.2(ii): </w:t>
            </w:r>
          </w:p>
          <w:p w:rsidR="00916E13" w:rsidRPr="00570E79" w:rsidRDefault="00916E13" w:rsidP="00916E13">
            <w:pPr>
              <w:tabs>
                <w:tab w:val="left" w:pos="-720"/>
              </w:tabs>
              <w:suppressAutoHyphens/>
              <w:ind w:left="540"/>
              <w:jc w:val="both"/>
              <w:rPr>
                <w:rStyle w:val="DeltaViewMoveDestination"/>
                <w:rFonts w:asciiTheme="minorHAnsi" w:hAnsiTheme="minorHAnsi" w:cs="Tahoma"/>
                <w:color w:val="auto"/>
                <w:sz w:val="22"/>
                <w:szCs w:val="22"/>
                <w:u w:val="none"/>
                <w:lang w:val="cs-CZ"/>
              </w:rPr>
            </w:pPr>
          </w:p>
          <w:p w:rsidR="00916E13" w:rsidRPr="00570E79" w:rsidRDefault="00916E13" w:rsidP="0052172D">
            <w:pPr>
              <w:pStyle w:val="Odstavecseseznamem"/>
              <w:numPr>
                <w:ilvl w:val="0"/>
                <w:numId w:val="20"/>
              </w:numPr>
              <w:tabs>
                <w:tab w:val="left" w:pos="-720"/>
              </w:tabs>
              <w:suppressAutoHyphens/>
              <w:jc w:val="both"/>
              <w:rPr>
                <w:rFonts w:asciiTheme="minorHAnsi" w:hAnsiTheme="minorHAnsi" w:cs="Tahoma"/>
                <w:sz w:val="22"/>
                <w:szCs w:val="22"/>
                <w:lang w:val="cs-CZ"/>
              </w:rPr>
            </w:pPr>
            <w:r w:rsidRPr="00570E79">
              <w:rPr>
                <w:rFonts w:asciiTheme="minorHAnsi" w:eastAsia="Calibri" w:hAnsiTheme="minorHAnsi" w:cs="Calibri"/>
                <w:sz w:val="22"/>
                <w:szCs w:val="22"/>
                <w:bdr w:val="nil"/>
                <w:lang w:val="cs-CZ"/>
              </w:rPr>
              <w:t xml:space="preserve">byly zveřejněny bez zavinění zdravotnického zařízení či hlavního zkoušejícího; </w:t>
            </w:r>
          </w:p>
          <w:p w:rsidR="00916E13" w:rsidRPr="00570E79" w:rsidRDefault="00916E13" w:rsidP="0052172D">
            <w:pPr>
              <w:pStyle w:val="Odstavecseseznamem"/>
              <w:numPr>
                <w:ilvl w:val="0"/>
                <w:numId w:val="20"/>
              </w:numPr>
              <w:tabs>
                <w:tab w:val="left" w:pos="-720"/>
              </w:tabs>
              <w:suppressAutoHyphens/>
              <w:ind w:left="1440"/>
              <w:jc w:val="both"/>
              <w:rPr>
                <w:rFonts w:asciiTheme="minorHAnsi" w:hAnsiTheme="minorHAnsi" w:cs="Tahoma"/>
                <w:sz w:val="22"/>
                <w:szCs w:val="22"/>
                <w:lang w:val="cs-CZ"/>
              </w:rPr>
            </w:pPr>
            <w:r w:rsidRPr="00570E79">
              <w:rPr>
                <w:rFonts w:asciiTheme="minorHAnsi" w:eastAsia="Calibri" w:hAnsiTheme="minorHAnsi" w:cs="Calibri"/>
                <w:sz w:val="22"/>
                <w:szCs w:val="22"/>
                <w:bdr w:val="nil"/>
                <w:lang w:val="cs-CZ"/>
              </w:rPr>
              <w:t xml:space="preserve">informace, u kterých společnost Janssen písemně povolila jejich používání nebo poskytování třetím stranám; a </w:t>
            </w:r>
          </w:p>
          <w:p w:rsidR="00916E13" w:rsidRPr="00570E79" w:rsidRDefault="00916E13" w:rsidP="0052172D">
            <w:pPr>
              <w:pStyle w:val="Odstavecseseznamem"/>
              <w:numPr>
                <w:ilvl w:val="0"/>
                <w:numId w:val="20"/>
              </w:numPr>
              <w:tabs>
                <w:tab w:val="left" w:pos="-720"/>
              </w:tabs>
              <w:suppressAutoHyphens/>
              <w:ind w:left="1440"/>
              <w:jc w:val="both"/>
              <w:rPr>
                <w:rStyle w:val="DeltaViewInsertion"/>
                <w:rFonts w:asciiTheme="minorHAnsi" w:hAnsiTheme="minorHAnsi" w:cs="Tahoma"/>
                <w:color w:val="auto"/>
                <w:sz w:val="22"/>
                <w:szCs w:val="22"/>
                <w:u w:val="none"/>
                <w:lang w:val="cs-CZ"/>
              </w:rPr>
            </w:pPr>
            <w:r w:rsidRPr="00570E79">
              <w:rPr>
                <w:rFonts w:asciiTheme="minorHAnsi" w:eastAsia="Calibri" w:hAnsiTheme="minorHAnsi" w:cs="Calibri"/>
                <w:sz w:val="22"/>
                <w:szCs w:val="22"/>
                <w:bdr w:val="nil"/>
                <w:lang w:val="cs-CZ"/>
              </w:rPr>
              <w:t xml:space="preserve">informace, které byly zveřejněny v souladu s ustanovením článku 7.4 (Publikování) této smlouvy.  </w:t>
            </w:r>
          </w:p>
          <w:p w:rsidR="00916E13" w:rsidRPr="00570E79" w:rsidRDefault="00916E13" w:rsidP="00916E13">
            <w:pPr>
              <w:tabs>
                <w:tab w:val="left" w:pos="-720"/>
                <w:tab w:val="num" w:pos="1440"/>
              </w:tabs>
              <w:suppressAutoHyphens/>
              <w:ind w:left="1080" w:hanging="540"/>
              <w:jc w:val="both"/>
              <w:rPr>
                <w:rStyle w:val="DeltaViewInsertion"/>
                <w:rFonts w:asciiTheme="minorHAnsi" w:hAnsiTheme="minorHAnsi" w:cs="Tahoma"/>
                <w:color w:val="auto"/>
                <w:sz w:val="22"/>
                <w:szCs w:val="22"/>
                <w:u w:val="none"/>
                <w:lang w:val="cs-CZ"/>
              </w:rPr>
            </w:pPr>
          </w:p>
          <w:p w:rsidR="00916E13" w:rsidRPr="00570E79" w:rsidRDefault="00916E13" w:rsidP="00916E13">
            <w:pPr>
              <w:tabs>
                <w:tab w:val="left" w:pos="-720"/>
                <w:tab w:val="num" w:pos="1440"/>
              </w:tabs>
              <w:suppressAutoHyphens/>
              <w:ind w:left="1080" w:hanging="540"/>
              <w:jc w:val="both"/>
              <w:rPr>
                <w:rFonts w:asciiTheme="minorHAnsi" w:hAnsiTheme="minorHAnsi" w:cs="Tahoma"/>
                <w:sz w:val="22"/>
                <w:szCs w:val="22"/>
                <w:lang w:val="cs-CZ"/>
              </w:rPr>
            </w:pPr>
            <w:r w:rsidRPr="00570E79">
              <w:rPr>
                <w:rStyle w:val="DeltaViewInsertion"/>
                <w:rFonts w:asciiTheme="minorHAnsi" w:eastAsia="Calibri" w:hAnsiTheme="minorHAnsi" w:cs="Calibri"/>
                <w:color w:val="auto"/>
                <w:sz w:val="22"/>
                <w:szCs w:val="22"/>
                <w:u w:val="none"/>
                <w:bdr w:val="nil"/>
                <w:lang w:val="cs-CZ"/>
              </w:rPr>
              <w:t xml:space="preserve">Ustanovení tohoto odstavce platí i po ukončení nebo vypršení platnosti této smlouvy. </w:t>
            </w:r>
          </w:p>
          <w:p w:rsidR="000B20F8" w:rsidRPr="0052172D" w:rsidRDefault="000B20F8">
            <w:pPr>
              <w:tabs>
                <w:tab w:val="left" w:pos="-720"/>
              </w:tabs>
              <w:suppressAutoHyphens/>
              <w:jc w:val="both"/>
              <w:rPr>
                <w:rFonts w:asciiTheme="minorHAnsi" w:hAnsiTheme="minorHAnsi" w:cs="Tahoma"/>
                <w:sz w:val="22"/>
                <w:szCs w:val="22"/>
                <w:lang w:val="cs-CZ"/>
              </w:rPr>
            </w:pPr>
          </w:p>
        </w:tc>
      </w:tr>
      <w:tr w:rsidR="000B20F8" w:rsidRPr="0052172D" w:rsidTr="005B16E5">
        <w:tc>
          <w:tcPr>
            <w:tcW w:w="4788" w:type="dxa"/>
          </w:tcPr>
          <w:p w:rsidR="000B20F8" w:rsidRPr="00570E79" w:rsidRDefault="000B20F8" w:rsidP="000B20F8">
            <w:pPr>
              <w:ind w:left="540" w:hanging="540"/>
              <w:jc w:val="both"/>
              <w:rPr>
                <w:rFonts w:asciiTheme="minorHAnsi" w:hAnsiTheme="minorHAnsi" w:cs="Tahoma"/>
                <w:sz w:val="22"/>
                <w:szCs w:val="22"/>
              </w:rPr>
            </w:pPr>
            <w:r w:rsidRPr="00570E79">
              <w:rPr>
                <w:rFonts w:asciiTheme="minorHAnsi" w:hAnsiTheme="minorHAnsi" w:cs="Tahoma"/>
                <w:sz w:val="22"/>
                <w:szCs w:val="22"/>
              </w:rPr>
              <w:t>7.3.</w:t>
            </w:r>
            <w:r w:rsidRPr="00570E79">
              <w:rPr>
                <w:rFonts w:asciiTheme="minorHAnsi" w:hAnsiTheme="minorHAnsi" w:cs="Tahoma"/>
                <w:sz w:val="22"/>
                <w:szCs w:val="22"/>
              </w:rPr>
              <w:tab/>
            </w:r>
            <w:r w:rsidRPr="00570E79">
              <w:rPr>
                <w:rFonts w:asciiTheme="minorHAnsi" w:hAnsiTheme="minorHAnsi" w:cs="Tahoma"/>
                <w:b/>
                <w:sz w:val="22"/>
                <w:szCs w:val="22"/>
              </w:rPr>
              <w:t>Registry</w:t>
            </w:r>
          </w:p>
          <w:p w:rsidR="000B20F8" w:rsidRPr="00570E79" w:rsidRDefault="000B20F8" w:rsidP="000B20F8">
            <w:pPr>
              <w:ind w:left="540"/>
              <w:jc w:val="both"/>
              <w:rPr>
                <w:rFonts w:asciiTheme="minorHAnsi" w:hAnsiTheme="minorHAnsi" w:cs="Tahoma"/>
                <w:sz w:val="22"/>
                <w:szCs w:val="22"/>
              </w:rPr>
            </w:pPr>
            <w:bookmarkStart w:id="225" w:name="_DV_M204"/>
            <w:bookmarkEnd w:id="225"/>
            <w:r w:rsidRPr="00570E79">
              <w:rPr>
                <w:rFonts w:asciiTheme="minorHAnsi" w:hAnsiTheme="minorHAnsi" w:cs="Tahoma"/>
                <w:sz w:val="22"/>
                <w:szCs w:val="22"/>
              </w:rPr>
              <w:t>Prior to the initiation of enrollment, Janssen will</w:t>
            </w:r>
            <w:bookmarkStart w:id="226" w:name="_DV_C244"/>
            <w:r w:rsidRPr="00570E79">
              <w:rPr>
                <w:rStyle w:val="DeltaViewInsertion"/>
                <w:rFonts w:asciiTheme="minorHAnsi" w:hAnsiTheme="minorHAnsi"/>
                <w:color w:val="auto"/>
                <w:sz w:val="22"/>
                <w:szCs w:val="22"/>
                <w:u w:val="none"/>
              </w:rPr>
              <w:t xml:space="preserve"> </w:t>
            </w:r>
            <w:r w:rsidRPr="00570E79">
              <w:rPr>
                <w:rStyle w:val="DeltaViewInsertion"/>
                <w:rFonts w:asciiTheme="minorHAnsi" w:hAnsiTheme="minorHAnsi" w:cs="Tahoma"/>
                <w:color w:val="auto"/>
                <w:sz w:val="22"/>
                <w:szCs w:val="22"/>
                <w:u w:val="none"/>
              </w:rPr>
              <w:t>have the right to</w:t>
            </w:r>
            <w:bookmarkStart w:id="227" w:name="_DV_M205"/>
            <w:bookmarkEnd w:id="226"/>
            <w:bookmarkEnd w:id="227"/>
            <w:r w:rsidRPr="00570E79">
              <w:rPr>
                <w:rFonts w:asciiTheme="minorHAnsi" w:hAnsiTheme="minorHAnsi" w:cs="Tahoma"/>
                <w:sz w:val="22"/>
                <w:szCs w:val="22"/>
              </w:rPr>
              <w:t xml:space="preserve"> publicly register protocol summaries and site contact details that meet at least one of the following criteria: </w:t>
            </w:r>
            <w:bookmarkStart w:id="228" w:name="_DV_C245"/>
            <w:r w:rsidRPr="00570E79">
              <w:rPr>
                <w:rStyle w:val="DeltaViewInsertion"/>
                <w:rFonts w:asciiTheme="minorHAnsi" w:hAnsiTheme="minorHAnsi" w:cs="Tahoma"/>
                <w:color w:val="auto"/>
                <w:sz w:val="22"/>
                <w:szCs w:val="22"/>
                <w:u w:val="none"/>
              </w:rPr>
              <w:t xml:space="preserve">(i) required to be registered by </w:t>
            </w:r>
            <w:r w:rsidRPr="00570E79">
              <w:rPr>
                <w:rFonts w:asciiTheme="minorHAnsi" w:hAnsiTheme="minorHAnsi" w:cs="Tahoma"/>
                <w:sz w:val="22"/>
                <w:szCs w:val="22"/>
              </w:rPr>
              <w:t>Janssen</w:t>
            </w:r>
            <w:r w:rsidRPr="00570E79">
              <w:rPr>
                <w:rStyle w:val="DeltaViewInsertion"/>
                <w:rFonts w:asciiTheme="minorHAnsi" w:hAnsiTheme="minorHAnsi" w:cs="Tahoma"/>
                <w:color w:val="auto"/>
                <w:sz w:val="22"/>
                <w:szCs w:val="22"/>
                <w:u w:val="none"/>
              </w:rPr>
              <w:t xml:space="preserve"> or one of its affiliates pursuant to and in accordance with applicable laws and regulations; (ii) required by the ICMJE for studies intended to be published in the international peer-reviewed literature (http://www.icmje.org); or (iii) from company sponsored Studies or studies  that are adequately-designed and well-controlled, whether or not required by (i) or (ii) above.</w:t>
            </w:r>
            <w:bookmarkEnd w:id="228"/>
          </w:p>
          <w:p w:rsidR="000B20F8" w:rsidRDefault="000B20F8" w:rsidP="000B20F8">
            <w:pPr>
              <w:ind w:left="540"/>
              <w:jc w:val="both"/>
              <w:rPr>
                <w:rFonts w:asciiTheme="minorHAnsi" w:hAnsiTheme="minorHAnsi" w:cs="Tahoma"/>
                <w:sz w:val="22"/>
                <w:szCs w:val="22"/>
              </w:rPr>
            </w:pPr>
          </w:p>
          <w:p w:rsidR="00471DEC" w:rsidRDefault="00471DEC" w:rsidP="000B20F8">
            <w:pPr>
              <w:ind w:left="540"/>
              <w:jc w:val="both"/>
              <w:rPr>
                <w:rFonts w:asciiTheme="minorHAnsi" w:hAnsiTheme="minorHAnsi" w:cs="Tahoma"/>
                <w:sz w:val="22"/>
                <w:szCs w:val="22"/>
              </w:rPr>
            </w:pPr>
          </w:p>
          <w:p w:rsidR="00471DEC" w:rsidRDefault="00471DEC" w:rsidP="000B20F8">
            <w:pPr>
              <w:ind w:left="540"/>
              <w:jc w:val="both"/>
              <w:rPr>
                <w:rFonts w:asciiTheme="minorHAnsi" w:hAnsiTheme="minorHAnsi" w:cs="Tahoma"/>
                <w:sz w:val="22"/>
                <w:szCs w:val="22"/>
              </w:rPr>
            </w:pPr>
          </w:p>
          <w:p w:rsidR="00471DEC" w:rsidRDefault="00471DEC" w:rsidP="000B20F8">
            <w:pPr>
              <w:ind w:left="540"/>
              <w:jc w:val="both"/>
              <w:rPr>
                <w:rFonts w:asciiTheme="minorHAnsi" w:hAnsiTheme="minorHAnsi" w:cs="Tahoma"/>
                <w:sz w:val="22"/>
                <w:szCs w:val="22"/>
              </w:rPr>
            </w:pPr>
          </w:p>
          <w:p w:rsidR="00471DEC" w:rsidRPr="00570E79" w:rsidRDefault="00471DEC" w:rsidP="000B20F8">
            <w:pPr>
              <w:ind w:left="540"/>
              <w:jc w:val="both"/>
              <w:rPr>
                <w:rFonts w:asciiTheme="minorHAnsi" w:hAnsiTheme="minorHAnsi" w:cs="Tahoma"/>
                <w:sz w:val="22"/>
                <w:szCs w:val="22"/>
              </w:rPr>
            </w:pPr>
          </w:p>
          <w:p w:rsidR="000B20F8" w:rsidRPr="00570E79" w:rsidRDefault="000B20F8" w:rsidP="000B20F8">
            <w:pPr>
              <w:ind w:left="540"/>
              <w:jc w:val="both"/>
              <w:rPr>
                <w:rFonts w:asciiTheme="minorHAnsi" w:hAnsiTheme="minorHAnsi" w:cs="Tahoma"/>
                <w:sz w:val="22"/>
                <w:szCs w:val="22"/>
              </w:rPr>
            </w:pPr>
            <w:bookmarkStart w:id="229" w:name="_DV_M206"/>
            <w:bookmarkEnd w:id="229"/>
            <w:r w:rsidRPr="00570E79">
              <w:rPr>
                <w:rFonts w:asciiTheme="minorHAnsi" w:hAnsiTheme="minorHAnsi" w:cs="Tahoma"/>
                <w:sz w:val="22"/>
                <w:szCs w:val="22"/>
              </w:rPr>
              <w:t xml:space="preserve">In accordance with the legislation of the Czech Republic, the Clinical Study description shall be published on the internet site of  State Institute for Drug Control at </w:t>
            </w:r>
            <w:r w:rsidRPr="00570E79">
              <w:rPr>
                <w:rStyle w:val="Hypertextovodkaz"/>
                <w:rFonts w:asciiTheme="minorHAnsi" w:hAnsiTheme="minorHAnsi" w:cs="Tahoma"/>
                <w:color w:val="auto"/>
                <w:sz w:val="22"/>
                <w:szCs w:val="22"/>
                <w:u w:val="none"/>
              </w:rPr>
              <w:t>www.</w:t>
            </w:r>
            <w:r w:rsidRPr="00570E79">
              <w:rPr>
                <w:rFonts w:asciiTheme="minorHAnsi" w:hAnsiTheme="minorHAnsi" w:cs="Tahoma"/>
                <w:sz w:val="22"/>
                <w:szCs w:val="22"/>
              </w:rPr>
              <w:t xml:space="preserve">sukl.cz and will also be available on the website </w:t>
            </w:r>
            <w:hyperlink r:id="rId13" w:history="1">
              <w:r w:rsidRPr="00570E79">
                <w:rPr>
                  <w:rStyle w:val="Hypertextovodkaz"/>
                  <w:rFonts w:asciiTheme="minorHAnsi" w:hAnsiTheme="minorHAnsi" w:cs="Tahoma"/>
                  <w:sz w:val="22"/>
                  <w:szCs w:val="22"/>
                </w:rPr>
                <w:t>https://www.clinicaltrialregister.eu/index.html</w:t>
              </w:r>
            </w:hyperlink>
            <w:r w:rsidRPr="00570E79">
              <w:rPr>
                <w:rFonts w:asciiTheme="minorHAnsi" w:hAnsiTheme="minorHAnsi" w:cs="Tahoma"/>
                <w:sz w:val="22"/>
                <w:szCs w:val="22"/>
              </w:rPr>
              <w:t xml:space="preserve"> and www.Clinical Trials.gov as required by legislation of the EU and USA.   </w:t>
            </w:r>
            <w:bookmarkStart w:id="230" w:name="_DV_M265"/>
            <w:bookmarkEnd w:id="230"/>
            <w:r w:rsidRPr="00570E79">
              <w:rPr>
                <w:rFonts w:asciiTheme="minorHAnsi" w:hAnsiTheme="minorHAnsi" w:cs="Tahoma"/>
                <w:sz w:val="22"/>
                <w:szCs w:val="22"/>
              </w:rPr>
              <w:t xml:space="preserve">In addition equivalent official websites and websites of Janssen and its affiliates may be used for registration purposes.  </w:t>
            </w:r>
          </w:p>
          <w:p w:rsidR="00471DEC" w:rsidRPr="00570E79" w:rsidRDefault="00471DEC" w:rsidP="000B20F8">
            <w:pPr>
              <w:jc w:val="both"/>
              <w:rPr>
                <w:rFonts w:asciiTheme="minorHAnsi" w:hAnsiTheme="minorHAnsi" w:cs="Tahoma"/>
                <w:sz w:val="22"/>
                <w:szCs w:val="22"/>
              </w:rPr>
            </w:pPr>
          </w:p>
          <w:p w:rsidR="000B20F8" w:rsidRPr="00570E79" w:rsidRDefault="000B20F8" w:rsidP="000B20F8">
            <w:pPr>
              <w:pStyle w:val="Zkladntext"/>
              <w:ind w:left="567"/>
              <w:rPr>
                <w:rFonts w:asciiTheme="minorHAnsi" w:hAnsiTheme="minorHAnsi" w:cs="Tahoma"/>
                <w:b w:val="0"/>
                <w:sz w:val="22"/>
                <w:szCs w:val="22"/>
              </w:rPr>
            </w:pPr>
            <w:bookmarkStart w:id="231" w:name="_DV_M207"/>
            <w:bookmarkStart w:id="232" w:name="OLE_LINK1"/>
            <w:bookmarkEnd w:id="231"/>
            <w:r w:rsidRPr="00570E79">
              <w:rPr>
                <w:rFonts w:asciiTheme="minorHAnsi" w:hAnsiTheme="minorHAnsi" w:cs="Tahoma"/>
                <w:b w:val="0"/>
                <w:sz w:val="22"/>
                <w:szCs w:val="22"/>
              </w:rPr>
              <w:t xml:space="preserve">Any person accessing a clinical study listing for a </w:t>
            </w:r>
            <w:bookmarkStart w:id="233" w:name="_DV_C247"/>
            <w:r w:rsidRPr="00570E79">
              <w:rPr>
                <w:rStyle w:val="DeltaViewInsertion"/>
                <w:rFonts w:asciiTheme="minorHAnsi" w:hAnsiTheme="minorHAnsi" w:cs="Tahoma"/>
                <w:b w:val="0"/>
                <w:color w:val="auto"/>
                <w:sz w:val="22"/>
                <w:szCs w:val="22"/>
                <w:u w:val="none"/>
              </w:rPr>
              <w:t>clinical</w:t>
            </w:r>
            <w:bookmarkStart w:id="234" w:name="_DV_M208"/>
            <w:bookmarkEnd w:id="233"/>
            <w:bookmarkEnd w:id="234"/>
            <w:r w:rsidRPr="00570E79">
              <w:rPr>
                <w:rFonts w:asciiTheme="minorHAnsi" w:hAnsiTheme="minorHAnsi" w:cs="Tahoma"/>
                <w:b w:val="0"/>
                <w:sz w:val="22"/>
                <w:szCs w:val="22"/>
              </w:rPr>
              <w:t xml:space="preserve"> Study on </w:t>
            </w:r>
            <w:r w:rsidRPr="00570E79">
              <w:rPr>
                <w:rStyle w:val="Hypertextovodkaz"/>
                <w:rFonts w:asciiTheme="minorHAnsi" w:hAnsiTheme="minorHAnsi" w:cs="Tahoma"/>
                <w:b w:val="0"/>
                <w:color w:val="auto"/>
                <w:sz w:val="22"/>
                <w:szCs w:val="22"/>
                <w:u w:val="none"/>
              </w:rPr>
              <w:t>www.clinicaltrials.gov</w:t>
            </w:r>
            <w:bookmarkStart w:id="235" w:name="_DV_M209"/>
            <w:bookmarkEnd w:id="235"/>
            <w:r w:rsidRPr="00570E79">
              <w:rPr>
                <w:rFonts w:asciiTheme="minorHAnsi" w:hAnsiTheme="minorHAnsi" w:cs="Tahoma"/>
                <w:b w:val="0"/>
                <w:sz w:val="22"/>
                <w:szCs w:val="22"/>
              </w:rPr>
              <w:t xml:space="preserve"> may elect to complete an online eligibility-screening questionnaire. For Study Subjects screened as potentially eligible in the Institution’s and/or Principal Investigator's geographical area, Principal Investigator will receive a report with the completed screen and the Study Subject</w:t>
            </w:r>
            <w:bookmarkStart w:id="236" w:name="_DV_M210"/>
            <w:bookmarkEnd w:id="236"/>
            <w:r w:rsidRPr="00570E79">
              <w:rPr>
                <w:rFonts w:asciiTheme="minorHAnsi" w:hAnsiTheme="minorHAnsi" w:cs="Tahoma"/>
                <w:b w:val="0"/>
                <w:sz w:val="22"/>
                <w:szCs w:val="22"/>
              </w:rPr>
              <w:t>'s contact information. Principal Investigator agrees to follow-up on the report and to document such follow-up in source records.</w:t>
            </w:r>
            <w:bookmarkEnd w:id="232"/>
          </w:p>
          <w:p w:rsidR="000B20F8" w:rsidRPr="00570E79" w:rsidRDefault="000B20F8" w:rsidP="000B20F8">
            <w:pPr>
              <w:tabs>
                <w:tab w:val="left" w:pos="-720"/>
              </w:tabs>
              <w:suppressAutoHyphens/>
              <w:ind w:left="567" w:hanging="567"/>
              <w:jc w:val="both"/>
              <w:rPr>
                <w:rFonts w:asciiTheme="minorHAnsi" w:hAnsiTheme="minorHAnsi" w:cs="Tahoma"/>
                <w:sz w:val="22"/>
                <w:szCs w:val="22"/>
              </w:rPr>
            </w:pPr>
          </w:p>
          <w:p w:rsidR="000B20F8" w:rsidRPr="00570E79" w:rsidRDefault="000B20F8">
            <w:pPr>
              <w:tabs>
                <w:tab w:val="left" w:pos="-720"/>
              </w:tabs>
              <w:suppressAutoHyphens/>
              <w:jc w:val="both"/>
              <w:rPr>
                <w:rFonts w:asciiTheme="minorHAnsi" w:hAnsiTheme="minorHAnsi" w:cs="Tahoma"/>
                <w:sz w:val="22"/>
                <w:szCs w:val="22"/>
              </w:rPr>
            </w:pPr>
          </w:p>
        </w:tc>
        <w:tc>
          <w:tcPr>
            <w:tcW w:w="4788" w:type="dxa"/>
          </w:tcPr>
          <w:p w:rsidR="00916E13" w:rsidRPr="00570E79" w:rsidRDefault="00916E13" w:rsidP="00570E79">
            <w:pPr>
              <w:tabs>
                <w:tab w:val="left" w:pos="-720"/>
                <w:tab w:val="left" w:pos="1440"/>
              </w:tabs>
              <w:suppressAutoHyphens/>
              <w:jc w:val="both"/>
              <w:rPr>
                <w:rFonts w:asciiTheme="minorHAnsi" w:hAnsiTheme="minorHAnsi" w:cs="Tahoma"/>
                <w:sz w:val="22"/>
                <w:szCs w:val="22"/>
                <w:lang w:val="cs-CZ"/>
              </w:rPr>
            </w:pPr>
            <w:r w:rsidRPr="00570E79">
              <w:rPr>
                <w:rFonts w:asciiTheme="minorHAnsi" w:eastAsia="Calibri" w:hAnsiTheme="minorHAnsi" w:cs="Calibri"/>
                <w:sz w:val="22"/>
                <w:szCs w:val="22"/>
                <w:bdr w:val="nil"/>
                <w:lang w:val="cs-CZ"/>
              </w:rPr>
              <w:t>7.3.</w:t>
            </w:r>
            <w:r w:rsidRPr="00570E79">
              <w:rPr>
                <w:rFonts w:asciiTheme="minorHAnsi" w:eastAsia="Calibri" w:hAnsiTheme="minorHAnsi" w:cs="Calibri"/>
                <w:sz w:val="22"/>
                <w:szCs w:val="22"/>
                <w:bdr w:val="nil"/>
                <w:lang w:val="cs-CZ"/>
              </w:rPr>
              <w:tab/>
            </w:r>
            <w:r w:rsidRPr="00570E79">
              <w:rPr>
                <w:rFonts w:asciiTheme="minorHAnsi" w:eastAsia="Calibri" w:hAnsiTheme="minorHAnsi" w:cs="Calibri"/>
                <w:b/>
                <w:bCs/>
                <w:sz w:val="22"/>
                <w:szCs w:val="22"/>
                <w:bdr w:val="nil"/>
                <w:lang w:val="cs-CZ"/>
              </w:rPr>
              <w:t>Registrace</w:t>
            </w:r>
          </w:p>
          <w:p w:rsidR="00916E13" w:rsidRPr="00570E79" w:rsidRDefault="00916E13" w:rsidP="00916E13">
            <w:pPr>
              <w:ind w:left="540"/>
              <w:jc w:val="both"/>
              <w:rPr>
                <w:rFonts w:asciiTheme="minorHAnsi" w:hAnsiTheme="minorHAnsi" w:cs="Tahoma"/>
                <w:sz w:val="22"/>
                <w:szCs w:val="22"/>
                <w:lang w:val="cs-CZ"/>
              </w:rPr>
            </w:pPr>
            <w:r w:rsidRPr="00570E79">
              <w:rPr>
                <w:rFonts w:asciiTheme="minorHAnsi" w:eastAsia="SimSun" w:hAnsiTheme="minorHAnsi" w:cs="Tahoma"/>
                <w:sz w:val="22"/>
                <w:szCs w:val="22"/>
                <w:bdr w:val="nil"/>
                <w:lang w:val="cs-CZ"/>
              </w:rPr>
              <w:t>Před zahájením náboru pacientů má společnost Janssen právo zapsat do veřejně přístupných systémů základní informace o protokolu klinického hodnocení, včetně uvedení kontaktních informací, pokud splňují alespoň jedno z níže uvedených kritérií: (i) jedná se o informace, které je společnost Janssen nebo některá z jejích sesterských společností na základě ustanovení platných zákonů a předpisů povinna uvést; (ii) jedná se o informace, které organizace ICMJE vyžaduje zveřejnit pro účely hodnocení vědecké práce (peer-review) (http://www.icmje.org); nebo (iii) jedná se o informace z řádně vedených kontrolovaných klinických hodnocení, jejichž zadavatelem je společnost Janssen, bez ohledu na to, zda tyto informace spadají do kategorií (i) či (ii) výše.</w:t>
            </w:r>
          </w:p>
          <w:p w:rsidR="00916E13" w:rsidRPr="00570E79" w:rsidRDefault="00916E13" w:rsidP="00916E13">
            <w:pPr>
              <w:ind w:left="540"/>
              <w:jc w:val="both"/>
              <w:rPr>
                <w:rFonts w:asciiTheme="minorHAnsi" w:hAnsiTheme="minorHAnsi" w:cs="Tahoma"/>
                <w:sz w:val="22"/>
                <w:szCs w:val="22"/>
                <w:lang w:val="cs-CZ"/>
              </w:rPr>
            </w:pPr>
          </w:p>
          <w:p w:rsidR="00916E13" w:rsidRPr="00570E79" w:rsidRDefault="00916E13" w:rsidP="00471DEC">
            <w:pPr>
              <w:ind w:left="540"/>
              <w:jc w:val="both"/>
              <w:rPr>
                <w:rFonts w:asciiTheme="minorHAnsi" w:hAnsiTheme="minorHAnsi" w:cs="Tahoma"/>
                <w:sz w:val="22"/>
                <w:szCs w:val="22"/>
                <w:lang w:val="cs-CZ"/>
              </w:rPr>
            </w:pPr>
            <w:r w:rsidRPr="00570E79">
              <w:rPr>
                <w:rFonts w:asciiTheme="minorHAnsi" w:eastAsia="Calibri" w:hAnsiTheme="minorHAnsi" w:cs="Calibri"/>
                <w:sz w:val="22"/>
                <w:szCs w:val="22"/>
                <w:bdr w:val="nil"/>
                <w:lang w:val="cs-CZ"/>
              </w:rPr>
              <w:t xml:space="preserve">V souladu s právním řádem České republiky musí být popis klinického hodnocení zveřejněn na internetových stránkách Státního ústavu pro kontrolu léčiv (SÚKL) - www.sukl.cz a současně budou tyto informace k dispozici na webových stránkách </w:t>
            </w:r>
            <w:hyperlink r:id="rId14" w:history="1">
              <w:r w:rsidRPr="00570E79">
                <w:rPr>
                  <w:rFonts w:asciiTheme="minorHAnsi" w:eastAsia="Calibri" w:hAnsiTheme="minorHAnsi" w:cs="Calibri"/>
                  <w:color w:val="0000FF"/>
                  <w:sz w:val="22"/>
                  <w:szCs w:val="22"/>
                  <w:u w:val="single"/>
                  <w:bdr w:val="nil"/>
                  <w:lang w:val="cs-CZ"/>
                </w:rPr>
                <w:t>https://www.clinicaltrialregister.eu/index.html</w:t>
              </w:r>
            </w:hyperlink>
            <w:r w:rsidRPr="00570E79">
              <w:rPr>
                <w:rFonts w:asciiTheme="minorHAnsi" w:eastAsia="Calibri" w:hAnsiTheme="minorHAnsi" w:cs="Calibri"/>
                <w:sz w:val="22"/>
                <w:szCs w:val="22"/>
                <w:bdr w:val="nil"/>
                <w:lang w:val="cs-CZ"/>
              </w:rPr>
              <w:t xml:space="preserve"> a www.Clinical Trials.gov, tak jak je vyžadováno právním řádem EU a USA.   Navíc, mohou být pro účely registrace využívány další podobné oficiální webové stránky nebo webové stránky společnosti Janssen či jejích sesterských společností.  </w:t>
            </w:r>
          </w:p>
          <w:p w:rsidR="00916E13" w:rsidRPr="00570E79" w:rsidRDefault="00916E13" w:rsidP="00916E13">
            <w:pPr>
              <w:pStyle w:val="Zkladntext"/>
              <w:ind w:left="567"/>
              <w:rPr>
                <w:rFonts w:asciiTheme="minorHAnsi" w:hAnsiTheme="minorHAnsi" w:cs="Tahoma"/>
                <w:b w:val="0"/>
                <w:sz w:val="22"/>
                <w:szCs w:val="22"/>
                <w:lang w:val="cs-CZ"/>
              </w:rPr>
            </w:pPr>
            <w:r w:rsidRPr="00570E79">
              <w:rPr>
                <w:rFonts w:asciiTheme="minorHAnsi" w:eastAsia="Calibri" w:hAnsiTheme="minorHAnsi" w:cs="Calibri"/>
                <w:b w:val="0"/>
                <w:sz w:val="22"/>
                <w:szCs w:val="22"/>
                <w:bdr w:val="nil"/>
                <w:lang w:val="cs-CZ"/>
              </w:rPr>
              <w:t>Každá osoba, která navštíví odkaz na klinické hodnocení na webových stránkách www.clinicaltrials.gov se může rozhodnout, zda vyplní online dotazník pro posouzení její způsobilosti k zařazení do klinického hodnocení. U pacientů, kteří projdou skríningem jako potenciálně vhodné subjekty pro zařazení do klinického hodnocení v zeměpisné oblasti kde zdravotnické zařízení/hlavní zkoušející působí, obdrží hlavní zkoušející zprávu s vyplněnými informacemi o skríningu a kontaktní informace na daného pacienta. Hlavní zkoušející se zavazuje archivovat tyto zprávy a uchovávat veškerou komunikaci, která s nimi souvisí spolu s ostatní dokumentací ke klinickému hodnocení.</w:t>
            </w:r>
          </w:p>
          <w:p w:rsidR="000B20F8" w:rsidRPr="0052172D" w:rsidRDefault="000B20F8">
            <w:pPr>
              <w:tabs>
                <w:tab w:val="left" w:pos="-720"/>
              </w:tabs>
              <w:suppressAutoHyphens/>
              <w:jc w:val="both"/>
              <w:rPr>
                <w:rFonts w:asciiTheme="minorHAnsi" w:hAnsiTheme="minorHAnsi" w:cs="Tahoma"/>
                <w:sz w:val="22"/>
                <w:szCs w:val="22"/>
                <w:lang w:val="cs-CZ"/>
              </w:rPr>
            </w:pPr>
          </w:p>
        </w:tc>
      </w:tr>
      <w:tr w:rsidR="000B20F8" w:rsidRPr="0052172D" w:rsidTr="005B16E5">
        <w:tc>
          <w:tcPr>
            <w:tcW w:w="4788" w:type="dxa"/>
          </w:tcPr>
          <w:p w:rsidR="000B20F8" w:rsidRPr="00570E79" w:rsidRDefault="000B20F8" w:rsidP="000B20F8">
            <w:pPr>
              <w:tabs>
                <w:tab w:val="left" w:pos="-720"/>
              </w:tabs>
              <w:suppressAutoHyphens/>
              <w:ind w:left="567" w:hanging="567"/>
              <w:jc w:val="both"/>
              <w:rPr>
                <w:rFonts w:asciiTheme="minorHAnsi" w:hAnsiTheme="minorHAnsi" w:cs="Tahoma"/>
                <w:sz w:val="22"/>
                <w:szCs w:val="22"/>
              </w:rPr>
            </w:pPr>
            <w:r w:rsidRPr="00570E79">
              <w:rPr>
                <w:rFonts w:asciiTheme="minorHAnsi" w:hAnsiTheme="minorHAnsi" w:cs="Tahoma"/>
                <w:sz w:val="22"/>
                <w:szCs w:val="22"/>
              </w:rPr>
              <w:t xml:space="preserve">7.4.  </w:t>
            </w:r>
            <w:r w:rsidRPr="00570E79">
              <w:rPr>
                <w:rFonts w:asciiTheme="minorHAnsi" w:hAnsiTheme="minorHAnsi" w:cs="Tahoma"/>
                <w:sz w:val="22"/>
                <w:szCs w:val="22"/>
              </w:rPr>
              <w:tab/>
            </w:r>
            <w:r w:rsidRPr="00570E79">
              <w:rPr>
                <w:rFonts w:asciiTheme="minorHAnsi" w:hAnsiTheme="minorHAnsi" w:cs="Tahoma"/>
                <w:b/>
                <w:sz w:val="22"/>
                <w:szCs w:val="22"/>
              </w:rPr>
              <w:t>Publication</w:t>
            </w:r>
          </w:p>
          <w:p w:rsidR="000B20F8" w:rsidRPr="00570E79" w:rsidRDefault="000B20F8" w:rsidP="000B20F8">
            <w:pPr>
              <w:tabs>
                <w:tab w:val="left" w:pos="-720"/>
              </w:tabs>
              <w:suppressAutoHyphens/>
              <w:ind w:left="567" w:hanging="567"/>
              <w:jc w:val="both"/>
              <w:rPr>
                <w:rFonts w:asciiTheme="minorHAnsi" w:hAnsiTheme="minorHAnsi" w:cs="Tahoma"/>
                <w:sz w:val="22"/>
                <w:szCs w:val="22"/>
              </w:rPr>
            </w:pPr>
            <w:bookmarkStart w:id="237" w:name="_DV_M212"/>
            <w:bookmarkEnd w:id="237"/>
            <w:r w:rsidRPr="00570E79">
              <w:rPr>
                <w:rFonts w:asciiTheme="minorHAnsi" w:hAnsiTheme="minorHAnsi" w:cs="Tahoma"/>
                <w:sz w:val="22"/>
                <w:szCs w:val="22"/>
              </w:rPr>
              <w:tab/>
              <w:t xml:space="preserve">Janssen or its designee shall have the first right to publish and/or present in public the Data of the Clinical Study, whether this is by means of an oral presentation at a congress or by publication without approval from the </w:t>
            </w:r>
            <w:r w:rsidRPr="00570E79">
              <w:rPr>
                <w:rFonts w:asciiTheme="minorHAnsi" w:hAnsiTheme="minorHAnsi" w:cs="Calibri"/>
                <w:bCs/>
                <w:sz w:val="22"/>
                <w:szCs w:val="22"/>
              </w:rPr>
              <w:t xml:space="preserve">Institution or </w:t>
            </w:r>
            <w:r w:rsidRPr="00570E79">
              <w:rPr>
                <w:rFonts w:asciiTheme="minorHAnsi" w:hAnsiTheme="minorHAnsi" w:cs="Tahoma"/>
                <w:sz w:val="22"/>
                <w:szCs w:val="22"/>
              </w:rPr>
              <w:t xml:space="preserve">Principal Investigator. Moreover, if publication of the Clinical Study to the peer reviewed literature has not occurred within </w:t>
            </w:r>
            <w:bookmarkStart w:id="238" w:name="_DV_C249"/>
            <w:r w:rsidRPr="00570E79">
              <w:rPr>
                <w:rStyle w:val="DeltaViewInsertion"/>
                <w:rFonts w:asciiTheme="minorHAnsi" w:hAnsiTheme="minorHAnsi" w:cs="Tahoma"/>
                <w:color w:val="auto"/>
                <w:sz w:val="22"/>
                <w:szCs w:val="22"/>
                <w:u w:val="none"/>
              </w:rPr>
              <w:t>twelve (12)</w:t>
            </w:r>
            <w:bookmarkStart w:id="239" w:name="_DV_M213"/>
            <w:bookmarkEnd w:id="238"/>
            <w:bookmarkEnd w:id="239"/>
            <w:r w:rsidRPr="00570E79">
              <w:rPr>
                <w:rFonts w:asciiTheme="minorHAnsi" w:hAnsiTheme="minorHAnsi" w:cs="Tahoma"/>
                <w:sz w:val="22"/>
                <w:szCs w:val="22"/>
              </w:rPr>
              <w:t xml:space="preserve"> months of </w:t>
            </w:r>
            <w:bookmarkStart w:id="240" w:name="_DV_C250"/>
            <w:r w:rsidRPr="00570E79">
              <w:rPr>
                <w:rStyle w:val="DeltaViewInsertion"/>
                <w:rFonts w:asciiTheme="minorHAnsi" w:hAnsiTheme="minorHAnsi" w:cs="Tahoma"/>
                <w:color w:val="auto"/>
                <w:sz w:val="22"/>
                <w:szCs w:val="22"/>
                <w:u w:val="none"/>
              </w:rPr>
              <w:t xml:space="preserve">Clinical </w:t>
            </w:r>
            <w:bookmarkStart w:id="241" w:name="_DV_M214"/>
            <w:bookmarkEnd w:id="240"/>
            <w:bookmarkEnd w:id="241"/>
            <w:r w:rsidRPr="00570E79">
              <w:rPr>
                <w:rFonts w:asciiTheme="minorHAnsi" w:hAnsiTheme="minorHAnsi" w:cs="Tahoma"/>
                <w:sz w:val="22"/>
                <w:szCs w:val="22"/>
              </w:rPr>
              <w:t xml:space="preserve">Study completion, Janssen or its designee may post the results of the Clinical Study to a clinical study results web site in the form of a Clinical Study Report Synopsis in ICH-E-3 format, if applicable. </w:t>
            </w:r>
          </w:p>
          <w:p w:rsidR="000B20F8" w:rsidRDefault="000B20F8" w:rsidP="000B20F8">
            <w:pPr>
              <w:tabs>
                <w:tab w:val="left" w:pos="-720"/>
              </w:tabs>
              <w:suppressAutoHyphens/>
              <w:ind w:left="567" w:hanging="567"/>
              <w:jc w:val="both"/>
              <w:rPr>
                <w:rFonts w:asciiTheme="minorHAnsi" w:hAnsiTheme="minorHAnsi" w:cs="Tahoma"/>
                <w:sz w:val="22"/>
                <w:szCs w:val="22"/>
              </w:rPr>
            </w:pPr>
          </w:p>
          <w:p w:rsidR="00471DEC" w:rsidRDefault="00471DEC" w:rsidP="000B20F8">
            <w:pPr>
              <w:tabs>
                <w:tab w:val="left" w:pos="-720"/>
              </w:tabs>
              <w:suppressAutoHyphens/>
              <w:ind w:left="567" w:hanging="567"/>
              <w:jc w:val="both"/>
              <w:rPr>
                <w:rFonts w:asciiTheme="minorHAnsi" w:hAnsiTheme="minorHAnsi" w:cs="Tahoma"/>
                <w:sz w:val="22"/>
                <w:szCs w:val="22"/>
              </w:rPr>
            </w:pPr>
          </w:p>
          <w:p w:rsidR="00471DEC" w:rsidRPr="00570E79" w:rsidRDefault="00471DEC" w:rsidP="000B20F8">
            <w:pPr>
              <w:tabs>
                <w:tab w:val="left" w:pos="-720"/>
              </w:tabs>
              <w:suppressAutoHyphens/>
              <w:ind w:left="567" w:hanging="567"/>
              <w:jc w:val="both"/>
              <w:rPr>
                <w:rFonts w:asciiTheme="minorHAnsi" w:hAnsiTheme="minorHAnsi" w:cs="Tahoma"/>
                <w:sz w:val="22"/>
                <w:szCs w:val="22"/>
              </w:rPr>
            </w:pPr>
          </w:p>
          <w:p w:rsidR="000B20F8" w:rsidRPr="00570E79" w:rsidRDefault="000B20F8" w:rsidP="000B20F8">
            <w:pPr>
              <w:tabs>
                <w:tab w:val="left" w:pos="-720"/>
              </w:tabs>
              <w:suppressAutoHyphens/>
              <w:ind w:left="567" w:hanging="27"/>
              <w:jc w:val="both"/>
              <w:rPr>
                <w:rFonts w:asciiTheme="minorHAnsi" w:hAnsiTheme="minorHAnsi" w:cstheme="minorHAnsi"/>
                <w:sz w:val="22"/>
                <w:szCs w:val="22"/>
              </w:rPr>
            </w:pPr>
            <w:r w:rsidRPr="00570E79">
              <w:rPr>
                <w:rFonts w:asciiTheme="minorHAnsi" w:hAnsiTheme="minorHAnsi" w:cs="Calibri"/>
                <w:bCs/>
                <w:sz w:val="22"/>
                <w:szCs w:val="22"/>
              </w:rPr>
              <w:tab/>
            </w:r>
            <w:r w:rsidRPr="00570E79">
              <w:rPr>
                <w:rFonts w:asciiTheme="minorHAnsi" w:hAnsiTheme="minorHAnsi" w:cs="Tahoma"/>
                <w:sz w:val="22"/>
                <w:szCs w:val="22"/>
              </w:rPr>
              <w:t>As this C</w:t>
            </w:r>
            <w:r w:rsidRPr="00570E79">
              <w:rPr>
                <w:rStyle w:val="DeltaViewInsertion"/>
                <w:rFonts w:asciiTheme="minorHAnsi" w:hAnsiTheme="minorHAnsi" w:cs="Tahoma"/>
                <w:color w:val="auto"/>
                <w:sz w:val="22"/>
                <w:szCs w:val="22"/>
                <w:u w:val="none"/>
              </w:rPr>
              <w:t>linical Study</w:t>
            </w:r>
            <w:r w:rsidRPr="00570E79">
              <w:rPr>
                <w:rFonts w:asciiTheme="minorHAnsi" w:hAnsiTheme="minorHAnsi" w:cs="Tahoma"/>
                <w:sz w:val="22"/>
                <w:szCs w:val="22"/>
              </w:rPr>
              <w:t xml:space="preserve"> is part of a multicenter </w:t>
            </w:r>
            <w:r w:rsidRPr="00570E79">
              <w:rPr>
                <w:rStyle w:val="DeltaViewInsertion"/>
                <w:rFonts w:asciiTheme="minorHAnsi" w:hAnsiTheme="minorHAnsi" w:cs="Tahoma"/>
                <w:color w:val="auto"/>
                <w:sz w:val="22"/>
                <w:szCs w:val="22"/>
                <w:u w:val="none"/>
              </w:rPr>
              <w:t>Clinical Study</w:t>
            </w:r>
            <w:r w:rsidRPr="00570E79">
              <w:rPr>
                <w:rFonts w:asciiTheme="minorHAnsi" w:hAnsiTheme="minorHAnsi" w:cs="Tahoma"/>
                <w:sz w:val="22"/>
                <w:szCs w:val="22"/>
              </w:rPr>
              <w:t xml:space="preserve">, the Institution and Principal Investigator shall not publish data derived from the individual Study </w:t>
            </w:r>
            <w:r w:rsidRPr="00570E79">
              <w:rPr>
                <w:rStyle w:val="DeltaViewInsertion"/>
                <w:rFonts w:asciiTheme="minorHAnsi" w:hAnsiTheme="minorHAnsi" w:cs="Tahoma"/>
                <w:color w:val="auto"/>
                <w:sz w:val="22"/>
                <w:szCs w:val="22"/>
                <w:u w:val="none"/>
              </w:rPr>
              <w:t>Site</w:t>
            </w:r>
            <w:r w:rsidRPr="00570E79">
              <w:rPr>
                <w:rFonts w:asciiTheme="minorHAnsi" w:hAnsiTheme="minorHAnsi" w:cs="Tahoma"/>
                <w:sz w:val="22"/>
                <w:szCs w:val="22"/>
              </w:rPr>
              <w:t xml:space="preserve"> until the earlier of (a) combined results from the completed C</w:t>
            </w:r>
            <w:r w:rsidRPr="00570E79">
              <w:rPr>
                <w:rStyle w:val="DeltaViewInsertion"/>
                <w:rFonts w:asciiTheme="minorHAnsi" w:hAnsiTheme="minorHAnsi" w:cs="Tahoma"/>
                <w:color w:val="auto"/>
                <w:sz w:val="22"/>
                <w:szCs w:val="22"/>
                <w:u w:val="none"/>
              </w:rPr>
              <w:t>linical Study</w:t>
            </w:r>
            <w:r w:rsidRPr="00570E79">
              <w:rPr>
                <w:rFonts w:asciiTheme="minorHAnsi" w:hAnsiTheme="minorHAnsi" w:cs="Tahoma"/>
                <w:sz w:val="22"/>
                <w:szCs w:val="22"/>
              </w:rPr>
              <w:t xml:space="preserve"> have been published in a joint, multicenter publication; (b) Janssen informs Institution in writing of its intent to not publish such multicenter publication or (c) eighteen (18) months after conclusion, abandonment or termination of the Clinical Study at all sites.  After this time, </w:t>
            </w:r>
            <w:r w:rsidRPr="00570E79">
              <w:rPr>
                <w:rFonts w:asciiTheme="minorHAnsi" w:hAnsiTheme="minorHAnsi" w:cs="Calibri"/>
                <w:bCs/>
                <w:sz w:val="22"/>
                <w:szCs w:val="22"/>
              </w:rPr>
              <w:t xml:space="preserve"> Institution and </w:t>
            </w:r>
            <w:r w:rsidRPr="00570E79">
              <w:rPr>
                <w:rFonts w:asciiTheme="minorHAnsi" w:hAnsiTheme="minorHAnsi" w:cs="Tahoma"/>
                <w:sz w:val="22"/>
                <w:szCs w:val="22"/>
              </w:rPr>
              <w:t xml:space="preserve">Principal Investigator shall have the right to publish the results of the Clinical Study and any background information that is necessary to include in any publication of Clinical Study results or necessary for other scholars to verify such Clinical Study results. </w:t>
            </w:r>
            <w:r w:rsidRPr="00570E79">
              <w:rPr>
                <w:rFonts w:asciiTheme="minorHAnsi" w:hAnsiTheme="minorHAnsi" w:cs="Calibri"/>
                <w:bCs/>
                <w:sz w:val="22"/>
                <w:szCs w:val="22"/>
              </w:rPr>
              <w:t xml:space="preserve">The Institution and </w:t>
            </w:r>
            <w:r w:rsidRPr="00570E79">
              <w:rPr>
                <w:rFonts w:asciiTheme="minorHAnsi" w:hAnsiTheme="minorHAnsi" w:cstheme="minorHAnsi"/>
                <w:sz w:val="22"/>
                <w:szCs w:val="22"/>
              </w:rPr>
              <w:t xml:space="preserve">Principal Investigator will include a statement that creation of the Data was supported in part by </w:t>
            </w:r>
            <w:r w:rsidRPr="00570E79">
              <w:rPr>
                <w:rFonts w:asciiTheme="minorHAnsi" w:hAnsiTheme="minorHAnsi" w:cs="Tahoma"/>
                <w:sz w:val="22"/>
                <w:szCs w:val="22"/>
              </w:rPr>
              <w:t>Janssen</w:t>
            </w:r>
            <w:r w:rsidRPr="00570E79">
              <w:rPr>
                <w:rFonts w:asciiTheme="minorHAnsi" w:hAnsiTheme="minorHAnsi" w:cstheme="minorHAnsi"/>
                <w:sz w:val="22"/>
                <w:szCs w:val="22"/>
              </w:rPr>
              <w:t xml:space="preserve"> or its designee.</w:t>
            </w:r>
          </w:p>
          <w:p w:rsidR="000B20F8" w:rsidRDefault="000B20F8" w:rsidP="000B20F8">
            <w:pPr>
              <w:tabs>
                <w:tab w:val="left" w:pos="-720"/>
              </w:tabs>
              <w:suppressAutoHyphens/>
              <w:ind w:left="567" w:hanging="567"/>
              <w:jc w:val="both"/>
              <w:rPr>
                <w:rFonts w:asciiTheme="minorHAnsi" w:hAnsiTheme="minorHAnsi" w:cstheme="minorHAnsi"/>
                <w:sz w:val="22"/>
                <w:szCs w:val="22"/>
              </w:rPr>
            </w:pPr>
          </w:p>
          <w:p w:rsidR="00471DEC" w:rsidRDefault="00471DEC" w:rsidP="000B20F8">
            <w:pPr>
              <w:tabs>
                <w:tab w:val="left" w:pos="-720"/>
              </w:tabs>
              <w:suppressAutoHyphens/>
              <w:ind w:left="567" w:hanging="567"/>
              <w:jc w:val="both"/>
              <w:rPr>
                <w:rFonts w:asciiTheme="minorHAnsi" w:hAnsiTheme="minorHAnsi" w:cstheme="minorHAnsi"/>
                <w:sz w:val="22"/>
                <w:szCs w:val="22"/>
              </w:rPr>
            </w:pPr>
          </w:p>
          <w:p w:rsidR="00471DEC" w:rsidRDefault="00471DEC" w:rsidP="000B20F8">
            <w:pPr>
              <w:tabs>
                <w:tab w:val="left" w:pos="-720"/>
              </w:tabs>
              <w:suppressAutoHyphens/>
              <w:ind w:left="567" w:hanging="567"/>
              <w:jc w:val="both"/>
              <w:rPr>
                <w:rFonts w:asciiTheme="minorHAnsi" w:hAnsiTheme="minorHAnsi" w:cstheme="minorHAnsi"/>
                <w:sz w:val="22"/>
                <w:szCs w:val="22"/>
              </w:rPr>
            </w:pPr>
          </w:p>
          <w:p w:rsidR="00471DEC" w:rsidRDefault="00471DEC" w:rsidP="000B20F8">
            <w:pPr>
              <w:tabs>
                <w:tab w:val="left" w:pos="-720"/>
              </w:tabs>
              <w:suppressAutoHyphens/>
              <w:ind w:left="567" w:hanging="567"/>
              <w:jc w:val="both"/>
              <w:rPr>
                <w:rFonts w:asciiTheme="minorHAnsi" w:hAnsiTheme="minorHAnsi" w:cstheme="minorHAnsi"/>
                <w:sz w:val="22"/>
                <w:szCs w:val="22"/>
              </w:rPr>
            </w:pPr>
          </w:p>
          <w:p w:rsidR="00471DEC" w:rsidRDefault="00471DEC" w:rsidP="000B20F8">
            <w:pPr>
              <w:tabs>
                <w:tab w:val="left" w:pos="-720"/>
              </w:tabs>
              <w:suppressAutoHyphens/>
              <w:ind w:left="567" w:hanging="567"/>
              <w:jc w:val="both"/>
              <w:rPr>
                <w:rFonts w:asciiTheme="minorHAnsi" w:hAnsiTheme="minorHAnsi" w:cstheme="minorHAnsi"/>
                <w:sz w:val="22"/>
                <w:szCs w:val="22"/>
              </w:rPr>
            </w:pPr>
          </w:p>
          <w:p w:rsidR="00471DEC" w:rsidRDefault="00471DEC" w:rsidP="000B20F8">
            <w:pPr>
              <w:tabs>
                <w:tab w:val="left" w:pos="-720"/>
              </w:tabs>
              <w:suppressAutoHyphens/>
              <w:ind w:left="567" w:hanging="567"/>
              <w:jc w:val="both"/>
              <w:rPr>
                <w:rFonts w:asciiTheme="minorHAnsi" w:hAnsiTheme="minorHAnsi" w:cstheme="minorHAnsi"/>
                <w:sz w:val="22"/>
                <w:szCs w:val="22"/>
              </w:rPr>
            </w:pPr>
          </w:p>
          <w:p w:rsidR="00471DEC" w:rsidRPr="00570E79" w:rsidRDefault="00471DEC" w:rsidP="000B20F8">
            <w:pPr>
              <w:tabs>
                <w:tab w:val="left" w:pos="-720"/>
              </w:tabs>
              <w:suppressAutoHyphens/>
              <w:ind w:left="567" w:hanging="567"/>
              <w:jc w:val="both"/>
              <w:rPr>
                <w:rFonts w:asciiTheme="minorHAnsi" w:hAnsiTheme="minorHAnsi" w:cstheme="minorHAnsi"/>
                <w:sz w:val="22"/>
                <w:szCs w:val="22"/>
              </w:rPr>
            </w:pPr>
          </w:p>
          <w:p w:rsidR="000B20F8" w:rsidRPr="00570E79" w:rsidRDefault="000B20F8" w:rsidP="000B20F8">
            <w:pPr>
              <w:tabs>
                <w:tab w:val="left" w:pos="-720"/>
              </w:tabs>
              <w:suppressAutoHyphens/>
              <w:ind w:left="567" w:hanging="27"/>
              <w:jc w:val="both"/>
              <w:rPr>
                <w:rFonts w:asciiTheme="minorHAnsi" w:hAnsiTheme="minorHAnsi" w:cs="Tahoma"/>
                <w:sz w:val="22"/>
                <w:szCs w:val="22"/>
              </w:rPr>
            </w:pPr>
            <w:r w:rsidRPr="00570E79">
              <w:rPr>
                <w:rFonts w:asciiTheme="minorHAnsi" w:hAnsiTheme="minorHAnsi" w:cs="Tahoma"/>
                <w:sz w:val="22"/>
                <w:szCs w:val="22"/>
              </w:rPr>
              <w:t>If Institution and/or Principal Investigator wishes to publish our publically present information from the Clinical Study, a copy of the draft publication or presentation must be provided to Janssen for review at least sixty (60) days prior to submission for publication or presentation. Upon request, Janssen,</w:t>
            </w:r>
            <w:r w:rsidRPr="00570E79">
              <w:rPr>
                <w:rFonts w:asciiTheme="minorHAnsi" w:hAnsiTheme="minorHAnsi"/>
                <w:sz w:val="22"/>
                <w:szCs w:val="22"/>
              </w:rPr>
              <w:t xml:space="preserve"> </w:t>
            </w:r>
            <w:r w:rsidRPr="00570E79">
              <w:rPr>
                <w:rFonts w:asciiTheme="minorHAnsi" w:hAnsiTheme="minorHAnsi" w:cs="Tahoma"/>
                <w:sz w:val="22"/>
                <w:szCs w:val="22"/>
              </w:rPr>
              <w:t xml:space="preserve">Institution and/or and Principal Investigator will arrange expedited reviews for abstracts, poster presentations or other materials, as appropriate. Notwithstanding the foregoing, no paper that incorporates </w:t>
            </w:r>
            <w:bookmarkStart w:id="242" w:name="_DV_C251"/>
            <w:r w:rsidRPr="00570E79">
              <w:rPr>
                <w:rFonts w:asciiTheme="minorHAnsi" w:hAnsiTheme="minorHAnsi" w:cs="Tahoma"/>
                <w:sz w:val="22"/>
                <w:szCs w:val="22"/>
              </w:rPr>
              <w:t>Janssen</w:t>
            </w:r>
            <w:r w:rsidRPr="00570E79">
              <w:rPr>
                <w:rStyle w:val="DeltaViewInsertion"/>
                <w:rFonts w:asciiTheme="minorHAnsi" w:hAnsiTheme="minorHAnsi" w:cs="Tahoma"/>
                <w:color w:val="auto"/>
                <w:sz w:val="22"/>
                <w:szCs w:val="22"/>
                <w:u w:val="none"/>
              </w:rPr>
              <w:t xml:space="preserve"> </w:t>
            </w:r>
            <w:bookmarkStart w:id="243" w:name="_DV_M215"/>
            <w:bookmarkEnd w:id="242"/>
            <w:bookmarkEnd w:id="243"/>
            <w:r w:rsidRPr="00570E79">
              <w:rPr>
                <w:rFonts w:asciiTheme="minorHAnsi" w:hAnsiTheme="minorHAnsi" w:cs="Tahoma"/>
                <w:sz w:val="22"/>
                <w:szCs w:val="22"/>
              </w:rPr>
              <w:t>Confidential Information will be submitted for publication without Janssen’s prior written consent. If requested in writing, Institution and/or Principal Investigator will withhold such publication for up to an additional sixty (60)</w:t>
            </w:r>
            <w:bookmarkStart w:id="244" w:name="_DV_M216"/>
            <w:bookmarkEnd w:id="244"/>
            <w:r w:rsidRPr="00570E79">
              <w:rPr>
                <w:rFonts w:asciiTheme="minorHAnsi" w:hAnsiTheme="minorHAnsi" w:cs="Tahoma"/>
                <w:sz w:val="22"/>
                <w:szCs w:val="22"/>
              </w:rPr>
              <w:t xml:space="preserve"> days to allow for filing of a patent application. </w:t>
            </w:r>
          </w:p>
          <w:p w:rsidR="000B20F8" w:rsidRPr="00570E79" w:rsidRDefault="000B20F8">
            <w:pPr>
              <w:tabs>
                <w:tab w:val="left" w:pos="-720"/>
              </w:tabs>
              <w:suppressAutoHyphens/>
              <w:jc w:val="both"/>
              <w:rPr>
                <w:rFonts w:asciiTheme="minorHAnsi" w:hAnsiTheme="minorHAnsi" w:cs="Tahoma"/>
                <w:sz w:val="22"/>
                <w:szCs w:val="22"/>
              </w:rPr>
            </w:pPr>
          </w:p>
        </w:tc>
        <w:tc>
          <w:tcPr>
            <w:tcW w:w="4788" w:type="dxa"/>
          </w:tcPr>
          <w:p w:rsidR="00916E13" w:rsidRPr="00570E79" w:rsidRDefault="00916E13" w:rsidP="00916E13">
            <w:pPr>
              <w:tabs>
                <w:tab w:val="left" w:pos="-720"/>
              </w:tabs>
              <w:suppressAutoHyphens/>
              <w:ind w:left="567" w:hanging="567"/>
              <w:jc w:val="both"/>
              <w:rPr>
                <w:rFonts w:asciiTheme="minorHAnsi" w:hAnsiTheme="minorHAnsi" w:cs="Tahoma"/>
                <w:sz w:val="22"/>
                <w:szCs w:val="22"/>
                <w:lang w:val="cs-CZ"/>
              </w:rPr>
            </w:pPr>
            <w:r w:rsidRPr="00570E79">
              <w:rPr>
                <w:rFonts w:asciiTheme="minorHAnsi" w:eastAsia="Calibri" w:hAnsiTheme="minorHAnsi" w:cs="Calibri"/>
                <w:sz w:val="22"/>
                <w:szCs w:val="22"/>
                <w:bdr w:val="nil"/>
                <w:lang w:val="cs-CZ"/>
              </w:rPr>
              <w:t xml:space="preserve">7.4.  </w:t>
            </w:r>
            <w:r w:rsidRPr="00570E79">
              <w:rPr>
                <w:rFonts w:asciiTheme="minorHAnsi" w:eastAsia="Calibri" w:hAnsiTheme="minorHAnsi" w:cs="Calibri"/>
                <w:sz w:val="22"/>
                <w:szCs w:val="22"/>
                <w:bdr w:val="nil"/>
                <w:lang w:val="cs-CZ"/>
              </w:rPr>
              <w:tab/>
            </w:r>
            <w:r w:rsidRPr="00570E79">
              <w:rPr>
                <w:rFonts w:asciiTheme="minorHAnsi" w:eastAsia="Calibri" w:hAnsiTheme="minorHAnsi" w:cs="Calibri"/>
                <w:b/>
                <w:bCs/>
                <w:sz w:val="22"/>
                <w:szCs w:val="22"/>
                <w:bdr w:val="nil"/>
                <w:lang w:val="cs-CZ"/>
              </w:rPr>
              <w:t>Publikování</w:t>
            </w:r>
          </w:p>
          <w:p w:rsidR="00916E13" w:rsidRPr="00570E79" w:rsidRDefault="00916E13" w:rsidP="00916E13">
            <w:pPr>
              <w:tabs>
                <w:tab w:val="left" w:pos="-720"/>
              </w:tabs>
              <w:suppressAutoHyphens/>
              <w:ind w:left="567" w:hanging="567"/>
              <w:jc w:val="both"/>
              <w:rPr>
                <w:rFonts w:asciiTheme="minorHAnsi" w:hAnsiTheme="minorHAnsi" w:cs="Tahoma"/>
                <w:sz w:val="22"/>
                <w:szCs w:val="22"/>
                <w:lang w:val="cs-CZ"/>
              </w:rPr>
            </w:pPr>
            <w:r w:rsidRPr="00570E79">
              <w:rPr>
                <w:rFonts w:asciiTheme="minorHAnsi" w:eastAsia="Calibri" w:hAnsiTheme="minorHAnsi" w:cs="Calibri"/>
                <w:sz w:val="22"/>
                <w:szCs w:val="22"/>
                <w:bdr w:val="nil"/>
                <w:lang w:val="cs-CZ"/>
              </w:rPr>
              <w:tab/>
              <w:t xml:space="preserve">Společnost Janssen nebo jí určený zástupce mají právo - bez souhlasu zdravotnického zařízení a hlavního zkoušejícího - jako první publikovat a/nebo zveřejnit data z klinického hodnocení, a to jak formou ústní prezentace na kongresu tak formou písemného zveřejnění. Navíc, pokud nedojde ke zveřejnění klinického hodnocení v rámci recenzentského systému (peer review) do dvanácti (12) měsíců od dokončení klinického hodnocení, má společnost Janssen nebo jí určený zástupce právo zveřejnit výsledky klinického hodnocení na webových stránkách klinického hodnocení jako souhrnnou zprávu (synopsi) o klinickém hodnocení, ve formátu ICH-E-3. </w:t>
            </w:r>
          </w:p>
          <w:p w:rsidR="00916E13" w:rsidRPr="00570E79" w:rsidRDefault="00916E13" w:rsidP="00916E13">
            <w:pPr>
              <w:tabs>
                <w:tab w:val="left" w:pos="-720"/>
              </w:tabs>
              <w:suppressAutoHyphens/>
              <w:ind w:left="567" w:hanging="567"/>
              <w:jc w:val="both"/>
              <w:rPr>
                <w:rFonts w:asciiTheme="minorHAnsi" w:hAnsiTheme="minorHAnsi" w:cs="Tahoma"/>
                <w:sz w:val="22"/>
                <w:szCs w:val="22"/>
                <w:lang w:val="cs-CZ"/>
              </w:rPr>
            </w:pPr>
          </w:p>
          <w:p w:rsidR="00916E13" w:rsidRPr="00570E79" w:rsidRDefault="00916E13" w:rsidP="00916E13">
            <w:pPr>
              <w:tabs>
                <w:tab w:val="left" w:pos="-720"/>
              </w:tabs>
              <w:suppressAutoHyphens/>
              <w:ind w:left="567" w:hanging="27"/>
              <w:jc w:val="both"/>
              <w:rPr>
                <w:rFonts w:asciiTheme="minorHAnsi" w:hAnsiTheme="minorHAnsi" w:cstheme="minorHAnsi"/>
                <w:sz w:val="22"/>
                <w:szCs w:val="22"/>
                <w:lang w:val="cs-CZ"/>
              </w:rPr>
            </w:pPr>
            <w:r w:rsidRPr="00570E79">
              <w:rPr>
                <w:rFonts w:asciiTheme="minorHAnsi" w:eastAsia="Calibri" w:hAnsiTheme="minorHAnsi" w:cs="Calibri"/>
                <w:bCs/>
                <w:sz w:val="22"/>
                <w:szCs w:val="22"/>
                <w:bdr w:val="nil"/>
                <w:lang w:val="cs-CZ"/>
              </w:rPr>
              <w:tab/>
              <w:t>Protože je toto klinické hodnocení součástí multicentrického klinického hodnocení nesmí zdravotnické zařízení ani hlavní zkoušející publikovat žádná data z jednotlivých center kde klinické hodnocení probíhalo: (a) dříve než budou zveřejněny kompletní výsledky klinického hodnocení v rámci společné multicentrické publikace; (b) dokud zdravotnické zařízení neobdrží od společnosti Janssen písemnou informaci o tom, že výsledky klinického hodnocení nebudou v rámci multicentrické publikace zveřejněny; nebo (c) do osmnácti (18) měsíců po ukončení, přerušení či předčasném ukončení klinického hodnocení ve všech centrech, kde toto hodnocení probíhalo.  Po uplynutí této doby mají zdravotnické zařízení a hlavní zkoušející právo publikovat výsledky klinického hodnocení a všechny nezbytně nutné informace pro publikování výsledků klinického hodnocení nebo pro ověření výsledků klinického hodnocení odbornými pracovníky. Zdravotnické zařízení a hlavní zkoušející se zavazují uvést ve své publikaci prohlášení o tom, že data byla pořízena ze studie, jejímž zadavatelem byla společnost Janssen nebo jí určený zástupce.</w:t>
            </w:r>
          </w:p>
          <w:p w:rsidR="00916E13" w:rsidRPr="00570E79" w:rsidRDefault="00916E13" w:rsidP="00916E13">
            <w:pPr>
              <w:tabs>
                <w:tab w:val="left" w:pos="-720"/>
              </w:tabs>
              <w:suppressAutoHyphens/>
              <w:ind w:left="567" w:hanging="567"/>
              <w:jc w:val="both"/>
              <w:rPr>
                <w:rFonts w:asciiTheme="minorHAnsi" w:hAnsiTheme="minorHAnsi" w:cstheme="minorHAnsi"/>
                <w:sz w:val="22"/>
                <w:szCs w:val="22"/>
                <w:lang w:val="cs-CZ"/>
              </w:rPr>
            </w:pPr>
          </w:p>
          <w:p w:rsidR="00916E13" w:rsidRPr="00570E79" w:rsidRDefault="00916E13" w:rsidP="00916E13">
            <w:pPr>
              <w:tabs>
                <w:tab w:val="left" w:pos="-720"/>
              </w:tabs>
              <w:suppressAutoHyphens/>
              <w:ind w:left="567" w:hanging="27"/>
              <w:jc w:val="both"/>
              <w:rPr>
                <w:rFonts w:asciiTheme="minorHAnsi" w:hAnsiTheme="minorHAnsi" w:cs="Tahoma"/>
                <w:sz w:val="22"/>
                <w:szCs w:val="22"/>
                <w:lang w:val="cs-CZ"/>
              </w:rPr>
            </w:pPr>
            <w:r w:rsidRPr="00570E79">
              <w:rPr>
                <w:rFonts w:asciiTheme="minorHAnsi" w:eastAsia="Calibri" w:hAnsiTheme="minorHAnsi" w:cs="Calibri"/>
                <w:sz w:val="22"/>
                <w:szCs w:val="22"/>
                <w:bdr w:val="nil"/>
                <w:lang w:val="cs-CZ"/>
              </w:rPr>
              <w:t xml:space="preserve">Pokud zdravotnické zařízení a/nebo hlavní zkoušející mají zájem zveřejnit nebo veřejně prezentovat informace z klinického hodnocení, zavazují se poskytnout kopii zamýšlené publikace nebo prezentace předem společnosti Janssen, a to nejpozději šedesát (60) dní před předpokládaným datem vydání nebo prezentace. Na vyžádání se společnost Janssen, zdravotnické zařízení a/nebo hlavní zkoušející zavazují zajistit urychlenou kontrolu příslušných výtahů, prezentací či dalších materiálů ke zveřejnění. Bez ohledu na shora uvedené nesmí být zveřejněny žádné materiály obsahující důvěrné informace společnosti Janssen, bez předchozího písemného souhlasu společnosti Janssen. Na základě písemné žádosti se zdravotnické zařízení a/nebo hlavní zkoušející zavazují odložit publikování informací z klinického hodnocení o dalších až šedesát (60) dní, aby bylo možné případně podat žádost o patentovou ochranu. </w:t>
            </w:r>
          </w:p>
          <w:p w:rsidR="000B20F8" w:rsidRPr="0052172D" w:rsidRDefault="000B20F8">
            <w:pPr>
              <w:tabs>
                <w:tab w:val="left" w:pos="-720"/>
              </w:tabs>
              <w:suppressAutoHyphens/>
              <w:jc w:val="both"/>
              <w:rPr>
                <w:rFonts w:asciiTheme="minorHAnsi" w:hAnsiTheme="minorHAnsi" w:cs="Tahoma"/>
                <w:sz w:val="22"/>
                <w:szCs w:val="22"/>
                <w:lang w:val="cs-CZ"/>
              </w:rPr>
            </w:pPr>
          </w:p>
        </w:tc>
      </w:tr>
      <w:tr w:rsidR="000B20F8" w:rsidTr="005B16E5">
        <w:tc>
          <w:tcPr>
            <w:tcW w:w="4788" w:type="dxa"/>
          </w:tcPr>
          <w:p w:rsidR="000B20F8" w:rsidRPr="00570E79" w:rsidRDefault="000B20F8" w:rsidP="000B20F8">
            <w:pPr>
              <w:tabs>
                <w:tab w:val="left" w:pos="-720"/>
              </w:tabs>
              <w:suppressAutoHyphens/>
              <w:ind w:left="567" w:hanging="567"/>
              <w:jc w:val="both"/>
              <w:rPr>
                <w:rFonts w:asciiTheme="minorHAnsi" w:hAnsiTheme="minorHAnsi" w:cs="Tahoma"/>
                <w:sz w:val="22"/>
                <w:szCs w:val="22"/>
              </w:rPr>
            </w:pPr>
            <w:bookmarkStart w:id="245" w:name="_DV_M224"/>
            <w:bookmarkEnd w:id="245"/>
            <w:r w:rsidRPr="00570E79">
              <w:rPr>
                <w:rFonts w:asciiTheme="minorHAnsi" w:hAnsiTheme="minorHAnsi" w:cs="Tahoma"/>
                <w:sz w:val="22"/>
                <w:szCs w:val="22"/>
              </w:rPr>
              <w:t>7.5</w:t>
            </w:r>
            <w:r w:rsidRPr="00570E79">
              <w:rPr>
                <w:rFonts w:asciiTheme="minorHAnsi" w:hAnsiTheme="minorHAnsi" w:cs="Tahoma"/>
                <w:sz w:val="22"/>
                <w:szCs w:val="22"/>
              </w:rPr>
              <w:tab/>
              <w:t xml:space="preserve">Institution and Principal Investigator </w:t>
            </w:r>
            <w:bookmarkStart w:id="246" w:name="_DV_C268"/>
            <w:r w:rsidRPr="00570E79">
              <w:rPr>
                <w:rStyle w:val="DeltaViewInsertion"/>
                <w:rFonts w:asciiTheme="minorHAnsi" w:hAnsiTheme="minorHAnsi" w:cs="Tahoma"/>
                <w:color w:val="auto"/>
                <w:sz w:val="22"/>
                <w:szCs w:val="22"/>
                <w:u w:val="none"/>
              </w:rPr>
              <w:t>warrant</w:t>
            </w:r>
            <w:bookmarkStart w:id="247" w:name="_DV_M225"/>
            <w:bookmarkEnd w:id="246"/>
            <w:bookmarkEnd w:id="247"/>
            <w:r w:rsidRPr="00570E79">
              <w:rPr>
                <w:rFonts w:asciiTheme="minorHAnsi" w:hAnsiTheme="minorHAnsi" w:cs="Tahoma"/>
                <w:sz w:val="22"/>
                <w:szCs w:val="22"/>
              </w:rPr>
              <w:t xml:space="preserve"> the compliance of all co-investigators and other personnel involved with the Clinical Study with the provisions of this Section.  </w:t>
            </w:r>
          </w:p>
          <w:p w:rsidR="000B20F8" w:rsidRPr="00570E79" w:rsidRDefault="000B20F8">
            <w:pPr>
              <w:tabs>
                <w:tab w:val="left" w:pos="-720"/>
              </w:tabs>
              <w:suppressAutoHyphens/>
              <w:jc w:val="both"/>
              <w:rPr>
                <w:rFonts w:asciiTheme="minorHAnsi" w:hAnsiTheme="minorHAnsi" w:cs="Tahoma"/>
                <w:sz w:val="22"/>
                <w:szCs w:val="22"/>
              </w:rPr>
            </w:pPr>
          </w:p>
        </w:tc>
        <w:tc>
          <w:tcPr>
            <w:tcW w:w="4788" w:type="dxa"/>
          </w:tcPr>
          <w:p w:rsidR="00916E13" w:rsidRPr="00570E79" w:rsidRDefault="00916E13" w:rsidP="00916E13">
            <w:pPr>
              <w:tabs>
                <w:tab w:val="left" w:pos="-720"/>
              </w:tabs>
              <w:suppressAutoHyphens/>
              <w:ind w:left="567" w:hanging="567"/>
              <w:jc w:val="both"/>
              <w:rPr>
                <w:rFonts w:asciiTheme="minorHAnsi" w:hAnsiTheme="minorHAnsi" w:cs="Tahoma"/>
                <w:sz w:val="22"/>
                <w:szCs w:val="22"/>
                <w:lang w:val="cs-CZ"/>
              </w:rPr>
            </w:pPr>
            <w:r w:rsidRPr="00570E79">
              <w:rPr>
                <w:rFonts w:asciiTheme="minorHAnsi" w:eastAsia="SimSun" w:hAnsiTheme="minorHAnsi" w:cs="Tahoma"/>
                <w:sz w:val="22"/>
                <w:szCs w:val="22"/>
                <w:bdr w:val="nil"/>
                <w:lang w:val="cs-CZ"/>
              </w:rPr>
              <w:t xml:space="preserve">7.5 </w:t>
            </w:r>
            <w:r w:rsidRPr="00570E79">
              <w:rPr>
                <w:rFonts w:asciiTheme="minorHAnsi" w:eastAsia="SimSun" w:hAnsiTheme="minorHAnsi" w:cs="Tahoma"/>
                <w:sz w:val="22"/>
                <w:szCs w:val="22"/>
                <w:bdr w:val="nil"/>
                <w:lang w:val="cs-CZ"/>
              </w:rPr>
              <w:tab/>
              <w:t xml:space="preserve">Zdravotnické zařízení a hlavní zkoušející ručí za to, že všichni spoluzkoušející a ostatní osoby podílející se na provádění klinického hodnocení budou dodržovat ustanovení tohoto článku.   </w:t>
            </w:r>
          </w:p>
          <w:p w:rsidR="000B20F8" w:rsidRPr="00570E79" w:rsidRDefault="000B20F8">
            <w:pPr>
              <w:tabs>
                <w:tab w:val="left" w:pos="-720"/>
              </w:tabs>
              <w:suppressAutoHyphens/>
              <w:jc w:val="both"/>
              <w:rPr>
                <w:rFonts w:asciiTheme="minorHAnsi" w:hAnsiTheme="minorHAnsi" w:cs="Tahoma"/>
                <w:sz w:val="22"/>
                <w:szCs w:val="22"/>
              </w:rPr>
            </w:pPr>
          </w:p>
        </w:tc>
      </w:tr>
      <w:tr w:rsidR="000B20F8" w:rsidTr="005B16E5">
        <w:tc>
          <w:tcPr>
            <w:tcW w:w="4788" w:type="dxa"/>
          </w:tcPr>
          <w:p w:rsidR="00824986" w:rsidRPr="00570E79" w:rsidRDefault="00824986" w:rsidP="00824986">
            <w:pPr>
              <w:tabs>
                <w:tab w:val="left" w:pos="-720"/>
                <w:tab w:val="left" w:pos="540"/>
              </w:tabs>
              <w:suppressAutoHyphens/>
              <w:jc w:val="both"/>
              <w:rPr>
                <w:rFonts w:asciiTheme="minorHAnsi" w:hAnsiTheme="minorHAnsi" w:cs="Tahoma"/>
                <w:b/>
                <w:sz w:val="22"/>
                <w:szCs w:val="22"/>
              </w:rPr>
            </w:pPr>
            <w:r w:rsidRPr="00570E79">
              <w:rPr>
                <w:rFonts w:asciiTheme="minorHAnsi" w:hAnsiTheme="minorHAnsi" w:cs="Tahoma"/>
                <w:b/>
                <w:sz w:val="22"/>
                <w:szCs w:val="22"/>
              </w:rPr>
              <w:t>8.</w:t>
            </w:r>
            <w:r w:rsidRPr="00570E79">
              <w:rPr>
                <w:rFonts w:asciiTheme="minorHAnsi" w:hAnsiTheme="minorHAnsi" w:cs="Tahoma"/>
                <w:b/>
                <w:sz w:val="22"/>
                <w:szCs w:val="22"/>
              </w:rPr>
              <w:tab/>
              <w:t xml:space="preserve">Patents </w:t>
            </w:r>
          </w:p>
          <w:p w:rsidR="000B20F8" w:rsidRPr="00570E79" w:rsidRDefault="000B20F8">
            <w:pPr>
              <w:tabs>
                <w:tab w:val="left" w:pos="-720"/>
              </w:tabs>
              <w:suppressAutoHyphens/>
              <w:jc w:val="both"/>
              <w:rPr>
                <w:rFonts w:asciiTheme="minorHAnsi" w:hAnsiTheme="minorHAnsi" w:cs="Tahoma"/>
                <w:sz w:val="22"/>
                <w:szCs w:val="22"/>
              </w:rPr>
            </w:pPr>
          </w:p>
        </w:tc>
        <w:tc>
          <w:tcPr>
            <w:tcW w:w="4788" w:type="dxa"/>
          </w:tcPr>
          <w:p w:rsidR="00D606EB" w:rsidRPr="00570E79" w:rsidRDefault="00D606EB" w:rsidP="00D606EB">
            <w:pPr>
              <w:tabs>
                <w:tab w:val="left" w:pos="-720"/>
                <w:tab w:val="left" w:pos="540"/>
              </w:tabs>
              <w:suppressAutoHyphens/>
              <w:jc w:val="both"/>
              <w:rPr>
                <w:rFonts w:asciiTheme="minorHAnsi" w:hAnsiTheme="minorHAnsi" w:cs="Tahoma"/>
                <w:b/>
                <w:bCs/>
                <w:sz w:val="22"/>
                <w:szCs w:val="22"/>
                <w:lang w:val="cs-CZ"/>
              </w:rPr>
            </w:pPr>
            <w:r w:rsidRPr="00570E79">
              <w:rPr>
                <w:rFonts w:asciiTheme="minorHAnsi" w:hAnsiTheme="minorHAnsi" w:cs="Tahoma"/>
                <w:b/>
                <w:bCs/>
                <w:sz w:val="22"/>
                <w:szCs w:val="22"/>
                <w:lang w:val="cs-CZ"/>
              </w:rPr>
              <w:t>8.</w:t>
            </w:r>
            <w:r w:rsidRPr="00570E79">
              <w:rPr>
                <w:rFonts w:asciiTheme="minorHAnsi" w:hAnsiTheme="minorHAnsi" w:cs="Tahoma"/>
                <w:b/>
                <w:bCs/>
                <w:sz w:val="22"/>
                <w:szCs w:val="22"/>
                <w:lang w:val="cs-CZ"/>
              </w:rPr>
              <w:tab/>
              <w:t>Patenty</w:t>
            </w:r>
          </w:p>
          <w:p w:rsidR="000B20F8" w:rsidRPr="00570E79" w:rsidRDefault="000B20F8">
            <w:pPr>
              <w:tabs>
                <w:tab w:val="left" w:pos="-720"/>
              </w:tabs>
              <w:suppressAutoHyphens/>
              <w:jc w:val="both"/>
              <w:rPr>
                <w:rFonts w:asciiTheme="minorHAnsi" w:hAnsiTheme="minorHAnsi" w:cs="Tahoma"/>
                <w:sz w:val="22"/>
                <w:szCs w:val="22"/>
              </w:rPr>
            </w:pPr>
          </w:p>
        </w:tc>
      </w:tr>
      <w:tr w:rsidR="000B20F8" w:rsidRPr="0052172D" w:rsidTr="005B16E5">
        <w:tc>
          <w:tcPr>
            <w:tcW w:w="4788" w:type="dxa"/>
          </w:tcPr>
          <w:p w:rsidR="00824986" w:rsidRPr="00570E79" w:rsidRDefault="00824986" w:rsidP="00824986">
            <w:pPr>
              <w:tabs>
                <w:tab w:val="left" w:pos="-720"/>
              </w:tabs>
              <w:suppressAutoHyphens/>
              <w:ind w:left="567" w:hanging="567"/>
              <w:jc w:val="both"/>
              <w:rPr>
                <w:rFonts w:asciiTheme="minorHAnsi" w:hAnsiTheme="minorHAnsi" w:cs="Tahoma"/>
                <w:sz w:val="22"/>
                <w:szCs w:val="22"/>
              </w:rPr>
            </w:pPr>
            <w:bookmarkStart w:id="248" w:name="_DV_M227"/>
            <w:bookmarkEnd w:id="248"/>
            <w:r w:rsidRPr="00570E79">
              <w:rPr>
                <w:rFonts w:asciiTheme="minorHAnsi" w:hAnsiTheme="minorHAnsi" w:cs="Tahoma"/>
                <w:sz w:val="22"/>
                <w:szCs w:val="22"/>
              </w:rPr>
              <w:tab/>
              <w:t>It is recognized and understood that the inventions and technologies existing as of the Effective Date of Janssen and its affiliates</w:t>
            </w:r>
            <w:bookmarkStart w:id="249" w:name="_DV_M228"/>
            <w:bookmarkEnd w:id="249"/>
            <w:r w:rsidRPr="00570E79">
              <w:rPr>
                <w:rFonts w:asciiTheme="minorHAnsi" w:hAnsiTheme="minorHAnsi" w:cs="Tahoma"/>
                <w:sz w:val="22"/>
                <w:szCs w:val="22"/>
              </w:rPr>
              <w:t xml:space="preserve">, Institution and Principal Investigator are their separate property respectively, and are not affected by this Agreement. All rights to any discovery or invention, whether patentable or not, conceived or conceived and reduced to practice as a result of the work conducted under this Agreement (an “Invention”) shall belong to Janssen or its designee.  Institution and Principal Investigator shall promptly disclose to Janssen any Invention.  Institution and Principal Investigator agree to assign </w:t>
            </w:r>
            <w:r w:rsidRPr="00570E79">
              <w:rPr>
                <w:rFonts w:asciiTheme="minorHAnsi" w:hAnsiTheme="minorHAnsi" w:cstheme="minorHAnsi"/>
                <w:sz w:val="22"/>
                <w:szCs w:val="22"/>
              </w:rPr>
              <w:t xml:space="preserve">(and shall cause all Clinical Study investigators and other personnel involved with the Clinical Study to assign) </w:t>
            </w:r>
            <w:r w:rsidRPr="00570E79">
              <w:rPr>
                <w:rFonts w:asciiTheme="minorHAnsi" w:hAnsiTheme="minorHAnsi" w:cs="Tahoma"/>
                <w:sz w:val="22"/>
                <w:szCs w:val="22"/>
              </w:rPr>
              <w:t xml:space="preserve">to Janssen or its designee the sole and exclusive ownership of all Inventions.  Janssen shall have the right, but not the obligation, to file, prosecute and enforce any patents related to any Invention.  Institution and Principal Investigator shall execute, and shall have its employees and </w:t>
            </w:r>
            <w:r w:rsidRPr="00570E79">
              <w:rPr>
                <w:rFonts w:asciiTheme="minorHAnsi" w:hAnsiTheme="minorHAnsi" w:cstheme="minorHAnsi"/>
                <w:sz w:val="22"/>
                <w:szCs w:val="22"/>
              </w:rPr>
              <w:t>all Clinical Study investigators and other personnel involved with the Clinical Study</w:t>
            </w:r>
            <w:r w:rsidRPr="00570E79">
              <w:rPr>
                <w:rFonts w:asciiTheme="minorHAnsi" w:hAnsiTheme="minorHAnsi" w:cs="Tahoma"/>
                <w:sz w:val="22"/>
                <w:szCs w:val="22"/>
              </w:rPr>
              <w:t xml:space="preserve"> execute, all documents necessary to transfer all right, title and interest in and to any Invention to Janssen or its designee and shall be responsible for performing all those activities and making all payments and compensation for all such Inventions made by its employees and/or professors, as provided for under applicable law, to permit Janssen or its designee to own and use all such Inventions.</w:t>
            </w:r>
          </w:p>
          <w:p w:rsidR="00824986" w:rsidRDefault="00824986" w:rsidP="00824986">
            <w:pPr>
              <w:tabs>
                <w:tab w:val="left" w:pos="-720"/>
              </w:tabs>
              <w:suppressAutoHyphens/>
              <w:jc w:val="both"/>
              <w:rPr>
                <w:rFonts w:asciiTheme="minorHAnsi" w:hAnsiTheme="minorHAnsi" w:cs="Tahoma"/>
                <w:sz w:val="22"/>
                <w:szCs w:val="22"/>
              </w:rPr>
            </w:pPr>
          </w:p>
          <w:p w:rsidR="00471DEC" w:rsidRDefault="00471DEC" w:rsidP="00824986">
            <w:pPr>
              <w:tabs>
                <w:tab w:val="left" w:pos="-720"/>
              </w:tabs>
              <w:suppressAutoHyphens/>
              <w:jc w:val="both"/>
              <w:rPr>
                <w:rFonts w:asciiTheme="minorHAnsi" w:hAnsiTheme="minorHAnsi" w:cs="Tahoma"/>
                <w:sz w:val="22"/>
                <w:szCs w:val="22"/>
              </w:rPr>
            </w:pPr>
          </w:p>
          <w:p w:rsidR="00471DEC" w:rsidRDefault="00471DEC" w:rsidP="00824986">
            <w:pPr>
              <w:tabs>
                <w:tab w:val="left" w:pos="-720"/>
              </w:tabs>
              <w:suppressAutoHyphens/>
              <w:jc w:val="both"/>
              <w:rPr>
                <w:rFonts w:asciiTheme="minorHAnsi" w:hAnsiTheme="minorHAnsi" w:cs="Tahoma"/>
                <w:sz w:val="22"/>
                <w:szCs w:val="22"/>
              </w:rPr>
            </w:pPr>
          </w:p>
          <w:p w:rsidR="00471DEC" w:rsidRDefault="00471DEC" w:rsidP="00824986">
            <w:pPr>
              <w:tabs>
                <w:tab w:val="left" w:pos="-720"/>
              </w:tabs>
              <w:suppressAutoHyphens/>
              <w:jc w:val="both"/>
              <w:rPr>
                <w:rFonts w:asciiTheme="minorHAnsi" w:hAnsiTheme="minorHAnsi" w:cs="Tahoma"/>
                <w:sz w:val="22"/>
                <w:szCs w:val="22"/>
              </w:rPr>
            </w:pPr>
          </w:p>
          <w:p w:rsidR="00471DEC" w:rsidRDefault="00471DEC" w:rsidP="00824986">
            <w:pPr>
              <w:tabs>
                <w:tab w:val="left" w:pos="-720"/>
              </w:tabs>
              <w:suppressAutoHyphens/>
              <w:jc w:val="both"/>
              <w:rPr>
                <w:rFonts w:asciiTheme="minorHAnsi" w:hAnsiTheme="minorHAnsi" w:cs="Tahoma"/>
                <w:sz w:val="22"/>
                <w:szCs w:val="22"/>
              </w:rPr>
            </w:pPr>
          </w:p>
          <w:p w:rsidR="00471DEC" w:rsidRDefault="00471DEC" w:rsidP="00824986">
            <w:pPr>
              <w:tabs>
                <w:tab w:val="left" w:pos="-720"/>
              </w:tabs>
              <w:suppressAutoHyphens/>
              <w:jc w:val="both"/>
              <w:rPr>
                <w:rFonts w:asciiTheme="minorHAnsi" w:hAnsiTheme="minorHAnsi" w:cs="Tahoma"/>
                <w:sz w:val="22"/>
                <w:szCs w:val="22"/>
              </w:rPr>
            </w:pPr>
          </w:p>
          <w:p w:rsidR="00471DEC" w:rsidRDefault="00471DEC" w:rsidP="00824986">
            <w:pPr>
              <w:tabs>
                <w:tab w:val="left" w:pos="-720"/>
              </w:tabs>
              <w:suppressAutoHyphens/>
              <w:jc w:val="both"/>
              <w:rPr>
                <w:rFonts w:asciiTheme="minorHAnsi" w:hAnsiTheme="minorHAnsi" w:cs="Tahoma"/>
                <w:sz w:val="22"/>
                <w:szCs w:val="22"/>
              </w:rPr>
            </w:pPr>
          </w:p>
          <w:p w:rsidR="00471DEC" w:rsidRDefault="00471DEC" w:rsidP="00824986">
            <w:pPr>
              <w:tabs>
                <w:tab w:val="left" w:pos="-720"/>
              </w:tabs>
              <w:suppressAutoHyphens/>
              <w:jc w:val="both"/>
              <w:rPr>
                <w:rFonts w:asciiTheme="minorHAnsi" w:hAnsiTheme="minorHAnsi" w:cs="Tahoma"/>
                <w:sz w:val="22"/>
                <w:szCs w:val="22"/>
              </w:rPr>
            </w:pPr>
          </w:p>
          <w:p w:rsidR="00471DEC" w:rsidRDefault="00471DEC" w:rsidP="00824986">
            <w:pPr>
              <w:tabs>
                <w:tab w:val="left" w:pos="-720"/>
              </w:tabs>
              <w:suppressAutoHyphens/>
              <w:jc w:val="both"/>
              <w:rPr>
                <w:rFonts w:asciiTheme="minorHAnsi" w:hAnsiTheme="minorHAnsi" w:cs="Tahoma"/>
                <w:sz w:val="22"/>
                <w:szCs w:val="22"/>
              </w:rPr>
            </w:pPr>
          </w:p>
          <w:p w:rsidR="00471DEC" w:rsidRDefault="00471DEC" w:rsidP="00824986">
            <w:pPr>
              <w:tabs>
                <w:tab w:val="left" w:pos="-720"/>
              </w:tabs>
              <w:suppressAutoHyphens/>
              <w:jc w:val="both"/>
              <w:rPr>
                <w:rFonts w:asciiTheme="minorHAnsi" w:hAnsiTheme="minorHAnsi" w:cs="Tahoma"/>
                <w:sz w:val="22"/>
                <w:szCs w:val="22"/>
              </w:rPr>
            </w:pPr>
          </w:p>
          <w:p w:rsidR="00471DEC" w:rsidRDefault="00471DEC" w:rsidP="00824986">
            <w:pPr>
              <w:tabs>
                <w:tab w:val="left" w:pos="-720"/>
              </w:tabs>
              <w:suppressAutoHyphens/>
              <w:jc w:val="both"/>
              <w:rPr>
                <w:rFonts w:asciiTheme="minorHAnsi" w:hAnsiTheme="minorHAnsi" w:cs="Tahoma"/>
                <w:sz w:val="22"/>
                <w:szCs w:val="22"/>
              </w:rPr>
            </w:pPr>
          </w:p>
          <w:p w:rsidR="00471DEC" w:rsidRPr="00570E79" w:rsidRDefault="00471DEC" w:rsidP="00824986">
            <w:pPr>
              <w:tabs>
                <w:tab w:val="left" w:pos="-720"/>
              </w:tabs>
              <w:suppressAutoHyphens/>
              <w:jc w:val="both"/>
              <w:rPr>
                <w:rFonts w:asciiTheme="minorHAnsi" w:hAnsiTheme="minorHAnsi" w:cs="Tahoma"/>
                <w:sz w:val="22"/>
                <w:szCs w:val="22"/>
              </w:rPr>
            </w:pPr>
          </w:p>
          <w:p w:rsidR="00824986" w:rsidRPr="00570E79" w:rsidRDefault="00824986" w:rsidP="00824986">
            <w:pPr>
              <w:tabs>
                <w:tab w:val="left" w:pos="-720"/>
              </w:tabs>
              <w:suppressAutoHyphens/>
              <w:ind w:left="540"/>
              <w:jc w:val="both"/>
              <w:rPr>
                <w:rStyle w:val="DeltaViewInsertion"/>
                <w:rFonts w:asciiTheme="minorHAnsi" w:hAnsiTheme="minorHAnsi" w:cstheme="minorHAnsi"/>
                <w:color w:val="auto"/>
                <w:sz w:val="22"/>
                <w:szCs w:val="22"/>
                <w:u w:val="none"/>
              </w:rPr>
            </w:pPr>
            <w:r w:rsidRPr="00570E79">
              <w:rPr>
                <w:rStyle w:val="DeltaViewInsertion"/>
                <w:rFonts w:asciiTheme="minorHAnsi" w:hAnsiTheme="minorHAnsi" w:cstheme="minorHAnsi"/>
                <w:color w:val="auto"/>
                <w:sz w:val="22"/>
                <w:szCs w:val="22"/>
                <w:u w:val="none"/>
              </w:rPr>
              <w:t>Institution warrants that Principal Investigator and all others performing services under this Agreement are employees or agents of Institution and are obligated to assign to Institution all inventions and discoveries made in the course of their employment or agency, either by written agreement or by the terms of their employment.</w:t>
            </w:r>
          </w:p>
          <w:p w:rsidR="00824986" w:rsidRPr="00570E79" w:rsidRDefault="00824986" w:rsidP="00824986">
            <w:pPr>
              <w:tabs>
                <w:tab w:val="left" w:pos="-720"/>
              </w:tabs>
              <w:suppressAutoHyphens/>
              <w:ind w:left="540"/>
              <w:jc w:val="both"/>
              <w:rPr>
                <w:rStyle w:val="DeltaViewInsertion"/>
                <w:rFonts w:asciiTheme="minorHAnsi" w:hAnsiTheme="minorHAnsi" w:cstheme="minorHAnsi"/>
                <w:color w:val="auto"/>
                <w:sz w:val="22"/>
                <w:szCs w:val="22"/>
                <w:u w:val="none"/>
              </w:rPr>
            </w:pPr>
          </w:p>
          <w:p w:rsidR="00824986" w:rsidRPr="00570E79" w:rsidRDefault="00824986" w:rsidP="00824986">
            <w:pPr>
              <w:tabs>
                <w:tab w:val="left" w:pos="-720"/>
              </w:tabs>
              <w:suppressAutoHyphens/>
              <w:ind w:left="540"/>
              <w:jc w:val="both"/>
              <w:rPr>
                <w:rFonts w:asciiTheme="minorHAnsi" w:eastAsiaTheme="majorEastAsia" w:hAnsiTheme="minorHAnsi" w:cstheme="minorHAnsi"/>
                <w:color w:val="000000"/>
                <w:sz w:val="22"/>
                <w:szCs w:val="22"/>
                <w:u w:val="double"/>
              </w:rPr>
            </w:pPr>
            <w:r w:rsidRPr="00570E79">
              <w:rPr>
                <w:rFonts w:asciiTheme="minorHAnsi" w:eastAsiaTheme="majorEastAsia" w:hAnsiTheme="minorHAnsi" w:cstheme="minorHAnsi"/>
                <w:sz w:val="22"/>
                <w:szCs w:val="22"/>
              </w:rPr>
              <w:t xml:space="preserve">The provisions in this Section shall </w:t>
            </w:r>
            <w:r w:rsidRPr="00570E79">
              <w:rPr>
                <w:rFonts w:asciiTheme="minorHAnsi" w:eastAsiaTheme="majorEastAsia" w:hAnsiTheme="minorHAnsi" w:cstheme="minorHAnsi"/>
                <w:color w:val="000000"/>
                <w:sz w:val="22"/>
                <w:szCs w:val="22"/>
              </w:rPr>
              <w:t>survive the termination or expiration of this Agreement.</w:t>
            </w:r>
          </w:p>
          <w:p w:rsidR="000B20F8" w:rsidRPr="00570E79" w:rsidRDefault="000B20F8">
            <w:pPr>
              <w:tabs>
                <w:tab w:val="left" w:pos="-720"/>
              </w:tabs>
              <w:suppressAutoHyphens/>
              <w:jc w:val="both"/>
              <w:rPr>
                <w:rFonts w:asciiTheme="minorHAnsi" w:hAnsiTheme="minorHAnsi" w:cs="Tahoma"/>
                <w:sz w:val="22"/>
                <w:szCs w:val="22"/>
              </w:rPr>
            </w:pPr>
          </w:p>
        </w:tc>
        <w:tc>
          <w:tcPr>
            <w:tcW w:w="4788" w:type="dxa"/>
          </w:tcPr>
          <w:p w:rsidR="00916E13" w:rsidRPr="00570E79" w:rsidRDefault="00916E13" w:rsidP="00916E13">
            <w:pPr>
              <w:tabs>
                <w:tab w:val="left" w:pos="-720"/>
              </w:tabs>
              <w:suppressAutoHyphens/>
              <w:ind w:left="567" w:hanging="567"/>
              <w:jc w:val="both"/>
              <w:rPr>
                <w:rFonts w:asciiTheme="minorHAnsi" w:hAnsiTheme="minorHAnsi" w:cs="Tahoma"/>
                <w:sz w:val="22"/>
                <w:szCs w:val="22"/>
                <w:lang w:val="cs-CZ"/>
              </w:rPr>
            </w:pPr>
            <w:r w:rsidRPr="00570E79">
              <w:rPr>
                <w:rFonts w:asciiTheme="minorHAnsi" w:eastAsia="Calibri" w:hAnsiTheme="minorHAnsi" w:cs="Calibri"/>
                <w:sz w:val="22"/>
                <w:szCs w:val="22"/>
                <w:bdr w:val="nil"/>
                <w:lang w:val="cs-CZ"/>
              </w:rPr>
              <w:tab/>
              <w:t>Všechny smluvní strany berou na vědomí a souhlasí s tím, že veškeré vynálezy a technologie, které byly před datem účinnosti této smlouvy ve vlastnictví společnosti Janssen, jejích sesterských společností, zdravotnického zařízení nebo hlavního zkoušejícího, zůstávají výhradním vlastnictvím svých vlastníků a nejsou ustanovením této smlouvy dotčeny. Veškerá práva k objevům a vynálezům zjištěným (patentovatelným i nepatentovatelným), vytvořeným nebo uvedeným do praxe na základě poskytování služeb dle této smlouvy (dále jen "objevy"), jsou vlastnictvím společnosti Janssen nebo společností Janssen určeného zástupce.  Zdravotnické zařízení a hlavní zkoušející se zavazují neprodleně informovat společnost Janssen o všech objevech.   Zdravotnické zařízení a hlavní zkoušející se zavazují postoupit na společnost Janssen nebo na zástupce určeného společností Janssen výlučná vlastnická práva ke všem objevům a současně se zavazují zajistit, aby taktéž učinili všichni zkoušející a ostatní osoby podílející se na provádění klinického hodnocení.  Společnost Janssen má právo, nikoli však povinnost, podávat žádosti o patent, postihovat zneužití patentu a vymáhat patentová práva ke všem objevům.  Zdravotnické zařízení a hlavní zkoušející se zavazují podepsat (a zajistit, aby také všichni jeho zaměstnanci, zkoušející a ostatní osoby podílející se na provádění klinického hodnocení podepsali) všechny dokumenty nezbytné k převodu vlastnických práv i práv duševního vlastnictví ke všem objevům na společnost Janssen nebo společností Janssen určeného zástupce a jsou odpovědní za provedení všech těchto činností, včetně provedení výplaty veškerých částek a odměn za tyto objevy učiněné jejich zaměstnanci a/nebo profesory, v souladu s ustanovením platných zákonů tak, aby společnosti Janssen nebo společností Janssen určený zástupce mohli získat vlastnická práva k těmto objevům a mohli všechny tyto objevy bez omezení používat.</w:t>
            </w:r>
          </w:p>
          <w:p w:rsidR="00916E13" w:rsidRPr="00570E79" w:rsidRDefault="00916E13" w:rsidP="00916E13">
            <w:pPr>
              <w:tabs>
                <w:tab w:val="left" w:pos="-720"/>
              </w:tabs>
              <w:suppressAutoHyphens/>
              <w:jc w:val="both"/>
              <w:rPr>
                <w:rFonts w:asciiTheme="minorHAnsi" w:hAnsiTheme="minorHAnsi" w:cs="Tahoma"/>
                <w:sz w:val="22"/>
                <w:szCs w:val="22"/>
                <w:lang w:val="cs-CZ"/>
              </w:rPr>
            </w:pPr>
          </w:p>
          <w:p w:rsidR="00916E13" w:rsidRPr="00570E79" w:rsidRDefault="00916E13" w:rsidP="00916E13">
            <w:pPr>
              <w:tabs>
                <w:tab w:val="left" w:pos="-720"/>
              </w:tabs>
              <w:suppressAutoHyphens/>
              <w:ind w:left="540"/>
              <w:jc w:val="both"/>
              <w:rPr>
                <w:rStyle w:val="DeltaViewInsertion"/>
                <w:rFonts w:asciiTheme="minorHAnsi" w:hAnsiTheme="minorHAnsi" w:cstheme="minorHAnsi"/>
                <w:color w:val="auto"/>
                <w:sz w:val="22"/>
                <w:szCs w:val="22"/>
                <w:u w:val="none"/>
                <w:lang w:val="cs-CZ"/>
              </w:rPr>
            </w:pPr>
            <w:r w:rsidRPr="00570E79">
              <w:rPr>
                <w:rStyle w:val="DeltaViewInsertion"/>
                <w:rFonts w:asciiTheme="minorHAnsi" w:eastAsia="Calibri" w:hAnsiTheme="minorHAnsi" w:cs="Calibri"/>
                <w:color w:val="auto"/>
                <w:sz w:val="22"/>
                <w:szCs w:val="22"/>
                <w:u w:val="none"/>
                <w:bdr w:val="nil"/>
                <w:lang w:val="cs-CZ"/>
              </w:rPr>
              <w:t>Zdravotnické zařízení ručí za to, že hlavní zkoušející a všechny ostatní osoby poskytující služby na základě této smlouvy, jsou zaměstnanci nebo zástupci zdravotnického zařízení a jsou povinni na zdravotnické zařízení převést veškeré objevy a vynálezy učiněné během jejich zaměstnaneckého poměru, a to buď na základě písemné smlouvy</w:t>
            </w:r>
            <w:r w:rsidR="00133057">
              <w:rPr>
                <w:rStyle w:val="DeltaViewInsertion"/>
                <w:rFonts w:asciiTheme="minorHAnsi" w:eastAsia="Calibri" w:hAnsiTheme="minorHAnsi" w:cs="Calibri"/>
                <w:color w:val="auto"/>
                <w:sz w:val="22"/>
                <w:szCs w:val="22"/>
                <w:u w:val="none"/>
                <w:bdr w:val="nil"/>
                <w:lang w:val="cs-CZ"/>
              </w:rPr>
              <w:t>,</w:t>
            </w:r>
            <w:r w:rsidRPr="00570E79">
              <w:rPr>
                <w:rStyle w:val="DeltaViewInsertion"/>
                <w:rFonts w:asciiTheme="minorHAnsi" w:eastAsia="Calibri" w:hAnsiTheme="minorHAnsi" w:cs="Calibri"/>
                <w:color w:val="auto"/>
                <w:sz w:val="22"/>
                <w:szCs w:val="22"/>
                <w:u w:val="none"/>
                <w:bdr w:val="nil"/>
                <w:lang w:val="cs-CZ"/>
              </w:rPr>
              <w:t xml:space="preserve"> nebo na základě jejich zaměstnaneckého vztahu.</w:t>
            </w:r>
          </w:p>
          <w:p w:rsidR="00916E13" w:rsidRPr="00570E79" w:rsidRDefault="00916E13" w:rsidP="00916E13">
            <w:pPr>
              <w:tabs>
                <w:tab w:val="left" w:pos="-720"/>
              </w:tabs>
              <w:suppressAutoHyphens/>
              <w:ind w:left="540"/>
              <w:jc w:val="both"/>
              <w:rPr>
                <w:rStyle w:val="DeltaViewInsertion"/>
                <w:rFonts w:asciiTheme="minorHAnsi" w:hAnsiTheme="minorHAnsi" w:cstheme="minorHAnsi"/>
                <w:color w:val="auto"/>
                <w:sz w:val="22"/>
                <w:szCs w:val="22"/>
                <w:u w:val="none"/>
                <w:lang w:val="cs-CZ"/>
              </w:rPr>
            </w:pPr>
          </w:p>
          <w:p w:rsidR="00916E13" w:rsidRPr="00570E79" w:rsidRDefault="00916E13" w:rsidP="00916E13">
            <w:pPr>
              <w:tabs>
                <w:tab w:val="left" w:pos="-720"/>
              </w:tabs>
              <w:suppressAutoHyphens/>
              <w:ind w:left="540"/>
              <w:jc w:val="both"/>
              <w:rPr>
                <w:rFonts w:asciiTheme="minorHAnsi" w:eastAsiaTheme="majorEastAsia" w:hAnsiTheme="minorHAnsi" w:cstheme="minorHAnsi"/>
                <w:color w:val="000000"/>
                <w:sz w:val="22"/>
                <w:szCs w:val="22"/>
                <w:u w:val="double"/>
                <w:lang w:val="cs-CZ"/>
              </w:rPr>
            </w:pPr>
            <w:r w:rsidRPr="00570E79">
              <w:rPr>
                <w:rFonts w:asciiTheme="minorHAnsi" w:eastAsia="SimSun" w:hAnsiTheme="minorHAnsi" w:cs="Calibri"/>
                <w:sz w:val="22"/>
                <w:szCs w:val="22"/>
                <w:bdr w:val="nil"/>
                <w:lang w:val="cs-CZ"/>
              </w:rPr>
              <w:t>Ustanovení tohoto článku platí i po ukončení nebo vypršení platnosti této smlouvy.</w:t>
            </w:r>
          </w:p>
          <w:p w:rsidR="000B20F8" w:rsidRPr="0052172D" w:rsidRDefault="000B20F8">
            <w:pPr>
              <w:tabs>
                <w:tab w:val="left" w:pos="-720"/>
              </w:tabs>
              <w:suppressAutoHyphens/>
              <w:jc w:val="both"/>
              <w:rPr>
                <w:rFonts w:asciiTheme="minorHAnsi" w:hAnsiTheme="minorHAnsi" w:cs="Tahoma"/>
                <w:sz w:val="22"/>
                <w:szCs w:val="22"/>
                <w:lang w:val="cs-CZ"/>
              </w:rPr>
            </w:pPr>
          </w:p>
        </w:tc>
      </w:tr>
      <w:tr w:rsidR="00824986" w:rsidTr="005B16E5">
        <w:tc>
          <w:tcPr>
            <w:tcW w:w="4788" w:type="dxa"/>
          </w:tcPr>
          <w:p w:rsidR="00824986" w:rsidRPr="00570E79" w:rsidRDefault="00824986" w:rsidP="00824986">
            <w:pPr>
              <w:keepNext/>
              <w:keepLines/>
              <w:tabs>
                <w:tab w:val="left" w:pos="-720"/>
                <w:tab w:val="left" w:pos="540"/>
              </w:tabs>
              <w:suppressAutoHyphens/>
              <w:spacing w:after="240"/>
              <w:jc w:val="both"/>
              <w:rPr>
                <w:rFonts w:asciiTheme="minorHAnsi" w:hAnsiTheme="minorHAnsi" w:cs="Tahoma"/>
                <w:b/>
                <w:sz w:val="22"/>
                <w:szCs w:val="22"/>
              </w:rPr>
            </w:pPr>
            <w:r w:rsidRPr="00570E79">
              <w:rPr>
                <w:rFonts w:asciiTheme="minorHAnsi" w:hAnsiTheme="minorHAnsi" w:cs="Tahoma"/>
                <w:b/>
                <w:sz w:val="22"/>
                <w:szCs w:val="22"/>
              </w:rPr>
              <w:t>9.</w:t>
            </w:r>
            <w:r w:rsidRPr="00570E79">
              <w:rPr>
                <w:rFonts w:asciiTheme="minorHAnsi" w:hAnsiTheme="minorHAnsi" w:cs="Tahoma"/>
                <w:b/>
                <w:sz w:val="22"/>
                <w:szCs w:val="22"/>
              </w:rPr>
              <w:tab/>
              <w:t>Compensation and Invoicing</w:t>
            </w:r>
          </w:p>
          <w:p w:rsidR="00824986" w:rsidRPr="00570E79" w:rsidRDefault="00824986" w:rsidP="00824986">
            <w:pPr>
              <w:tabs>
                <w:tab w:val="left" w:pos="-720"/>
              </w:tabs>
              <w:suppressAutoHyphens/>
              <w:jc w:val="both"/>
              <w:rPr>
                <w:rFonts w:asciiTheme="minorHAnsi" w:hAnsiTheme="minorHAnsi" w:cs="Tahoma"/>
                <w:sz w:val="22"/>
                <w:szCs w:val="22"/>
              </w:rPr>
            </w:pPr>
          </w:p>
        </w:tc>
        <w:tc>
          <w:tcPr>
            <w:tcW w:w="4788" w:type="dxa"/>
          </w:tcPr>
          <w:p w:rsidR="00D606EB" w:rsidRPr="00570E79" w:rsidRDefault="00D606EB" w:rsidP="00D606EB">
            <w:pPr>
              <w:keepNext/>
              <w:keepLines/>
              <w:tabs>
                <w:tab w:val="left" w:pos="-720"/>
                <w:tab w:val="left" w:pos="540"/>
              </w:tabs>
              <w:suppressAutoHyphens/>
              <w:spacing w:after="240"/>
              <w:ind w:right="288"/>
              <w:jc w:val="both"/>
              <w:rPr>
                <w:rFonts w:asciiTheme="minorHAnsi" w:hAnsiTheme="minorHAnsi" w:cs="Tahoma"/>
                <w:b/>
                <w:bCs/>
                <w:sz w:val="22"/>
                <w:szCs w:val="22"/>
                <w:lang w:val="cs-CZ"/>
              </w:rPr>
            </w:pPr>
            <w:r w:rsidRPr="00570E79">
              <w:rPr>
                <w:rFonts w:asciiTheme="minorHAnsi" w:hAnsiTheme="minorHAnsi" w:cs="Tahoma"/>
                <w:b/>
                <w:bCs/>
                <w:sz w:val="22"/>
                <w:szCs w:val="22"/>
                <w:lang w:val="cs-CZ"/>
              </w:rPr>
              <w:t>9.</w:t>
            </w:r>
            <w:r w:rsidRPr="00570E79">
              <w:rPr>
                <w:rFonts w:asciiTheme="minorHAnsi" w:hAnsiTheme="minorHAnsi" w:cs="Tahoma"/>
                <w:b/>
                <w:bCs/>
                <w:sz w:val="22"/>
                <w:szCs w:val="22"/>
                <w:lang w:val="cs-CZ"/>
              </w:rPr>
              <w:tab/>
              <w:t>Náhrada</w:t>
            </w:r>
          </w:p>
          <w:p w:rsidR="00824986" w:rsidRPr="00570E79" w:rsidRDefault="00824986">
            <w:pPr>
              <w:tabs>
                <w:tab w:val="left" w:pos="-720"/>
              </w:tabs>
              <w:suppressAutoHyphens/>
              <w:jc w:val="both"/>
              <w:rPr>
                <w:rFonts w:asciiTheme="minorHAnsi" w:hAnsiTheme="minorHAnsi" w:cs="Tahoma"/>
                <w:sz w:val="22"/>
                <w:szCs w:val="22"/>
              </w:rPr>
            </w:pPr>
          </w:p>
        </w:tc>
      </w:tr>
      <w:tr w:rsidR="00824986" w:rsidTr="005B16E5">
        <w:tc>
          <w:tcPr>
            <w:tcW w:w="4788" w:type="dxa"/>
          </w:tcPr>
          <w:p w:rsidR="00824986" w:rsidRPr="00570E79" w:rsidRDefault="00824986" w:rsidP="00824986">
            <w:pPr>
              <w:tabs>
                <w:tab w:val="left" w:pos="-720"/>
              </w:tabs>
              <w:suppressAutoHyphens/>
              <w:ind w:left="567" w:hanging="567"/>
              <w:jc w:val="both"/>
              <w:rPr>
                <w:rFonts w:asciiTheme="minorHAnsi" w:hAnsiTheme="minorHAnsi" w:cs="Tahoma"/>
                <w:sz w:val="22"/>
                <w:szCs w:val="22"/>
              </w:rPr>
            </w:pPr>
            <w:r w:rsidRPr="00570E79">
              <w:rPr>
                <w:rFonts w:asciiTheme="minorHAnsi" w:hAnsiTheme="minorHAnsi" w:cs="Tahoma"/>
                <w:sz w:val="22"/>
                <w:szCs w:val="22"/>
              </w:rPr>
              <w:t>9.1</w:t>
            </w:r>
            <w:r w:rsidRPr="00570E79">
              <w:rPr>
                <w:rFonts w:asciiTheme="minorHAnsi" w:hAnsiTheme="minorHAnsi" w:cs="Tahoma"/>
                <w:sz w:val="22"/>
                <w:szCs w:val="22"/>
              </w:rPr>
              <w:tab/>
              <w:t xml:space="preserve">The budget and compensation to be paid for the Clinical Study is contained in </w:t>
            </w:r>
            <w:bookmarkStart w:id="250" w:name="_DV_C271"/>
            <w:r w:rsidRPr="00570E79">
              <w:rPr>
                <w:rFonts w:asciiTheme="minorHAnsi" w:hAnsiTheme="minorHAnsi" w:cs="Tahoma"/>
                <w:sz w:val="22"/>
                <w:szCs w:val="22"/>
              </w:rPr>
              <w:t xml:space="preserve">Annex </w:t>
            </w:r>
            <w:r w:rsidRPr="00570E79">
              <w:rPr>
                <w:rStyle w:val="DeltaViewInsertion"/>
                <w:rFonts w:asciiTheme="minorHAnsi" w:hAnsiTheme="minorHAnsi" w:cs="Tahoma"/>
                <w:color w:val="auto"/>
                <w:sz w:val="22"/>
                <w:szCs w:val="22"/>
                <w:u w:val="none"/>
              </w:rPr>
              <w:t>B</w:t>
            </w:r>
            <w:bookmarkStart w:id="251" w:name="_DV_M231"/>
            <w:bookmarkEnd w:id="250"/>
            <w:bookmarkEnd w:id="251"/>
            <w:r w:rsidRPr="00570E79">
              <w:rPr>
                <w:rFonts w:asciiTheme="minorHAnsi" w:hAnsiTheme="minorHAnsi" w:cs="Tahoma"/>
                <w:sz w:val="22"/>
                <w:szCs w:val="22"/>
              </w:rPr>
              <w:t xml:space="preserve">.  Payment shall be due and payable in accordance with the schedule set forth in Annex </w:t>
            </w:r>
            <w:bookmarkStart w:id="252" w:name="_DV_C273"/>
            <w:r w:rsidRPr="00570E79">
              <w:rPr>
                <w:rStyle w:val="DeltaViewInsertion"/>
                <w:rFonts w:asciiTheme="minorHAnsi" w:hAnsiTheme="minorHAnsi" w:cs="Tahoma"/>
                <w:color w:val="auto"/>
                <w:sz w:val="22"/>
                <w:szCs w:val="22"/>
                <w:u w:val="none"/>
              </w:rPr>
              <w:t>B</w:t>
            </w:r>
            <w:bookmarkStart w:id="253" w:name="_DV_M232"/>
            <w:bookmarkEnd w:id="252"/>
            <w:bookmarkEnd w:id="253"/>
            <w:r w:rsidRPr="00570E79">
              <w:rPr>
                <w:rFonts w:asciiTheme="minorHAnsi" w:hAnsiTheme="minorHAnsi" w:cs="Tahoma"/>
                <w:sz w:val="22"/>
                <w:szCs w:val="22"/>
              </w:rPr>
              <w:t xml:space="preserve">.  </w:t>
            </w:r>
          </w:p>
          <w:p w:rsidR="00824986" w:rsidRPr="00570E79" w:rsidRDefault="00824986" w:rsidP="00824986">
            <w:pPr>
              <w:tabs>
                <w:tab w:val="left" w:pos="-720"/>
              </w:tabs>
              <w:suppressAutoHyphens/>
              <w:jc w:val="both"/>
              <w:rPr>
                <w:rFonts w:asciiTheme="minorHAnsi" w:hAnsiTheme="minorHAnsi" w:cs="Tahoma"/>
                <w:sz w:val="22"/>
                <w:szCs w:val="22"/>
              </w:rPr>
            </w:pPr>
          </w:p>
        </w:tc>
        <w:tc>
          <w:tcPr>
            <w:tcW w:w="4788" w:type="dxa"/>
          </w:tcPr>
          <w:p w:rsidR="00916E13" w:rsidRPr="00570E79" w:rsidRDefault="00916E13" w:rsidP="00916E13">
            <w:pPr>
              <w:tabs>
                <w:tab w:val="left" w:pos="-720"/>
              </w:tabs>
              <w:suppressAutoHyphens/>
              <w:ind w:left="567" w:hanging="567"/>
              <w:jc w:val="both"/>
              <w:rPr>
                <w:rFonts w:asciiTheme="minorHAnsi" w:hAnsiTheme="minorHAnsi" w:cs="Tahoma"/>
                <w:sz w:val="22"/>
                <w:szCs w:val="22"/>
                <w:lang w:val="cs-CZ"/>
              </w:rPr>
            </w:pPr>
            <w:r w:rsidRPr="00570E79">
              <w:rPr>
                <w:rFonts w:asciiTheme="minorHAnsi" w:eastAsia="SimSun" w:hAnsiTheme="minorHAnsi" w:cs="Tahoma"/>
                <w:sz w:val="22"/>
                <w:szCs w:val="22"/>
                <w:bdr w:val="nil"/>
                <w:lang w:val="cs-CZ"/>
              </w:rPr>
              <w:t xml:space="preserve">9.1 </w:t>
            </w:r>
            <w:r w:rsidRPr="00570E79">
              <w:rPr>
                <w:rFonts w:asciiTheme="minorHAnsi" w:eastAsia="SimSun" w:hAnsiTheme="minorHAnsi" w:cs="Tahoma"/>
                <w:sz w:val="22"/>
                <w:szCs w:val="22"/>
                <w:bdr w:val="nil"/>
                <w:lang w:val="cs-CZ"/>
              </w:rPr>
              <w:tab/>
              <w:t xml:space="preserve">Rozpočet a odměny vyplácené za provedení klinického hodnocení jsou uvedeny v příloze B. Platba bude provedena ve lhůtách uvedených v příloze B.  </w:t>
            </w:r>
          </w:p>
          <w:p w:rsidR="00824986" w:rsidRPr="00570E79" w:rsidRDefault="00824986">
            <w:pPr>
              <w:tabs>
                <w:tab w:val="left" w:pos="-720"/>
              </w:tabs>
              <w:suppressAutoHyphens/>
              <w:jc w:val="both"/>
              <w:rPr>
                <w:rFonts w:asciiTheme="minorHAnsi" w:hAnsiTheme="minorHAnsi" w:cs="Tahoma"/>
                <w:sz w:val="22"/>
                <w:szCs w:val="22"/>
              </w:rPr>
            </w:pPr>
          </w:p>
        </w:tc>
      </w:tr>
      <w:tr w:rsidR="00824986" w:rsidRPr="0052172D" w:rsidTr="005B16E5">
        <w:tc>
          <w:tcPr>
            <w:tcW w:w="4788" w:type="dxa"/>
          </w:tcPr>
          <w:p w:rsidR="00824986" w:rsidRPr="00570E79" w:rsidRDefault="00824986" w:rsidP="00F6183F">
            <w:pPr>
              <w:tabs>
                <w:tab w:val="left" w:pos="-720"/>
              </w:tabs>
              <w:suppressAutoHyphens/>
              <w:jc w:val="both"/>
              <w:rPr>
                <w:rFonts w:asciiTheme="minorHAnsi" w:hAnsiTheme="minorHAnsi" w:cs="Tahoma"/>
                <w:sz w:val="22"/>
                <w:szCs w:val="22"/>
              </w:rPr>
            </w:pPr>
            <w:bookmarkStart w:id="254" w:name="_DV_M233"/>
            <w:bookmarkEnd w:id="254"/>
            <w:r w:rsidRPr="00570E79">
              <w:rPr>
                <w:rFonts w:asciiTheme="minorHAnsi" w:hAnsiTheme="minorHAnsi" w:cs="Tahoma"/>
                <w:sz w:val="22"/>
                <w:szCs w:val="22"/>
              </w:rPr>
              <w:t>9.2</w:t>
            </w:r>
            <w:r w:rsidRPr="00570E79">
              <w:rPr>
                <w:rFonts w:asciiTheme="minorHAnsi" w:hAnsiTheme="minorHAnsi" w:cs="Tahoma"/>
                <w:sz w:val="22"/>
                <w:szCs w:val="22"/>
              </w:rPr>
              <w:tab/>
            </w:r>
            <w:bookmarkStart w:id="255" w:name="_DV_M234"/>
            <w:bookmarkEnd w:id="255"/>
            <w:r w:rsidRPr="00570E79">
              <w:rPr>
                <w:rFonts w:asciiTheme="minorHAnsi" w:hAnsiTheme="minorHAnsi" w:cs="Tahoma"/>
                <w:sz w:val="22"/>
                <w:szCs w:val="22"/>
              </w:rPr>
              <w:t>All payments will be made against invoices duly issued by the Institution in accordance with calculations produced by CRO. Amounts in Annex B do not include VAT. VAT will be added in accordance with the laws in effect on the date of the issuance of invoice by Institution. Payments will be reimbursed for every 6 calendar month period. Breach of the obligation to create a calculation for billing purposes will not affect the Institution's right to payment under this Agreement and Annex B, which right arises by completion of the respective visit (activity). Should CRO delay in producing the calculation more than thirty (30) days after the end of the 6 calendar month period, the Institution is entitled to issue an invoice on the basis of available information. The source material for invoicing and all notices shall be sent as follows</w:t>
            </w:r>
            <w:r w:rsidR="00F6183F">
              <w:rPr>
                <w:rFonts w:asciiTheme="minorHAnsi" w:eastAsia="Calibri" w:hAnsiTheme="minorHAnsi" w:cs="Calibri"/>
                <w:sz w:val="22"/>
                <w:szCs w:val="22"/>
                <w:bdr w:val="nil"/>
                <w:lang w:val="cs-CZ"/>
              </w:rPr>
              <w:t xml:space="preserve"> PAREXEL International Czech Republic s.r.o.</w:t>
            </w:r>
            <w:r w:rsidR="00F6183F" w:rsidRPr="00570E79">
              <w:rPr>
                <w:rFonts w:asciiTheme="minorHAnsi" w:hAnsiTheme="minorHAnsi" w:cs="Tahoma"/>
                <w:sz w:val="22"/>
                <w:szCs w:val="22"/>
              </w:rPr>
              <w:t xml:space="preserve">, address: </w:t>
            </w:r>
            <w:r w:rsidR="00F6183F">
              <w:rPr>
                <w:rFonts w:asciiTheme="minorHAnsi" w:eastAsia="Calibri" w:hAnsiTheme="minorHAnsi" w:cs="Calibri"/>
                <w:sz w:val="22"/>
                <w:szCs w:val="22"/>
                <w:bdr w:val="nil"/>
                <w:lang w:val="cs-CZ"/>
              </w:rPr>
              <w:t>Sokolovská 651/136a, 186 00 Praha 8</w:t>
            </w:r>
            <w:r w:rsidR="00F6183F" w:rsidRPr="00570E79">
              <w:rPr>
                <w:rFonts w:asciiTheme="minorHAnsi" w:hAnsiTheme="minorHAnsi" w:cs="Tahoma"/>
                <w:sz w:val="22"/>
                <w:szCs w:val="22"/>
              </w:rPr>
              <w:t xml:space="preserve">., contact person: </w:t>
            </w:r>
            <w:r w:rsidR="00F6183F">
              <w:rPr>
                <w:rFonts w:asciiTheme="minorHAnsi" w:hAnsiTheme="minorHAnsi" w:cs="Tahoma"/>
                <w:sz w:val="22"/>
                <w:szCs w:val="22"/>
              </w:rPr>
              <w:t>Eliska Nemcova, (</w:t>
            </w:r>
            <w:r w:rsidR="00F6183F">
              <w:rPr>
                <w:rFonts w:asciiTheme="minorHAnsi" w:eastAsia="Calibri" w:hAnsiTheme="minorHAnsi" w:cs="Calibri"/>
                <w:sz w:val="22"/>
                <w:szCs w:val="22"/>
                <w:bdr w:val="nil"/>
                <w:lang w:val="cs-CZ"/>
              </w:rPr>
              <w:t>eliska.</w:t>
            </w:r>
            <w:r w:rsidR="00F6183F" w:rsidRPr="00570E79">
              <w:rPr>
                <w:rFonts w:asciiTheme="minorHAnsi" w:eastAsia="Calibri" w:hAnsiTheme="minorHAnsi" w:cs="Calibri"/>
                <w:sz w:val="22"/>
                <w:szCs w:val="22"/>
                <w:bdr w:val="nil"/>
                <w:lang w:val="cs-CZ"/>
              </w:rPr>
              <w:t xml:space="preserve"> </w:t>
            </w:r>
            <w:r w:rsidR="00F6183F">
              <w:rPr>
                <w:rFonts w:asciiTheme="minorHAnsi" w:eastAsia="Calibri" w:hAnsiTheme="minorHAnsi" w:cs="Calibri"/>
                <w:sz w:val="22"/>
                <w:szCs w:val="22"/>
                <w:bdr w:val="nil"/>
                <w:lang w:val="cs-CZ"/>
              </w:rPr>
              <w:t>nemcova</w:t>
            </w:r>
            <w:r w:rsidR="00F6183F" w:rsidRPr="00570E79">
              <w:rPr>
                <w:rFonts w:asciiTheme="minorHAnsi" w:eastAsia="Calibri" w:hAnsiTheme="minorHAnsi" w:cs="Calibri"/>
                <w:sz w:val="22"/>
                <w:szCs w:val="22"/>
                <w:bdr w:val="nil"/>
                <w:lang w:val="cs-CZ"/>
              </w:rPr>
              <w:t xml:space="preserve"> @ </w:t>
            </w:r>
            <w:r w:rsidR="00F6183F">
              <w:rPr>
                <w:rFonts w:asciiTheme="minorHAnsi" w:eastAsia="Calibri" w:hAnsiTheme="minorHAnsi" w:cs="Calibri"/>
                <w:sz w:val="22"/>
                <w:szCs w:val="22"/>
                <w:bdr w:val="nil"/>
                <w:lang w:val="cs-CZ"/>
              </w:rPr>
              <w:t>parexel.com)</w:t>
            </w:r>
            <w:r w:rsidR="00F6183F" w:rsidRPr="00570E79">
              <w:rPr>
                <w:rFonts w:asciiTheme="minorHAnsi" w:eastAsia="Calibri" w:hAnsiTheme="minorHAnsi" w:cs="Calibri"/>
                <w:sz w:val="22"/>
                <w:szCs w:val="22"/>
                <w:bdr w:val="nil"/>
                <w:lang w:val="cs-CZ"/>
              </w:rPr>
              <w:t xml:space="preserve">, telefonní číslo: </w:t>
            </w:r>
            <w:r w:rsidR="00F6183F">
              <w:rPr>
                <w:rFonts w:asciiTheme="minorHAnsi" w:eastAsia="Calibri" w:hAnsiTheme="minorHAnsi" w:cs="Calibri"/>
                <w:sz w:val="22"/>
                <w:szCs w:val="22"/>
                <w:bdr w:val="nil"/>
                <w:lang w:val="cs-CZ"/>
              </w:rPr>
              <w:t>+420 233 065 210</w:t>
            </w:r>
            <w:r w:rsidR="00F6183F" w:rsidRPr="00570E79">
              <w:rPr>
                <w:rFonts w:asciiTheme="minorHAnsi" w:hAnsiTheme="minorHAnsi" w:cs="Tahoma"/>
                <w:sz w:val="22"/>
                <w:szCs w:val="22"/>
              </w:rPr>
              <w:t>).</w:t>
            </w:r>
            <w:r w:rsidRPr="00570E79">
              <w:rPr>
                <w:rFonts w:asciiTheme="minorHAnsi" w:hAnsiTheme="minorHAnsi" w:cs="Tahoma"/>
                <w:sz w:val="22"/>
                <w:szCs w:val="22"/>
              </w:rPr>
              <w:t xml:space="preserve"> Invoice due date is 30 days after the issuance by the Institution. The date of taxable delivery is the date of delivery of the bill to Institution.</w:t>
            </w:r>
          </w:p>
        </w:tc>
        <w:tc>
          <w:tcPr>
            <w:tcW w:w="4788" w:type="dxa"/>
          </w:tcPr>
          <w:p w:rsidR="00824986" w:rsidRPr="0052172D" w:rsidRDefault="00916E13" w:rsidP="00D73F78">
            <w:pPr>
              <w:tabs>
                <w:tab w:val="left" w:pos="-720"/>
              </w:tabs>
              <w:suppressAutoHyphens/>
              <w:ind w:left="567" w:hanging="567"/>
              <w:jc w:val="both"/>
              <w:rPr>
                <w:rFonts w:asciiTheme="minorHAnsi" w:hAnsiTheme="minorHAnsi" w:cs="Tahoma"/>
                <w:sz w:val="22"/>
                <w:szCs w:val="22"/>
                <w:lang w:val="cs-CZ"/>
              </w:rPr>
            </w:pPr>
            <w:r w:rsidRPr="00570E79">
              <w:rPr>
                <w:rFonts w:asciiTheme="minorHAnsi" w:eastAsia="Calibri" w:hAnsiTheme="minorHAnsi" w:cs="Calibri"/>
                <w:sz w:val="22"/>
                <w:szCs w:val="22"/>
                <w:bdr w:val="nil"/>
                <w:lang w:val="cs-CZ"/>
              </w:rPr>
              <w:t>9.2</w:t>
            </w:r>
            <w:r w:rsidRPr="00570E79">
              <w:rPr>
                <w:rFonts w:asciiTheme="minorHAnsi" w:eastAsia="Calibri" w:hAnsiTheme="minorHAnsi" w:cs="Calibri"/>
                <w:sz w:val="22"/>
                <w:szCs w:val="22"/>
                <w:bdr w:val="nil"/>
                <w:lang w:val="cs-CZ"/>
              </w:rPr>
              <w:tab/>
              <w:t xml:space="preserve">Všechny platby budou provedeny na základě faktur, řádně vystavených zdravotnickým zařízením, na základě informací poskytnutých CRO. Částky uvedené v příloze B nezahrnují DPH (daň z přidané hodnoty). K fakturované částce bude DPH připočteno v platné zákonem stanovené výši k datu vystavení faktury zdravotnickým zařízením. Platby budou prováděny vždy za období 6 kalendářních měsíců. Porušení povinnosti připravit podklady (výpočty) pro fakturaci nemá vliv na právo zdravotnického zařízení na výplatu dle této smlouvy a přílohy B, které vzniká na základě provedení příslušné návštěvy (činnosti). V případě, že se CRO s dodáním podkladů pro fakturaci zpozdí o déle než třicet (30) dní po uplynutí předchozího šestiměsíčního (6) období, má zdravotnické zařízení právo vystavit fakturu na základě dostupných informací. Podklady pro fakturaci a veškerou korespondenci je nutné zaslat na následující adresu: </w:t>
            </w:r>
            <w:r w:rsidR="00F6183F">
              <w:rPr>
                <w:rFonts w:asciiTheme="minorHAnsi" w:eastAsia="Calibri" w:hAnsiTheme="minorHAnsi" w:cs="Calibri"/>
                <w:sz w:val="22"/>
                <w:szCs w:val="22"/>
                <w:bdr w:val="nil"/>
                <w:lang w:val="cs-CZ"/>
              </w:rPr>
              <w:t>PAREXEL International Czech Republic s.r.o., adresa: Sokolovská 651/136a, 186 00 Praha 8</w:t>
            </w:r>
            <w:r w:rsidR="00F6183F" w:rsidRPr="00570E79">
              <w:rPr>
                <w:rFonts w:asciiTheme="minorHAnsi" w:eastAsia="Calibri" w:hAnsiTheme="minorHAnsi" w:cs="Calibri"/>
                <w:sz w:val="22"/>
                <w:szCs w:val="22"/>
                <w:bdr w:val="nil"/>
                <w:lang w:val="cs-CZ"/>
              </w:rPr>
              <w:t xml:space="preserve">., kontaktní osoba: </w:t>
            </w:r>
            <w:r w:rsidR="00F6183F">
              <w:rPr>
                <w:rFonts w:asciiTheme="minorHAnsi" w:eastAsia="Calibri" w:hAnsiTheme="minorHAnsi" w:cs="Calibri"/>
                <w:sz w:val="22"/>
                <w:szCs w:val="22"/>
                <w:bdr w:val="nil"/>
                <w:lang w:val="cs-CZ"/>
              </w:rPr>
              <w:t>Eliška Němcová</w:t>
            </w:r>
            <w:r w:rsidR="00F6183F" w:rsidRPr="00570E79">
              <w:rPr>
                <w:rFonts w:asciiTheme="minorHAnsi" w:eastAsia="Calibri" w:hAnsiTheme="minorHAnsi" w:cs="Calibri"/>
                <w:sz w:val="22"/>
                <w:szCs w:val="22"/>
                <w:bdr w:val="nil"/>
                <w:lang w:val="cs-CZ"/>
              </w:rPr>
              <w:t xml:space="preserve"> (</w:t>
            </w:r>
            <w:r w:rsidR="00F6183F">
              <w:rPr>
                <w:rFonts w:asciiTheme="minorHAnsi" w:eastAsia="Calibri" w:hAnsiTheme="minorHAnsi" w:cs="Calibri"/>
                <w:sz w:val="22"/>
                <w:szCs w:val="22"/>
                <w:bdr w:val="nil"/>
                <w:lang w:val="cs-CZ"/>
              </w:rPr>
              <w:t>eliska.</w:t>
            </w:r>
            <w:r w:rsidR="00F6183F" w:rsidRPr="00570E79">
              <w:rPr>
                <w:rFonts w:asciiTheme="minorHAnsi" w:eastAsia="Calibri" w:hAnsiTheme="minorHAnsi" w:cs="Calibri"/>
                <w:sz w:val="22"/>
                <w:szCs w:val="22"/>
                <w:bdr w:val="nil"/>
                <w:lang w:val="cs-CZ"/>
              </w:rPr>
              <w:t xml:space="preserve"> </w:t>
            </w:r>
            <w:r w:rsidR="00F6183F">
              <w:rPr>
                <w:rFonts w:asciiTheme="minorHAnsi" w:eastAsia="Calibri" w:hAnsiTheme="minorHAnsi" w:cs="Calibri"/>
                <w:sz w:val="22"/>
                <w:szCs w:val="22"/>
                <w:bdr w:val="nil"/>
                <w:lang w:val="cs-CZ"/>
              </w:rPr>
              <w:t>nemcova</w:t>
            </w:r>
            <w:r w:rsidR="00F6183F" w:rsidRPr="00570E79">
              <w:rPr>
                <w:rFonts w:asciiTheme="minorHAnsi" w:eastAsia="Calibri" w:hAnsiTheme="minorHAnsi" w:cs="Calibri"/>
                <w:sz w:val="22"/>
                <w:szCs w:val="22"/>
                <w:bdr w:val="nil"/>
                <w:lang w:val="cs-CZ"/>
              </w:rPr>
              <w:t xml:space="preserve"> @ </w:t>
            </w:r>
            <w:r w:rsidR="00F6183F">
              <w:rPr>
                <w:rFonts w:asciiTheme="minorHAnsi" w:eastAsia="Calibri" w:hAnsiTheme="minorHAnsi" w:cs="Calibri"/>
                <w:sz w:val="22"/>
                <w:szCs w:val="22"/>
                <w:bdr w:val="nil"/>
                <w:lang w:val="cs-CZ"/>
              </w:rPr>
              <w:t>parexel.com)</w:t>
            </w:r>
            <w:r w:rsidR="00F6183F" w:rsidRPr="00570E79">
              <w:rPr>
                <w:rFonts w:asciiTheme="minorHAnsi" w:eastAsia="Calibri" w:hAnsiTheme="minorHAnsi" w:cs="Calibri"/>
                <w:sz w:val="22"/>
                <w:szCs w:val="22"/>
                <w:bdr w:val="nil"/>
                <w:lang w:val="cs-CZ"/>
              </w:rPr>
              <w:t xml:space="preserve">, telefonní číslo: </w:t>
            </w:r>
            <w:r w:rsidR="00F6183F">
              <w:rPr>
                <w:rFonts w:asciiTheme="minorHAnsi" w:eastAsia="Calibri" w:hAnsiTheme="minorHAnsi" w:cs="Calibri"/>
                <w:sz w:val="22"/>
                <w:szCs w:val="22"/>
                <w:bdr w:val="nil"/>
                <w:lang w:val="cs-CZ"/>
              </w:rPr>
              <w:t>+420 233 065 210</w:t>
            </w:r>
            <w:r w:rsidR="00F6183F" w:rsidRPr="00570E79">
              <w:rPr>
                <w:rFonts w:asciiTheme="minorHAnsi" w:eastAsia="Calibri" w:hAnsiTheme="minorHAnsi" w:cs="Calibri"/>
                <w:sz w:val="22"/>
                <w:szCs w:val="22"/>
                <w:bdr w:val="nil"/>
                <w:lang w:val="cs-CZ"/>
              </w:rPr>
              <w:t xml:space="preserve">). </w:t>
            </w:r>
            <w:r w:rsidRPr="00570E79">
              <w:rPr>
                <w:rFonts w:asciiTheme="minorHAnsi" w:eastAsia="Calibri" w:hAnsiTheme="minorHAnsi" w:cs="Calibri"/>
                <w:sz w:val="22"/>
                <w:szCs w:val="22"/>
                <w:bdr w:val="nil"/>
                <w:lang w:val="cs-CZ"/>
              </w:rPr>
              <w:t>Splatnost faktur je 30 dní od data vystavení zdravotnickým zařízením. Datum uskutečnění zdanitelného plnění je datum dodání faktury zdravotnické</w:t>
            </w:r>
            <w:r w:rsidR="00D73F78">
              <w:rPr>
                <w:rFonts w:asciiTheme="minorHAnsi" w:eastAsia="Calibri" w:hAnsiTheme="minorHAnsi" w:cs="Calibri"/>
                <w:sz w:val="22"/>
                <w:szCs w:val="22"/>
                <w:bdr w:val="nil"/>
                <w:lang w:val="cs-CZ"/>
              </w:rPr>
              <w:t>ho</w:t>
            </w:r>
            <w:r w:rsidRPr="00570E79">
              <w:rPr>
                <w:rFonts w:asciiTheme="minorHAnsi" w:eastAsia="Calibri" w:hAnsiTheme="minorHAnsi" w:cs="Calibri"/>
                <w:sz w:val="22"/>
                <w:szCs w:val="22"/>
                <w:bdr w:val="nil"/>
                <w:lang w:val="cs-CZ"/>
              </w:rPr>
              <w:t xml:space="preserve"> zařízení </w:t>
            </w:r>
          </w:p>
        </w:tc>
      </w:tr>
      <w:tr w:rsidR="00824986" w:rsidRPr="0052172D" w:rsidTr="005B16E5">
        <w:tc>
          <w:tcPr>
            <w:tcW w:w="4788" w:type="dxa"/>
          </w:tcPr>
          <w:p w:rsidR="00824986" w:rsidRPr="00570E79" w:rsidRDefault="00824986" w:rsidP="00824986">
            <w:pPr>
              <w:tabs>
                <w:tab w:val="left" w:pos="-720"/>
              </w:tabs>
              <w:suppressAutoHyphens/>
              <w:ind w:left="567" w:hanging="567"/>
              <w:jc w:val="both"/>
              <w:rPr>
                <w:rFonts w:asciiTheme="minorHAnsi" w:hAnsiTheme="minorHAnsi" w:cs="Tahoma"/>
                <w:sz w:val="22"/>
                <w:szCs w:val="22"/>
              </w:rPr>
            </w:pPr>
            <w:r w:rsidRPr="00570E79">
              <w:rPr>
                <w:rFonts w:asciiTheme="minorHAnsi" w:hAnsiTheme="minorHAnsi" w:cs="Tahoma"/>
                <w:sz w:val="22"/>
                <w:szCs w:val="22"/>
              </w:rPr>
              <w:t>9.3</w:t>
            </w:r>
            <w:r w:rsidRPr="00570E79">
              <w:rPr>
                <w:rFonts w:asciiTheme="minorHAnsi" w:hAnsiTheme="minorHAnsi" w:cs="Tahoma"/>
                <w:sz w:val="22"/>
                <w:szCs w:val="22"/>
              </w:rPr>
              <w:tab/>
              <w:t xml:space="preserve">The parties acknowledge and agree that the compensation and support provided by CRO  to Institution and/or Principal Investigator pursuant to this Agreement represents the fair market value for the research services conducted by Institution and Principal Investigator, has been negotiated in an arms-length transaction, and has not been determined in a manner that takes into account the volume or value of any referrals or other business otherwise generated between Janssen and its affiliates and Institution or Principal Investigator. </w:t>
            </w:r>
          </w:p>
          <w:p w:rsidR="00824986" w:rsidRDefault="00824986" w:rsidP="00824986">
            <w:pPr>
              <w:tabs>
                <w:tab w:val="left" w:pos="-720"/>
              </w:tabs>
              <w:suppressAutoHyphens/>
              <w:ind w:left="567" w:hanging="567"/>
              <w:jc w:val="both"/>
              <w:rPr>
                <w:rFonts w:asciiTheme="minorHAnsi" w:hAnsiTheme="minorHAnsi" w:cs="Tahoma"/>
                <w:sz w:val="22"/>
                <w:szCs w:val="22"/>
              </w:rPr>
            </w:pPr>
            <w:r w:rsidRPr="00570E79">
              <w:rPr>
                <w:rFonts w:asciiTheme="minorHAnsi" w:hAnsiTheme="minorHAnsi" w:cs="Tahoma"/>
                <w:sz w:val="22"/>
                <w:szCs w:val="22"/>
              </w:rPr>
              <w:tab/>
            </w:r>
          </w:p>
          <w:p w:rsidR="00471DEC" w:rsidRDefault="00471DEC" w:rsidP="00824986">
            <w:pPr>
              <w:tabs>
                <w:tab w:val="left" w:pos="-720"/>
              </w:tabs>
              <w:suppressAutoHyphens/>
              <w:ind w:left="567" w:hanging="567"/>
              <w:jc w:val="both"/>
              <w:rPr>
                <w:rFonts w:asciiTheme="minorHAnsi" w:hAnsiTheme="minorHAnsi" w:cs="Tahoma"/>
                <w:sz w:val="22"/>
                <w:szCs w:val="22"/>
              </w:rPr>
            </w:pPr>
          </w:p>
          <w:p w:rsidR="00471DEC" w:rsidRPr="00570E79" w:rsidRDefault="00471DEC" w:rsidP="00824986">
            <w:pPr>
              <w:tabs>
                <w:tab w:val="left" w:pos="-720"/>
              </w:tabs>
              <w:suppressAutoHyphens/>
              <w:ind w:left="567" w:hanging="567"/>
              <w:jc w:val="both"/>
              <w:rPr>
                <w:rFonts w:asciiTheme="minorHAnsi" w:hAnsiTheme="minorHAnsi" w:cs="Tahoma"/>
                <w:sz w:val="22"/>
                <w:szCs w:val="22"/>
              </w:rPr>
            </w:pPr>
          </w:p>
          <w:p w:rsidR="00824986" w:rsidRPr="00570E79" w:rsidRDefault="00824986" w:rsidP="00824986">
            <w:pPr>
              <w:tabs>
                <w:tab w:val="left" w:pos="-720"/>
              </w:tabs>
              <w:suppressAutoHyphens/>
              <w:ind w:left="567" w:hanging="567"/>
              <w:jc w:val="both"/>
              <w:rPr>
                <w:rFonts w:asciiTheme="minorHAnsi" w:hAnsiTheme="minorHAnsi" w:cs="Tahoma"/>
                <w:sz w:val="22"/>
                <w:szCs w:val="22"/>
              </w:rPr>
            </w:pPr>
            <w:r w:rsidRPr="00570E79">
              <w:rPr>
                <w:rFonts w:asciiTheme="minorHAnsi" w:hAnsiTheme="minorHAnsi" w:cs="Tahoma"/>
                <w:sz w:val="22"/>
                <w:szCs w:val="22"/>
              </w:rPr>
              <w:tab/>
            </w:r>
            <w:bookmarkStart w:id="256" w:name="_DV_M235"/>
            <w:bookmarkEnd w:id="256"/>
            <w:r w:rsidRPr="00570E79">
              <w:rPr>
                <w:rFonts w:asciiTheme="minorHAnsi" w:hAnsiTheme="minorHAnsi" w:cs="Tahoma"/>
                <w:sz w:val="22"/>
                <w:szCs w:val="22"/>
              </w:rPr>
              <w:t xml:space="preserve">Nothing contained in this Agreement shall be construed in any manner as an obligation or inducement for the Institution or Principal Investigator to recommend that any person or entity </w:t>
            </w:r>
            <w:bookmarkStart w:id="257" w:name="_DV_C277"/>
            <w:r w:rsidRPr="00570E79">
              <w:rPr>
                <w:rStyle w:val="DeltaViewInsertion"/>
                <w:rFonts w:asciiTheme="minorHAnsi" w:hAnsiTheme="minorHAnsi" w:cs="Tahoma"/>
                <w:color w:val="auto"/>
                <w:sz w:val="22"/>
                <w:szCs w:val="22"/>
                <w:u w:val="none"/>
              </w:rPr>
              <w:t>purchase</w:t>
            </w:r>
            <w:bookmarkStart w:id="258" w:name="_DV_M236"/>
            <w:bookmarkEnd w:id="257"/>
            <w:bookmarkEnd w:id="258"/>
            <w:r w:rsidRPr="00570E79">
              <w:rPr>
                <w:rFonts w:asciiTheme="minorHAnsi" w:hAnsiTheme="minorHAnsi" w:cs="Tahoma"/>
                <w:sz w:val="22"/>
                <w:szCs w:val="22"/>
              </w:rPr>
              <w:t xml:space="preserve"> Janssen’s products or those of any entity affiliated with Janssen.</w:t>
            </w:r>
          </w:p>
          <w:p w:rsidR="00824986" w:rsidRPr="00570E79" w:rsidRDefault="00824986" w:rsidP="00824986">
            <w:pPr>
              <w:tabs>
                <w:tab w:val="left" w:pos="-720"/>
              </w:tabs>
              <w:suppressAutoHyphens/>
              <w:jc w:val="both"/>
              <w:rPr>
                <w:rFonts w:asciiTheme="minorHAnsi" w:hAnsiTheme="minorHAnsi" w:cs="Tahoma"/>
                <w:sz w:val="22"/>
                <w:szCs w:val="22"/>
              </w:rPr>
            </w:pPr>
          </w:p>
        </w:tc>
        <w:tc>
          <w:tcPr>
            <w:tcW w:w="4788" w:type="dxa"/>
          </w:tcPr>
          <w:p w:rsidR="00916E13" w:rsidRPr="00570E79" w:rsidRDefault="00916E13" w:rsidP="00916E13">
            <w:pPr>
              <w:tabs>
                <w:tab w:val="left" w:pos="-720"/>
              </w:tabs>
              <w:suppressAutoHyphens/>
              <w:ind w:left="567" w:hanging="567"/>
              <w:jc w:val="both"/>
              <w:rPr>
                <w:rFonts w:asciiTheme="minorHAnsi" w:hAnsiTheme="minorHAnsi" w:cs="Tahoma"/>
                <w:sz w:val="22"/>
                <w:szCs w:val="22"/>
                <w:lang w:val="cs-CZ"/>
              </w:rPr>
            </w:pPr>
            <w:r w:rsidRPr="00570E79">
              <w:rPr>
                <w:rFonts w:asciiTheme="minorHAnsi" w:eastAsia="SimSun" w:hAnsiTheme="minorHAnsi" w:cs="Tahoma"/>
                <w:sz w:val="22"/>
                <w:szCs w:val="22"/>
                <w:bdr w:val="nil"/>
                <w:lang w:val="cs-CZ"/>
              </w:rPr>
              <w:t xml:space="preserve">9.3 Smluvní strany berou na vědomí a souhlasí s tím, že odměna a podpora, kterou zdravotnickému zařízení a/nebo hlavnímu zkoušejícímu na základě této smlouvy poskytuje CRO, představují poctivou tržní odměnu za služby v oblasti výzkumu poskytované zdravotnickým zařízením a hlavním zkoušejícím a že výše této odměny byla vzájemně projednána a nebyla stanovena způsobem, který bere v úvahu objem nebo hodnotu ostatních vzájemných obchodních transakcí mezi společností Janssen, jejími sesterskými společnostmi, zdravotnickým zařízením a hlavním zkoušejícím.  </w:t>
            </w:r>
          </w:p>
          <w:p w:rsidR="00916E13" w:rsidRPr="00570E79" w:rsidRDefault="00916E13" w:rsidP="00916E13">
            <w:pPr>
              <w:tabs>
                <w:tab w:val="left" w:pos="-720"/>
              </w:tabs>
              <w:suppressAutoHyphens/>
              <w:ind w:left="567" w:hanging="567"/>
              <w:jc w:val="both"/>
              <w:rPr>
                <w:rFonts w:asciiTheme="minorHAnsi" w:hAnsiTheme="minorHAnsi" w:cs="Tahoma"/>
                <w:sz w:val="22"/>
                <w:szCs w:val="22"/>
                <w:lang w:val="cs-CZ"/>
              </w:rPr>
            </w:pPr>
            <w:r w:rsidRPr="00570E79">
              <w:rPr>
                <w:rFonts w:asciiTheme="minorHAnsi" w:hAnsiTheme="minorHAnsi" w:cs="Tahoma"/>
                <w:sz w:val="22"/>
                <w:szCs w:val="22"/>
                <w:lang w:val="cs-CZ"/>
              </w:rPr>
              <w:tab/>
            </w:r>
          </w:p>
          <w:p w:rsidR="00916E13" w:rsidRPr="00570E79" w:rsidRDefault="00471DEC" w:rsidP="00916E13">
            <w:pPr>
              <w:tabs>
                <w:tab w:val="left" w:pos="-720"/>
              </w:tabs>
              <w:suppressAutoHyphens/>
              <w:ind w:left="567" w:hanging="567"/>
              <w:jc w:val="both"/>
              <w:rPr>
                <w:rFonts w:asciiTheme="minorHAnsi" w:hAnsiTheme="minorHAnsi" w:cs="Tahoma"/>
                <w:sz w:val="22"/>
                <w:szCs w:val="22"/>
                <w:lang w:val="cs-CZ"/>
              </w:rPr>
            </w:pPr>
            <w:r>
              <w:rPr>
                <w:rFonts w:asciiTheme="minorHAnsi" w:eastAsia="SimSun" w:hAnsiTheme="minorHAnsi" w:cs="Tahoma"/>
                <w:sz w:val="22"/>
                <w:szCs w:val="22"/>
                <w:bdr w:val="nil"/>
                <w:lang w:val="cs-CZ"/>
              </w:rPr>
              <w:t xml:space="preserve">           </w:t>
            </w:r>
            <w:r w:rsidR="00916E13" w:rsidRPr="00570E79">
              <w:rPr>
                <w:rFonts w:asciiTheme="minorHAnsi" w:eastAsia="SimSun" w:hAnsiTheme="minorHAnsi" w:cs="Tahoma"/>
                <w:sz w:val="22"/>
                <w:szCs w:val="22"/>
                <w:bdr w:val="nil"/>
                <w:lang w:val="cs-CZ"/>
              </w:rPr>
              <w:t>Žádné z ustanovení této smlouvy nesmí být vykládáno jako závazek, povinnost nebo pobídka k tomu, aby zdravotnické zařízení nebo hlavní zkoušející doporučovali jakýmkoli osobám či subjektům produkty společnosti Janssen nebo produkty jakýchkoli subjektů, které jsou nějakým způsobem se společností Janssen spojeny.</w:t>
            </w:r>
          </w:p>
          <w:p w:rsidR="00824986" w:rsidRPr="0052172D" w:rsidRDefault="00824986">
            <w:pPr>
              <w:tabs>
                <w:tab w:val="left" w:pos="-720"/>
              </w:tabs>
              <w:suppressAutoHyphens/>
              <w:jc w:val="both"/>
              <w:rPr>
                <w:rFonts w:asciiTheme="minorHAnsi" w:hAnsiTheme="minorHAnsi" w:cs="Tahoma"/>
                <w:sz w:val="22"/>
                <w:szCs w:val="22"/>
                <w:lang w:val="cs-CZ"/>
              </w:rPr>
            </w:pPr>
          </w:p>
        </w:tc>
      </w:tr>
      <w:tr w:rsidR="00824986" w:rsidTr="005B16E5">
        <w:tc>
          <w:tcPr>
            <w:tcW w:w="4788" w:type="dxa"/>
          </w:tcPr>
          <w:p w:rsidR="00824986" w:rsidRPr="00570E79" w:rsidRDefault="00824986" w:rsidP="00824986">
            <w:pPr>
              <w:tabs>
                <w:tab w:val="left" w:pos="-720"/>
              </w:tabs>
              <w:suppressAutoHyphens/>
              <w:ind w:left="567" w:hanging="567"/>
              <w:jc w:val="both"/>
              <w:rPr>
                <w:rFonts w:asciiTheme="minorHAnsi" w:hAnsiTheme="minorHAnsi" w:cs="Tahoma"/>
                <w:sz w:val="22"/>
                <w:szCs w:val="22"/>
              </w:rPr>
            </w:pPr>
            <w:bookmarkStart w:id="259" w:name="_DV_M237"/>
            <w:bookmarkEnd w:id="259"/>
            <w:r w:rsidRPr="00570E79">
              <w:rPr>
                <w:rFonts w:asciiTheme="minorHAnsi" w:hAnsiTheme="minorHAnsi" w:cs="Tahoma"/>
                <w:sz w:val="22"/>
                <w:szCs w:val="22"/>
              </w:rPr>
              <w:t xml:space="preserve">9.4   Neither Institution nor Principal Investigator shall bill any third party for any items or services furnished by </w:t>
            </w:r>
            <w:bookmarkStart w:id="260" w:name="_DV_C279"/>
            <w:r w:rsidRPr="00570E79">
              <w:rPr>
                <w:rStyle w:val="DeltaViewInsertion"/>
                <w:rFonts w:asciiTheme="minorHAnsi" w:hAnsiTheme="minorHAnsi" w:cs="Tahoma"/>
                <w:color w:val="auto"/>
                <w:sz w:val="22"/>
                <w:szCs w:val="22"/>
                <w:u w:val="none"/>
              </w:rPr>
              <w:t>CRO</w:t>
            </w:r>
            <w:bookmarkStart w:id="261" w:name="_DV_M238"/>
            <w:bookmarkEnd w:id="260"/>
            <w:bookmarkEnd w:id="261"/>
            <w:r w:rsidRPr="00570E79">
              <w:rPr>
                <w:rFonts w:asciiTheme="minorHAnsi" w:hAnsiTheme="minorHAnsi" w:cs="Tahoma"/>
                <w:sz w:val="22"/>
                <w:szCs w:val="22"/>
              </w:rPr>
              <w:t xml:space="preserve"> or Janssen in connection with the Clinical Study, or any services provided to Study Subjects in connection with the Clinical Study for which payment is made as part of the Clinical Study.</w:t>
            </w:r>
          </w:p>
          <w:p w:rsidR="00824986" w:rsidRPr="00570E79" w:rsidRDefault="00824986" w:rsidP="00824986">
            <w:pPr>
              <w:tabs>
                <w:tab w:val="left" w:pos="-720"/>
              </w:tabs>
              <w:suppressAutoHyphens/>
              <w:jc w:val="both"/>
              <w:rPr>
                <w:rFonts w:asciiTheme="minorHAnsi" w:hAnsiTheme="minorHAnsi" w:cs="Tahoma"/>
                <w:sz w:val="22"/>
                <w:szCs w:val="22"/>
              </w:rPr>
            </w:pPr>
          </w:p>
        </w:tc>
        <w:tc>
          <w:tcPr>
            <w:tcW w:w="4788" w:type="dxa"/>
          </w:tcPr>
          <w:p w:rsidR="00916E13" w:rsidRPr="00570E79" w:rsidRDefault="00916E13" w:rsidP="00916E13">
            <w:pPr>
              <w:tabs>
                <w:tab w:val="left" w:pos="-720"/>
              </w:tabs>
              <w:suppressAutoHyphens/>
              <w:ind w:left="567" w:hanging="567"/>
              <w:jc w:val="both"/>
              <w:rPr>
                <w:rFonts w:asciiTheme="minorHAnsi" w:hAnsiTheme="minorHAnsi" w:cs="Tahoma"/>
                <w:sz w:val="22"/>
                <w:szCs w:val="22"/>
                <w:lang w:val="cs-CZ"/>
              </w:rPr>
            </w:pPr>
            <w:r w:rsidRPr="00570E79">
              <w:rPr>
                <w:rFonts w:asciiTheme="minorHAnsi" w:eastAsia="SimSun" w:hAnsiTheme="minorHAnsi" w:cs="Tahoma"/>
                <w:sz w:val="22"/>
                <w:szCs w:val="22"/>
                <w:bdr w:val="nil"/>
                <w:lang w:val="cs-CZ"/>
              </w:rPr>
              <w:t>9.4 Zdravotnické zařízení ani hlavní zkoušející nesmí fakturovat třetím subjektům za studijní léčiva či jiné věci nebo služby poskytnuté CRO nebo společností Janssen v souvislosti s klinickým hodnocením, ani za služby poskytnuté pacientům, účastnícím se klinického hodnocení, za které již byla v rámci tohoto klinického hodnocení zdravotnickému zařízení či hlavnímu zkoušejícímu vyplacena odměna.</w:t>
            </w:r>
          </w:p>
          <w:p w:rsidR="00824986" w:rsidRPr="00570E79" w:rsidRDefault="00824986">
            <w:pPr>
              <w:tabs>
                <w:tab w:val="left" w:pos="-720"/>
              </w:tabs>
              <w:suppressAutoHyphens/>
              <w:jc w:val="both"/>
              <w:rPr>
                <w:rFonts w:asciiTheme="minorHAnsi" w:hAnsiTheme="minorHAnsi" w:cs="Tahoma"/>
                <w:sz w:val="22"/>
                <w:szCs w:val="22"/>
              </w:rPr>
            </w:pPr>
          </w:p>
        </w:tc>
      </w:tr>
      <w:tr w:rsidR="00824986" w:rsidTr="005B16E5">
        <w:tc>
          <w:tcPr>
            <w:tcW w:w="4788" w:type="dxa"/>
          </w:tcPr>
          <w:p w:rsidR="00824986" w:rsidRPr="00570E79" w:rsidRDefault="00824986" w:rsidP="00824986">
            <w:pPr>
              <w:tabs>
                <w:tab w:val="left" w:pos="-720"/>
              </w:tabs>
              <w:suppressAutoHyphens/>
              <w:ind w:left="567" w:hanging="567"/>
              <w:jc w:val="both"/>
              <w:rPr>
                <w:rStyle w:val="DeltaViewInsertion"/>
                <w:rFonts w:asciiTheme="minorHAnsi" w:hAnsiTheme="minorHAnsi"/>
                <w:color w:val="auto"/>
                <w:sz w:val="22"/>
                <w:szCs w:val="22"/>
                <w:u w:val="none"/>
              </w:rPr>
            </w:pPr>
            <w:r w:rsidRPr="00570E79">
              <w:rPr>
                <w:rFonts w:asciiTheme="minorHAnsi" w:hAnsiTheme="minorHAnsi" w:cs="Tahoma"/>
                <w:sz w:val="22"/>
                <w:szCs w:val="22"/>
              </w:rPr>
              <w:t>9.5</w:t>
            </w:r>
            <w:r w:rsidRPr="00570E79">
              <w:rPr>
                <w:rFonts w:asciiTheme="minorHAnsi" w:hAnsiTheme="minorHAnsi"/>
                <w:sz w:val="22"/>
                <w:szCs w:val="22"/>
              </w:rPr>
              <w:tab/>
              <w:t>In the event of early termination of this Agreement or the Clinical Study, the Institution shall be reimbursed with proportionate part of the remuneration according to the Annex B to this Agreement, according to the activities completed in accordance with the Protocol.</w:t>
            </w:r>
          </w:p>
          <w:p w:rsidR="00824986" w:rsidRPr="00570E79" w:rsidRDefault="00824986" w:rsidP="00824986">
            <w:pPr>
              <w:tabs>
                <w:tab w:val="left" w:pos="-720"/>
              </w:tabs>
              <w:suppressAutoHyphens/>
              <w:jc w:val="both"/>
              <w:rPr>
                <w:rFonts w:asciiTheme="minorHAnsi" w:hAnsiTheme="minorHAnsi" w:cs="Tahoma"/>
                <w:sz w:val="22"/>
                <w:szCs w:val="22"/>
              </w:rPr>
            </w:pPr>
          </w:p>
        </w:tc>
        <w:tc>
          <w:tcPr>
            <w:tcW w:w="4788" w:type="dxa"/>
          </w:tcPr>
          <w:p w:rsidR="00916E13" w:rsidRPr="00570E79" w:rsidRDefault="00916E13" w:rsidP="00916E13">
            <w:pPr>
              <w:tabs>
                <w:tab w:val="left" w:pos="-720"/>
              </w:tabs>
              <w:suppressAutoHyphens/>
              <w:ind w:left="567" w:hanging="567"/>
              <w:jc w:val="both"/>
              <w:rPr>
                <w:rStyle w:val="DeltaViewInsertion"/>
                <w:rFonts w:asciiTheme="minorHAnsi" w:hAnsiTheme="minorHAnsi"/>
                <w:color w:val="auto"/>
                <w:sz w:val="22"/>
                <w:szCs w:val="22"/>
                <w:u w:val="none"/>
                <w:lang w:val="cs-CZ"/>
              </w:rPr>
            </w:pPr>
            <w:r w:rsidRPr="00570E79">
              <w:rPr>
                <w:rFonts w:asciiTheme="minorHAnsi" w:eastAsia="Calibri" w:hAnsiTheme="minorHAnsi" w:cs="Calibri"/>
                <w:sz w:val="22"/>
                <w:szCs w:val="22"/>
                <w:bdr w:val="nil"/>
                <w:lang w:val="cs-CZ"/>
              </w:rPr>
              <w:t>9.5</w:t>
            </w:r>
            <w:r w:rsidRPr="00570E79">
              <w:rPr>
                <w:rFonts w:asciiTheme="minorHAnsi" w:eastAsia="Calibri" w:hAnsiTheme="minorHAnsi" w:cs="Calibri"/>
                <w:sz w:val="22"/>
                <w:szCs w:val="22"/>
                <w:bdr w:val="nil"/>
                <w:lang w:val="cs-CZ"/>
              </w:rPr>
              <w:tab/>
              <w:t>V případě předčasného ukončení této smlouvy nebo klinického hodnocení bude zdravotnickému zařízení uhrazena poměrná část odměny v souladu s přílohou B této smlouvy, odpovídající dokončeným a provedeným činnostem v souladu s ustanovením protokolu.</w:t>
            </w:r>
          </w:p>
          <w:p w:rsidR="00824986" w:rsidRPr="00570E79" w:rsidRDefault="00824986">
            <w:pPr>
              <w:tabs>
                <w:tab w:val="left" w:pos="-720"/>
              </w:tabs>
              <w:suppressAutoHyphens/>
              <w:jc w:val="both"/>
              <w:rPr>
                <w:rFonts w:asciiTheme="minorHAnsi" w:hAnsiTheme="minorHAnsi" w:cs="Tahoma"/>
                <w:sz w:val="22"/>
                <w:szCs w:val="22"/>
              </w:rPr>
            </w:pPr>
          </w:p>
        </w:tc>
      </w:tr>
      <w:tr w:rsidR="00824986" w:rsidRPr="0052172D" w:rsidTr="005B16E5">
        <w:tc>
          <w:tcPr>
            <w:tcW w:w="4788" w:type="dxa"/>
          </w:tcPr>
          <w:p w:rsidR="00824986" w:rsidRPr="00570E79" w:rsidRDefault="00824986" w:rsidP="00824986">
            <w:pPr>
              <w:tabs>
                <w:tab w:val="left" w:pos="-720"/>
              </w:tabs>
              <w:suppressAutoHyphens/>
              <w:ind w:left="567" w:hanging="567"/>
              <w:jc w:val="both"/>
              <w:rPr>
                <w:rFonts w:asciiTheme="minorHAnsi" w:hAnsiTheme="minorHAnsi" w:cs="Tahoma"/>
                <w:sz w:val="22"/>
                <w:szCs w:val="22"/>
              </w:rPr>
            </w:pPr>
            <w:r w:rsidRPr="00570E79">
              <w:rPr>
                <w:rStyle w:val="DeltaViewInsertion"/>
                <w:rFonts w:asciiTheme="minorHAnsi" w:hAnsiTheme="minorHAnsi"/>
                <w:color w:val="auto"/>
                <w:sz w:val="22"/>
                <w:szCs w:val="22"/>
                <w:u w:val="none"/>
              </w:rPr>
              <w:t>9.6</w:t>
            </w:r>
            <w:r w:rsidRPr="00570E79">
              <w:rPr>
                <w:rStyle w:val="DeltaViewInsertion"/>
                <w:rFonts w:asciiTheme="minorHAnsi" w:hAnsiTheme="minorHAnsi"/>
                <w:color w:val="auto"/>
                <w:sz w:val="22"/>
                <w:szCs w:val="22"/>
                <w:u w:val="none"/>
              </w:rPr>
              <w:tab/>
            </w:r>
            <w:r w:rsidRPr="00570E79">
              <w:rPr>
                <w:rFonts w:asciiTheme="minorHAnsi" w:hAnsiTheme="minorHAnsi"/>
                <w:sz w:val="22"/>
                <w:szCs w:val="22"/>
              </w:rPr>
              <w:t xml:space="preserve">Travel expenses of Study Subjects shall be borne by </w:t>
            </w:r>
            <w:r w:rsidRPr="00570E79">
              <w:rPr>
                <w:rFonts w:asciiTheme="minorHAnsi" w:hAnsiTheme="minorHAnsi" w:cs="Tahoma"/>
                <w:sz w:val="22"/>
                <w:szCs w:val="22"/>
              </w:rPr>
              <w:t>CRO</w:t>
            </w:r>
            <w:r w:rsidRPr="00570E79">
              <w:rPr>
                <w:rFonts w:asciiTheme="minorHAnsi" w:hAnsiTheme="minorHAnsi"/>
                <w:sz w:val="22"/>
                <w:szCs w:val="22"/>
              </w:rPr>
              <w:t xml:space="preserve"> in accordance with this paragraph and Appendix C, Reimbursement Specification by Distance. CRO will provide the Principal Investigator meal-vouchers and who will confirm the receipt of such meal-vouchers in writing on the Completion Certificate, attached as Exhibit 1 to Appendix C.  These meal-vouchers will serve as reimbursement to the Study Subjects for travel expenses related to distance traveled as set out in Appendix C. Meal-vouchers distributed by the Principal Investigator to Study Subjects will be evidenced in the form set out in Exhibit 2 to Appendix C, Proof of Dispensing Meal-vouchers.  The reimbursement amounts for travel expenses set out in Appendix C are in accordance with applicable law and approved by the ethics committee.  </w:t>
            </w:r>
          </w:p>
          <w:p w:rsidR="00824986" w:rsidRPr="00570E79" w:rsidRDefault="00824986" w:rsidP="00824986">
            <w:pPr>
              <w:tabs>
                <w:tab w:val="left" w:pos="-720"/>
              </w:tabs>
              <w:suppressAutoHyphens/>
              <w:jc w:val="both"/>
              <w:rPr>
                <w:rFonts w:asciiTheme="minorHAnsi" w:hAnsiTheme="minorHAnsi" w:cs="Tahoma"/>
                <w:sz w:val="22"/>
                <w:szCs w:val="22"/>
              </w:rPr>
            </w:pPr>
          </w:p>
        </w:tc>
        <w:tc>
          <w:tcPr>
            <w:tcW w:w="4788" w:type="dxa"/>
          </w:tcPr>
          <w:p w:rsidR="00916E13" w:rsidRPr="00570E79" w:rsidRDefault="00916E13" w:rsidP="00916E13">
            <w:pPr>
              <w:tabs>
                <w:tab w:val="left" w:pos="-720"/>
              </w:tabs>
              <w:suppressAutoHyphens/>
              <w:ind w:left="567" w:hanging="567"/>
              <w:jc w:val="both"/>
              <w:rPr>
                <w:rFonts w:asciiTheme="minorHAnsi" w:hAnsiTheme="minorHAnsi" w:cs="Tahoma"/>
                <w:sz w:val="22"/>
                <w:szCs w:val="22"/>
                <w:lang w:val="cs-CZ"/>
              </w:rPr>
            </w:pPr>
            <w:r w:rsidRPr="00570E79">
              <w:rPr>
                <w:rStyle w:val="DeltaViewInsertion"/>
                <w:rFonts w:asciiTheme="minorHAnsi" w:eastAsia="Calibri" w:hAnsiTheme="minorHAnsi" w:cs="Calibri"/>
                <w:color w:val="auto"/>
                <w:sz w:val="22"/>
                <w:szCs w:val="22"/>
                <w:u w:val="none"/>
                <w:bdr w:val="nil"/>
                <w:lang w:val="cs-CZ"/>
              </w:rPr>
              <w:t>9.6</w:t>
            </w:r>
            <w:r w:rsidRPr="00570E79">
              <w:rPr>
                <w:rStyle w:val="DeltaViewInsertion"/>
                <w:rFonts w:asciiTheme="minorHAnsi" w:eastAsia="Calibri" w:hAnsiTheme="minorHAnsi" w:cs="Calibri"/>
                <w:color w:val="auto"/>
                <w:sz w:val="22"/>
                <w:szCs w:val="22"/>
                <w:u w:val="none"/>
                <w:bdr w:val="nil"/>
                <w:lang w:val="cs-CZ"/>
              </w:rPr>
              <w:tab/>
              <w:t xml:space="preserve">Cestovné subjektů hodnocení bude hrazeno CRO v souladu s ustanovením tohoto odstavce a v souladu s ustanovením přílohy C, výplata náhrad cestovného dle vzdálenosti. CRO poskytne hlavnímu zkoušejícímu stravenky a hlavní zkoušející potvrdí jejich převzetí písemně na potvrzení o dokončení, které tvoří přílohu 1 k příloze C. Tyto stravenky slouží jako náhrada cestovních výloh subjektů hodnocení podle ujeté vzdálenosti, tak jak je uvedeno v příloze C. Hlavní zkoušející bude stravenky vydávat subjektům hodnocení a vést příslušnou evidenci ve formátu předepsaném v příloze 2 k příloze C - Prokazování výdeje stravenek.  Částky náhrad cestovních výloh uvedené v příloze C jsou v souladu s platnými zákony a byly schváleny etickou komisí.  </w:t>
            </w:r>
          </w:p>
          <w:p w:rsidR="00824986" w:rsidRPr="0052172D" w:rsidRDefault="00824986">
            <w:pPr>
              <w:tabs>
                <w:tab w:val="left" w:pos="-720"/>
              </w:tabs>
              <w:suppressAutoHyphens/>
              <w:jc w:val="both"/>
              <w:rPr>
                <w:rFonts w:asciiTheme="minorHAnsi" w:hAnsiTheme="minorHAnsi" w:cs="Tahoma"/>
                <w:sz w:val="22"/>
                <w:szCs w:val="22"/>
                <w:lang w:val="cs-CZ"/>
              </w:rPr>
            </w:pPr>
          </w:p>
        </w:tc>
      </w:tr>
      <w:tr w:rsidR="00824986" w:rsidTr="005B16E5">
        <w:tc>
          <w:tcPr>
            <w:tcW w:w="4788" w:type="dxa"/>
          </w:tcPr>
          <w:p w:rsidR="006F141C" w:rsidRPr="00570E79" w:rsidRDefault="006F141C" w:rsidP="006F141C">
            <w:pPr>
              <w:tabs>
                <w:tab w:val="left" w:pos="-720"/>
              </w:tabs>
              <w:suppressAutoHyphens/>
              <w:ind w:left="567" w:hanging="567"/>
              <w:jc w:val="both"/>
              <w:rPr>
                <w:rFonts w:asciiTheme="minorHAnsi" w:hAnsiTheme="minorHAnsi" w:cs="Tahoma"/>
                <w:sz w:val="22"/>
                <w:szCs w:val="22"/>
              </w:rPr>
            </w:pPr>
            <w:bookmarkStart w:id="262" w:name="_DV_C390"/>
            <w:r w:rsidRPr="00570E79">
              <w:rPr>
                <w:rStyle w:val="DeltaViewInsertion"/>
                <w:rFonts w:asciiTheme="minorHAnsi" w:hAnsiTheme="minorHAnsi" w:cs="Tahoma"/>
                <w:color w:val="000000"/>
                <w:sz w:val="22"/>
                <w:szCs w:val="22"/>
                <w:u w:val="none"/>
              </w:rPr>
              <w:t>9.7</w:t>
            </w:r>
            <w:r w:rsidRPr="00570E79">
              <w:rPr>
                <w:rStyle w:val="DeltaViewInsertion"/>
                <w:rFonts w:asciiTheme="minorHAnsi" w:hAnsiTheme="minorHAnsi" w:cs="Tahoma"/>
                <w:color w:val="000000"/>
                <w:sz w:val="22"/>
                <w:szCs w:val="22"/>
                <w:u w:val="none"/>
              </w:rPr>
              <w:tab/>
            </w:r>
            <w:r w:rsidRPr="00570E79">
              <w:rPr>
                <w:rStyle w:val="DeltaViewInsertion"/>
                <w:rFonts w:asciiTheme="minorHAnsi" w:hAnsiTheme="minorHAnsi"/>
                <w:color w:val="000000"/>
                <w:sz w:val="22"/>
                <w:szCs w:val="22"/>
                <w:u w:val="none"/>
              </w:rPr>
              <w:t xml:space="preserve">Institution and Principal Investigator will invoice their services under this Agreement exclusively to CRO.    </w:t>
            </w:r>
            <w:bookmarkEnd w:id="262"/>
          </w:p>
          <w:p w:rsidR="00824986" w:rsidRPr="00570E79" w:rsidRDefault="00824986" w:rsidP="00824986">
            <w:pPr>
              <w:tabs>
                <w:tab w:val="left" w:pos="-720"/>
              </w:tabs>
              <w:suppressAutoHyphens/>
              <w:ind w:left="567" w:hanging="567"/>
              <w:jc w:val="both"/>
              <w:rPr>
                <w:rStyle w:val="DeltaViewInsertion"/>
                <w:rFonts w:asciiTheme="minorHAnsi" w:hAnsiTheme="minorHAnsi"/>
                <w:color w:val="auto"/>
                <w:sz w:val="22"/>
                <w:szCs w:val="22"/>
                <w:u w:val="none"/>
              </w:rPr>
            </w:pPr>
          </w:p>
        </w:tc>
        <w:tc>
          <w:tcPr>
            <w:tcW w:w="4788" w:type="dxa"/>
          </w:tcPr>
          <w:p w:rsidR="00916E13" w:rsidRPr="00570E79" w:rsidRDefault="00916E13" w:rsidP="00916E13">
            <w:pPr>
              <w:tabs>
                <w:tab w:val="left" w:pos="-720"/>
              </w:tabs>
              <w:suppressAutoHyphens/>
              <w:ind w:left="567" w:hanging="567"/>
              <w:jc w:val="both"/>
              <w:rPr>
                <w:rFonts w:asciiTheme="minorHAnsi" w:hAnsiTheme="minorHAnsi" w:cs="Tahoma"/>
                <w:sz w:val="22"/>
                <w:szCs w:val="22"/>
                <w:lang w:val="cs-CZ"/>
              </w:rPr>
            </w:pPr>
            <w:r w:rsidRPr="00570E79">
              <w:rPr>
                <w:rStyle w:val="DeltaViewInsertion"/>
                <w:rFonts w:asciiTheme="minorHAnsi" w:eastAsia="Calibri" w:hAnsiTheme="minorHAnsi" w:cs="Calibri"/>
                <w:color w:val="000000"/>
                <w:sz w:val="22"/>
                <w:szCs w:val="22"/>
                <w:u w:val="none"/>
                <w:bdr w:val="nil"/>
                <w:lang w:val="cs-CZ"/>
              </w:rPr>
              <w:t>9.7</w:t>
            </w:r>
            <w:r w:rsidRPr="00570E79">
              <w:rPr>
                <w:rStyle w:val="DeltaViewInsertion"/>
                <w:rFonts w:asciiTheme="minorHAnsi" w:eastAsia="Calibri" w:hAnsiTheme="minorHAnsi" w:cs="Calibri"/>
                <w:color w:val="000000"/>
                <w:sz w:val="22"/>
                <w:szCs w:val="22"/>
                <w:u w:val="none"/>
                <w:bdr w:val="nil"/>
                <w:lang w:val="cs-CZ"/>
              </w:rPr>
              <w:tab/>
              <w:t xml:space="preserve">Zdravotnické zařízení a hlavní zkoušející budou své služby na základě této smlouvy fakturovat výhradně CRO.    </w:t>
            </w:r>
          </w:p>
          <w:p w:rsidR="00824986" w:rsidRPr="00570E79" w:rsidRDefault="00824986">
            <w:pPr>
              <w:tabs>
                <w:tab w:val="left" w:pos="-720"/>
              </w:tabs>
              <w:suppressAutoHyphens/>
              <w:jc w:val="both"/>
              <w:rPr>
                <w:rFonts w:asciiTheme="minorHAnsi" w:hAnsiTheme="minorHAnsi" w:cs="Tahoma"/>
                <w:sz w:val="22"/>
                <w:szCs w:val="22"/>
              </w:rPr>
            </w:pPr>
          </w:p>
        </w:tc>
      </w:tr>
      <w:tr w:rsidR="00824986" w:rsidTr="005B16E5">
        <w:tc>
          <w:tcPr>
            <w:tcW w:w="4788" w:type="dxa"/>
          </w:tcPr>
          <w:p w:rsidR="006F141C" w:rsidRPr="00570E79" w:rsidRDefault="006F141C" w:rsidP="006F141C">
            <w:pPr>
              <w:tabs>
                <w:tab w:val="left" w:pos="-720"/>
                <w:tab w:val="left" w:pos="540"/>
              </w:tabs>
              <w:suppressAutoHyphens/>
              <w:jc w:val="both"/>
              <w:rPr>
                <w:rFonts w:asciiTheme="minorHAnsi" w:hAnsiTheme="minorHAnsi" w:cs="Tahoma"/>
                <w:b/>
                <w:sz w:val="22"/>
                <w:szCs w:val="22"/>
              </w:rPr>
            </w:pPr>
            <w:r w:rsidRPr="00570E79">
              <w:rPr>
                <w:rFonts w:asciiTheme="minorHAnsi" w:hAnsiTheme="minorHAnsi" w:cs="Tahoma"/>
                <w:b/>
                <w:sz w:val="22"/>
                <w:szCs w:val="22"/>
              </w:rPr>
              <w:t>10.</w:t>
            </w:r>
            <w:r w:rsidRPr="00570E79">
              <w:rPr>
                <w:rFonts w:asciiTheme="minorHAnsi" w:hAnsiTheme="minorHAnsi" w:cs="Tahoma"/>
                <w:b/>
                <w:sz w:val="22"/>
                <w:szCs w:val="22"/>
              </w:rPr>
              <w:tab/>
              <w:t>Indemnification</w:t>
            </w:r>
          </w:p>
          <w:p w:rsidR="00824986" w:rsidRPr="00570E79" w:rsidRDefault="00824986" w:rsidP="00824986">
            <w:pPr>
              <w:tabs>
                <w:tab w:val="left" w:pos="-720"/>
              </w:tabs>
              <w:suppressAutoHyphens/>
              <w:ind w:left="567" w:hanging="567"/>
              <w:jc w:val="both"/>
              <w:rPr>
                <w:rStyle w:val="DeltaViewInsertion"/>
                <w:rFonts w:asciiTheme="minorHAnsi" w:hAnsiTheme="minorHAnsi"/>
                <w:color w:val="auto"/>
                <w:sz w:val="22"/>
                <w:szCs w:val="22"/>
                <w:u w:val="none"/>
              </w:rPr>
            </w:pPr>
          </w:p>
        </w:tc>
        <w:tc>
          <w:tcPr>
            <w:tcW w:w="4788" w:type="dxa"/>
          </w:tcPr>
          <w:p w:rsidR="00D606EB" w:rsidRPr="00570E79" w:rsidRDefault="00D606EB" w:rsidP="00D606EB">
            <w:pPr>
              <w:tabs>
                <w:tab w:val="left" w:pos="-720"/>
                <w:tab w:val="left" w:pos="540"/>
              </w:tabs>
              <w:suppressAutoHyphens/>
              <w:jc w:val="both"/>
              <w:rPr>
                <w:rFonts w:asciiTheme="minorHAnsi" w:hAnsiTheme="minorHAnsi" w:cs="Tahoma"/>
                <w:b/>
                <w:bCs/>
                <w:sz w:val="22"/>
                <w:szCs w:val="22"/>
                <w:lang w:val="cs-CZ"/>
              </w:rPr>
            </w:pPr>
            <w:r w:rsidRPr="00570E79">
              <w:rPr>
                <w:rFonts w:asciiTheme="minorHAnsi" w:hAnsiTheme="minorHAnsi" w:cs="Tahoma"/>
                <w:b/>
                <w:bCs/>
                <w:sz w:val="22"/>
                <w:szCs w:val="22"/>
                <w:lang w:val="cs-CZ"/>
              </w:rPr>
              <w:t>10.</w:t>
            </w:r>
            <w:r w:rsidRPr="00570E79">
              <w:rPr>
                <w:rFonts w:asciiTheme="minorHAnsi" w:hAnsiTheme="minorHAnsi" w:cs="Tahoma"/>
                <w:b/>
                <w:bCs/>
                <w:sz w:val="22"/>
                <w:szCs w:val="22"/>
                <w:lang w:val="cs-CZ"/>
              </w:rPr>
              <w:tab/>
              <w:t>Odškodnění</w:t>
            </w:r>
          </w:p>
          <w:p w:rsidR="00824986" w:rsidRPr="00570E79" w:rsidRDefault="00824986">
            <w:pPr>
              <w:tabs>
                <w:tab w:val="left" w:pos="-720"/>
              </w:tabs>
              <w:suppressAutoHyphens/>
              <w:jc w:val="both"/>
              <w:rPr>
                <w:rFonts w:asciiTheme="minorHAnsi" w:hAnsiTheme="minorHAnsi" w:cs="Tahoma"/>
                <w:sz w:val="22"/>
                <w:szCs w:val="22"/>
              </w:rPr>
            </w:pPr>
          </w:p>
        </w:tc>
      </w:tr>
      <w:tr w:rsidR="00824986" w:rsidTr="005B16E5">
        <w:tc>
          <w:tcPr>
            <w:tcW w:w="4788" w:type="dxa"/>
          </w:tcPr>
          <w:p w:rsidR="006F141C" w:rsidRPr="00CA0172" w:rsidRDefault="006F141C" w:rsidP="006F141C">
            <w:pPr>
              <w:tabs>
                <w:tab w:val="left" w:pos="-720"/>
              </w:tabs>
              <w:suppressAutoHyphens/>
              <w:ind w:left="567" w:hanging="567"/>
              <w:jc w:val="both"/>
              <w:rPr>
                <w:rFonts w:ascii="Calibri" w:hAnsi="Calibri" w:cs="Tahoma"/>
                <w:sz w:val="22"/>
                <w:szCs w:val="22"/>
              </w:rPr>
            </w:pPr>
            <w:r w:rsidRPr="00CA0172">
              <w:rPr>
                <w:rFonts w:ascii="Calibri" w:hAnsi="Calibri" w:cs="Tahoma"/>
                <w:sz w:val="22"/>
                <w:szCs w:val="22"/>
              </w:rPr>
              <w:t>10.1</w:t>
            </w:r>
            <w:r w:rsidRPr="00CA0172">
              <w:rPr>
                <w:rFonts w:ascii="Calibri" w:hAnsi="Calibri" w:cs="Tahoma"/>
                <w:sz w:val="22"/>
                <w:szCs w:val="22"/>
              </w:rPr>
              <w:tab/>
            </w:r>
            <w:r>
              <w:rPr>
                <w:rFonts w:ascii="Calibri" w:hAnsi="Calibri" w:cs="Tahoma"/>
                <w:sz w:val="22"/>
                <w:szCs w:val="22"/>
              </w:rPr>
              <w:t>Janssen</w:t>
            </w:r>
            <w:r w:rsidRPr="00CA0172">
              <w:rPr>
                <w:rFonts w:ascii="Calibri" w:hAnsi="Calibri" w:cs="Tahoma"/>
                <w:sz w:val="22"/>
                <w:szCs w:val="22"/>
              </w:rPr>
              <w:t xml:space="preserve"> shall defend, indemnify and hold harmless </w:t>
            </w:r>
            <w:r>
              <w:rPr>
                <w:rFonts w:ascii="Calibri" w:hAnsi="Calibri" w:cs="Tahoma"/>
                <w:sz w:val="22"/>
                <w:szCs w:val="22"/>
              </w:rPr>
              <w:t xml:space="preserve">Institution, </w:t>
            </w:r>
            <w:r w:rsidRPr="00CA0172">
              <w:rPr>
                <w:rFonts w:ascii="Calibri" w:hAnsi="Calibri" w:cs="Tahoma"/>
                <w:sz w:val="22"/>
                <w:szCs w:val="22"/>
              </w:rPr>
              <w:t xml:space="preserve">its trustees, officers, agents and employees (including the </w:t>
            </w:r>
            <w:r>
              <w:rPr>
                <w:rFonts w:ascii="Calibri" w:hAnsi="Calibri" w:cs="Tahoma"/>
                <w:sz w:val="22"/>
                <w:szCs w:val="22"/>
              </w:rPr>
              <w:t xml:space="preserve">Principal Investigator and </w:t>
            </w:r>
            <w:r w:rsidRPr="00CA0172">
              <w:rPr>
                <w:rFonts w:ascii="Calibri" w:hAnsi="Calibri" w:cs="Tahoma"/>
                <w:sz w:val="22"/>
                <w:szCs w:val="22"/>
              </w:rPr>
              <w:t>co-investigators) from any and all losses, costs, expenses, liabilities, claims, actions and damages,</w:t>
            </w:r>
            <w:r>
              <w:rPr>
                <w:rFonts w:ascii="Calibri" w:hAnsi="Calibri" w:cs="Tahoma"/>
                <w:sz w:val="22"/>
                <w:szCs w:val="22"/>
              </w:rPr>
              <w:t xml:space="preserve"> to the extent caused by Janssen’s negligence or willful misconduct in connection with this Agreement</w:t>
            </w:r>
            <w:r w:rsidRPr="00CA0172">
              <w:rPr>
                <w:rFonts w:ascii="Calibri" w:hAnsi="Calibri" w:cs="Tahoma"/>
                <w:sz w:val="22"/>
                <w:szCs w:val="22"/>
              </w:rPr>
              <w:t>.</w:t>
            </w:r>
          </w:p>
          <w:p w:rsidR="00824986" w:rsidRDefault="00824986" w:rsidP="00824986">
            <w:pPr>
              <w:tabs>
                <w:tab w:val="left" w:pos="-720"/>
              </w:tabs>
              <w:suppressAutoHyphens/>
              <w:ind w:left="567" w:hanging="567"/>
              <w:jc w:val="both"/>
              <w:rPr>
                <w:rStyle w:val="DeltaViewInsertion"/>
                <w:rFonts w:ascii="Calibri" w:hAnsi="Calibri"/>
                <w:color w:val="auto"/>
                <w:sz w:val="22"/>
                <w:szCs w:val="22"/>
                <w:u w:val="none"/>
              </w:rPr>
            </w:pPr>
          </w:p>
        </w:tc>
        <w:tc>
          <w:tcPr>
            <w:tcW w:w="4788" w:type="dxa"/>
          </w:tcPr>
          <w:p w:rsidR="00916E13" w:rsidRPr="00D25B1D" w:rsidRDefault="00916E13" w:rsidP="00916E13">
            <w:pPr>
              <w:tabs>
                <w:tab w:val="left" w:pos="-720"/>
              </w:tabs>
              <w:suppressAutoHyphens/>
              <w:ind w:left="567" w:hanging="567"/>
              <w:jc w:val="both"/>
              <w:rPr>
                <w:rFonts w:ascii="Calibri" w:hAnsi="Calibri" w:cs="Tahoma"/>
                <w:sz w:val="22"/>
                <w:szCs w:val="22"/>
                <w:lang w:val="cs-CZ"/>
              </w:rPr>
            </w:pPr>
            <w:r w:rsidRPr="00D25B1D">
              <w:rPr>
                <w:rFonts w:ascii="Calibri" w:eastAsia="Calibri" w:hAnsi="Calibri" w:cs="Calibri"/>
                <w:sz w:val="22"/>
                <w:szCs w:val="22"/>
                <w:bdr w:val="nil"/>
                <w:lang w:val="cs-CZ"/>
              </w:rPr>
              <w:t>10.1</w:t>
            </w:r>
            <w:r w:rsidRPr="00D25B1D">
              <w:rPr>
                <w:rFonts w:ascii="Calibri" w:eastAsia="Calibri" w:hAnsi="Calibri" w:cs="Calibri"/>
                <w:sz w:val="22"/>
                <w:szCs w:val="22"/>
                <w:bdr w:val="nil"/>
                <w:lang w:val="cs-CZ"/>
              </w:rPr>
              <w:tab/>
              <w:t xml:space="preserve">Společnost Janssen se zavazuje zdravotnické zařízení, jeho správce, pověřence, vedoucí pracovníky, zástupce a zaměstnance (včetně hlavního zkoušejícího a spoluzkoušejících) chránit, odškodnit a zprostit odpovědnosti za všechny ztráty, náklady, výdaje, nároky, spory a škody, vzniklé v důsledku nedbalosti nebo úmyslného zavinění na straně společnosti Janssen v souvislosti s touto smlouvou. </w:t>
            </w:r>
          </w:p>
          <w:p w:rsidR="00824986" w:rsidRDefault="00824986">
            <w:pPr>
              <w:tabs>
                <w:tab w:val="left" w:pos="-720"/>
              </w:tabs>
              <w:suppressAutoHyphens/>
              <w:jc w:val="both"/>
              <w:rPr>
                <w:rFonts w:ascii="Calibri" w:hAnsi="Calibri" w:cs="Tahoma"/>
                <w:sz w:val="22"/>
                <w:szCs w:val="22"/>
              </w:rPr>
            </w:pPr>
          </w:p>
        </w:tc>
      </w:tr>
      <w:tr w:rsidR="00824986" w:rsidTr="005B16E5">
        <w:tc>
          <w:tcPr>
            <w:tcW w:w="4788" w:type="dxa"/>
          </w:tcPr>
          <w:p w:rsidR="006F141C" w:rsidRPr="00CA0172" w:rsidRDefault="006F141C" w:rsidP="006F141C">
            <w:pPr>
              <w:tabs>
                <w:tab w:val="left" w:pos="-720"/>
              </w:tabs>
              <w:suppressAutoHyphens/>
              <w:ind w:left="567" w:hanging="567"/>
              <w:jc w:val="both"/>
              <w:rPr>
                <w:rFonts w:ascii="Calibri" w:hAnsi="Calibri" w:cs="Tahoma"/>
                <w:sz w:val="22"/>
                <w:szCs w:val="22"/>
              </w:rPr>
            </w:pPr>
            <w:bookmarkStart w:id="263" w:name="_DV_M240"/>
            <w:bookmarkStart w:id="264" w:name="_DV_M241"/>
            <w:bookmarkEnd w:id="263"/>
            <w:bookmarkEnd w:id="264"/>
            <w:r w:rsidRPr="00CA0172">
              <w:rPr>
                <w:rFonts w:ascii="Calibri" w:hAnsi="Calibri" w:cs="Tahoma"/>
                <w:sz w:val="22"/>
                <w:szCs w:val="22"/>
              </w:rPr>
              <w:t>10.2</w:t>
            </w:r>
            <w:r w:rsidRPr="00CA0172">
              <w:rPr>
                <w:rFonts w:ascii="Calibri" w:hAnsi="Calibri" w:cs="Tahoma"/>
                <w:sz w:val="22"/>
                <w:szCs w:val="22"/>
              </w:rPr>
              <w:tab/>
              <w:t xml:space="preserve">The above obligation of </w:t>
            </w:r>
            <w:r>
              <w:rPr>
                <w:rFonts w:ascii="Calibri" w:hAnsi="Calibri" w:cs="Tahoma"/>
                <w:sz w:val="22"/>
                <w:szCs w:val="22"/>
              </w:rPr>
              <w:t>Janssen</w:t>
            </w:r>
            <w:r w:rsidRPr="00CA0172">
              <w:rPr>
                <w:rFonts w:ascii="Calibri" w:hAnsi="Calibri" w:cs="Tahoma"/>
                <w:sz w:val="22"/>
                <w:szCs w:val="22"/>
              </w:rPr>
              <w:t xml:space="preserve">, as stated in Section 10.1, shall not apply and </w:t>
            </w:r>
            <w:r>
              <w:rPr>
                <w:rFonts w:ascii="Calibri" w:hAnsi="Calibri" w:cs="Tahoma"/>
                <w:sz w:val="22"/>
                <w:szCs w:val="22"/>
              </w:rPr>
              <w:t>Janssen</w:t>
            </w:r>
            <w:r w:rsidRPr="00CA0172">
              <w:rPr>
                <w:rFonts w:ascii="Calibri" w:hAnsi="Calibri" w:cs="Tahoma"/>
                <w:sz w:val="22"/>
                <w:szCs w:val="22"/>
              </w:rPr>
              <w:t xml:space="preserve"> shall not be liable for any indemnification or expenses, and, in fact, </w:t>
            </w:r>
            <w:r>
              <w:rPr>
                <w:rFonts w:ascii="Calibri" w:hAnsi="Calibri" w:cs="Tahoma"/>
                <w:sz w:val="22"/>
                <w:szCs w:val="22"/>
              </w:rPr>
              <w:t>Institution</w:t>
            </w:r>
            <w:r w:rsidRPr="00CA0172">
              <w:rPr>
                <w:rFonts w:ascii="Calibri" w:hAnsi="Calibri" w:cs="Tahoma"/>
                <w:sz w:val="22"/>
                <w:szCs w:val="22"/>
              </w:rPr>
              <w:t xml:space="preserve"> shall defend, indemnify and hold harmless </w:t>
            </w:r>
            <w:r>
              <w:rPr>
                <w:rFonts w:ascii="Calibri" w:hAnsi="Calibri" w:cs="Tahoma"/>
                <w:sz w:val="22"/>
                <w:szCs w:val="22"/>
              </w:rPr>
              <w:t>Janssen and CRO</w:t>
            </w:r>
            <w:r w:rsidRPr="00CA0172">
              <w:rPr>
                <w:rFonts w:ascii="Calibri" w:hAnsi="Calibri" w:cs="Tahoma"/>
                <w:sz w:val="22"/>
                <w:szCs w:val="22"/>
              </w:rPr>
              <w:t xml:space="preserve">, for actions or claims in any way arising from or caused by the willful, reckless, or negligent acts or omissions, or professional malpractice of </w:t>
            </w:r>
            <w:r>
              <w:rPr>
                <w:rFonts w:ascii="Calibri" w:hAnsi="Calibri" w:cs="Tahoma"/>
                <w:sz w:val="22"/>
                <w:szCs w:val="22"/>
              </w:rPr>
              <w:t>Institution or</w:t>
            </w:r>
            <w:r w:rsidRPr="00CA0172">
              <w:rPr>
                <w:rFonts w:ascii="Calibri" w:hAnsi="Calibri" w:cs="Tahoma"/>
                <w:sz w:val="22"/>
                <w:szCs w:val="22"/>
              </w:rPr>
              <w:t xml:space="preserve"> any of its trustees, officers, agents or employees</w:t>
            </w:r>
            <w:r>
              <w:rPr>
                <w:rFonts w:ascii="Calibri" w:hAnsi="Calibri" w:cs="Tahoma"/>
                <w:sz w:val="22"/>
                <w:szCs w:val="22"/>
              </w:rPr>
              <w:t xml:space="preserve"> (including the Principal Investigator and co-investigators)</w:t>
            </w:r>
            <w:r w:rsidRPr="00CA0172">
              <w:rPr>
                <w:rFonts w:ascii="Calibri" w:hAnsi="Calibri" w:cs="Tahoma"/>
                <w:sz w:val="22"/>
                <w:szCs w:val="22"/>
              </w:rPr>
              <w:t>, or arising from or caused by any of their failures to comply with the Protocol, with</w:t>
            </w:r>
            <w:bookmarkStart w:id="265" w:name="_DV_C280"/>
            <w:r w:rsidRPr="00CA0172">
              <w:rPr>
                <w:rFonts w:ascii="Calibri" w:hAnsi="Calibri" w:cs="Tahoma"/>
                <w:sz w:val="22"/>
                <w:szCs w:val="22"/>
              </w:rPr>
              <w:t xml:space="preserve"> </w:t>
            </w:r>
            <w:bookmarkStart w:id="266" w:name="_DV_C281"/>
            <w:bookmarkEnd w:id="265"/>
            <w:r w:rsidRPr="00CA0172">
              <w:rPr>
                <w:rStyle w:val="DeltaViewInsertion"/>
                <w:rFonts w:ascii="Calibri" w:hAnsi="Calibri" w:cs="Tahoma"/>
                <w:color w:val="auto"/>
                <w:sz w:val="22"/>
                <w:szCs w:val="22"/>
                <w:u w:val="none"/>
              </w:rPr>
              <w:t>CRO’s</w:t>
            </w:r>
            <w:bookmarkStart w:id="267" w:name="_DV_M242"/>
            <w:bookmarkEnd w:id="266"/>
            <w:bookmarkEnd w:id="267"/>
            <w:r w:rsidRPr="00CA0172">
              <w:rPr>
                <w:rFonts w:ascii="Calibri" w:hAnsi="Calibri" w:cs="Tahoma"/>
                <w:sz w:val="22"/>
                <w:szCs w:val="22"/>
              </w:rPr>
              <w:t xml:space="preserve"> or </w:t>
            </w:r>
            <w:r>
              <w:rPr>
                <w:rFonts w:ascii="Calibri" w:hAnsi="Calibri" w:cs="Tahoma"/>
                <w:sz w:val="22"/>
                <w:szCs w:val="22"/>
              </w:rPr>
              <w:t>Janssen</w:t>
            </w:r>
            <w:r w:rsidRPr="00CA0172">
              <w:rPr>
                <w:rFonts w:ascii="Calibri" w:hAnsi="Calibri" w:cs="Tahoma"/>
                <w:sz w:val="22"/>
                <w:szCs w:val="22"/>
              </w:rPr>
              <w:t>’s written recommendations and instructions or with any applicable legal and regulatory requirements.</w:t>
            </w:r>
          </w:p>
          <w:p w:rsidR="00824986" w:rsidRDefault="00824986" w:rsidP="00824986">
            <w:pPr>
              <w:tabs>
                <w:tab w:val="left" w:pos="-720"/>
              </w:tabs>
              <w:suppressAutoHyphens/>
              <w:ind w:left="567" w:hanging="567"/>
              <w:jc w:val="both"/>
              <w:rPr>
                <w:rStyle w:val="DeltaViewInsertion"/>
                <w:rFonts w:ascii="Calibri" w:hAnsi="Calibri"/>
                <w:color w:val="auto"/>
                <w:sz w:val="22"/>
                <w:szCs w:val="22"/>
                <w:u w:val="none"/>
              </w:rPr>
            </w:pPr>
          </w:p>
        </w:tc>
        <w:tc>
          <w:tcPr>
            <w:tcW w:w="4788" w:type="dxa"/>
          </w:tcPr>
          <w:p w:rsidR="00916E13" w:rsidRPr="00D25B1D" w:rsidRDefault="00916E13" w:rsidP="00916E13">
            <w:pPr>
              <w:tabs>
                <w:tab w:val="left" w:pos="-720"/>
              </w:tabs>
              <w:suppressAutoHyphens/>
              <w:ind w:left="567" w:hanging="567"/>
              <w:jc w:val="both"/>
              <w:rPr>
                <w:rFonts w:ascii="Calibri" w:hAnsi="Calibri" w:cs="Tahoma"/>
                <w:sz w:val="22"/>
                <w:szCs w:val="22"/>
                <w:lang w:val="cs-CZ"/>
              </w:rPr>
            </w:pPr>
            <w:r w:rsidRPr="00D25B1D">
              <w:rPr>
                <w:rFonts w:ascii="Calibri" w:eastAsia="SimSun" w:hAnsi="Calibri" w:cs="Tahoma"/>
                <w:sz w:val="22"/>
                <w:szCs w:val="22"/>
                <w:bdr w:val="nil"/>
                <w:lang w:val="cs-CZ"/>
              </w:rPr>
              <w:t>10.2 Shora uvedená povinnost společnosti Janssen dle článku 10.1 neplatí a společnost Janssen nebude odpovědná za jakékoli odškodnění či výdaje a naopak zdravotnické zařízení se zavazuje společnost Janssen a CRO chránit, odškodnit a zprostit odpovědnosti za všechny spory a nároky vzniklé nebo způsobené úmyslným zaviněním, nedbalostí nebo profesním pochybením na straně zdravotnického zařízení, jeho správců a pověřenců, vedoucích pracovníků, zástupců a zaměstnanců (včetně hlavního zkoušejícího a spoluzkoušejících) nebo vzniklých či způsobených tím, že tyto osoby poruší ustanovení protokolu, písemné pokyny nebo doporučení CRO nebo společnosti Janssen nebo ustanovení platných zákonů a předpisů.</w:t>
            </w:r>
          </w:p>
          <w:p w:rsidR="00824986" w:rsidRDefault="00824986">
            <w:pPr>
              <w:tabs>
                <w:tab w:val="left" w:pos="-720"/>
              </w:tabs>
              <w:suppressAutoHyphens/>
              <w:jc w:val="both"/>
              <w:rPr>
                <w:rFonts w:ascii="Calibri" w:hAnsi="Calibri" w:cs="Tahoma"/>
                <w:sz w:val="22"/>
                <w:szCs w:val="22"/>
              </w:rPr>
            </w:pPr>
          </w:p>
        </w:tc>
      </w:tr>
      <w:tr w:rsidR="00824986" w:rsidRPr="0052172D" w:rsidTr="005B16E5">
        <w:tc>
          <w:tcPr>
            <w:tcW w:w="4788" w:type="dxa"/>
          </w:tcPr>
          <w:p w:rsidR="006F141C" w:rsidRPr="00CA0172" w:rsidRDefault="006F141C" w:rsidP="006F141C">
            <w:pPr>
              <w:tabs>
                <w:tab w:val="left" w:pos="-720"/>
              </w:tabs>
              <w:suppressAutoHyphens/>
              <w:ind w:left="567" w:hanging="567"/>
              <w:jc w:val="both"/>
              <w:rPr>
                <w:rFonts w:ascii="Calibri" w:hAnsi="Calibri" w:cs="Tahoma"/>
                <w:sz w:val="22"/>
                <w:szCs w:val="22"/>
              </w:rPr>
            </w:pPr>
            <w:bookmarkStart w:id="268" w:name="_DV_M243"/>
            <w:bookmarkEnd w:id="268"/>
            <w:r w:rsidRPr="00CA0172">
              <w:rPr>
                <w:rFonts w:ascii="Calibri" w:hAnsi="Calibri" w:cs="Tahoma"/>
                <w:sz w:val="22"/>
                <w:szCs w:val="22"/>
              </w:rPr>
              <w:t>10.3</w:t>
            </w:r>
            <w:r w:rsidRPr="00CA0172">
              <w:rPr>
                <w:rFonts w:ascii="Calibri" w:hAnsi="Calibri" w:cs="Tahoma"/>
                <w:sz w:val="22"/>
                <w:szCs w:val="22"/>
              </w:rPr>
              <w:tab/>
              <w:t xml:space="preserve">The obligation of the indemnifying party hereunder shall apply only if </w:t>
            </w:r>
            <w:r>
              <w:rPr>
                <w:rFonts w:ascii="Calibri" w:hAnsi="Calibri" w:cs="Tahoma"/>
                <w:sz w:val="22"/>
                <w:szCs w:val="22"/>
              </w:rPr>
              <w:t xml:space="preserve">(i) </w:t>
            </w:r>
            <w:r w:rsidRPr="00CA0172">
              <w:rPr>
                <w:rFonts w:ascii="Calibri" w:hAnsi="Calibri" w:cs="Tahoma"/>
                <w:sz w:val="22"/>
                <w:szCs w:val="22"/>
              </w:rPr>
              <w:t xml:space="preserve">the other party provides prompt notification upon receipt of notice of any claim or suit, </w:t>
            </w:r>
            <w:r>
              <w:rPr>
                <w:rFonts w:ascii="Calibri" w:hAnsi="Calibri" w:cs="Tahoma"/>
                <w:sz w:val="22"/>
                <w:szCs w:val="22"/>
              </w:rPr>
              <w:t xml:space="preserve">(ii) </w:t>
            </w:r>
            <w:r w:rsidRPr="00CA0172">
              <w:rPr>
                <w:rFonts w:ascii="Calibri" w:hAnsi="Calibri" w:cs="Tahoma"/>
                <w:sz w:val="22"/>
                <w:szCs w:val="22"/>
              </w:rPr>
              <w:t>permits the indemnifying party and its attorneys and personnel to handle and control the defense of such claims or suits, including pretrial, trial or settlement, and the indemnified party fully cooperates and assists in such defense. The indemnified party further agrees that it will not settle or compromise any such claim or suit without the prior written consent of the indemnifying party.</w:t>
            </w:r>
          </w:p>
          <w:p w:rsidR="00824986" w:rsidRDefault="00824986" w:rsidP="00824986">
            <w:pPr>
              <w:tabs>
                <w:tab w:val="left" w:pos="-720"/>
              </w:tabs>
              <w:suppressAutoHyphens/>
              <w:ind w:left="567" w:hanging="567"/>
              <w:jc w:val="both"/>
              <w:rPr>
                <w:rStyle w:val="DeltaViewInsertion"/>
                <w:rFonts w:ascii="Calibri" w:hAnsi="Calibri"/>
                <w:color w:val="auto"/>
                <w:sz w:val="22"/>
                <w:szCs w:val="22"/>
                <w:u w:val="none"/>
              </w:rPr>
            </w:pPr>
          </w:p>
        </w:tc>
        <w:tc>
          <w:tcPr>
            <w:tcW w:w="4788" w:type="dxa"/>
          </w:tcPr>
          <w:p w:rsidR="00916E13" w:rsidRPr="00D25B1D" w:rsidRDefault="00916E13" w:rsidP="00916E13">
            <w:pPr>
              <w:tabs>
                <w:tab w:val="left" w:pos="-720"/>
              </w:tabs>
              <w:suppressAutoHyphens/>
              <w:ind w:left="567" w:hanging="567"/>
              <w:jc w:val="both"/>
              <w:rPr>
                <w:rFonts w:ascii="Calibri" w:hAnsi="Calibri" w:cs="Tahoma"/>
                <w:sz w:val="22"/>
                <w:szCs w:val="22"/>
                <w:lang w:val="cs-CZ"/>
              </w:rPr>
            </w:pPr>
            <w:r w:rsidRPr="00D25B1D">
              <w:rPr>
                <w:rFonts w:ascii="Calibri" w:eastAsia="Calibri" w:hAnsi="Calibri" w:cs="Calibri"/>
                <w:sz w:val="22"/>
                <w:szCs w:val="22"/>
                <w:bdr w:val="nil"/>
                <w:lang w:val="cs-CZ"/>
              </w:rPr>
              <w:t>10.3</w:t>
            </w:r>
            <w:r w:rsidRPr="00D25B1D">
              <w:rPr>
                <w:rFonts w:ascii="Calibri" w:eastAsia="Calibri" w:hAnsi="Calibri" w:cs="Calibri"/>
                <w:sz w:val="22"/>
                <w:szCs w:val="22"/>
                <w:bdr w:val="nil"/>
                <w:lang w:val="cs-CZ"/>
              </w:rPr>
              <w:tab/>
              <w:t>Povinnost odškodňující smluvní strany na základě ustanovení tohoto článku platí pouze v případě: (i) pokud druhá smluvní strana neprodleně po obdržení oznámení o vznesení nároku nebo zahájení soudního řízení, o této skutečnosti informuje odškodňující smluvní stranu; (ii) pokud druhá smluvní strana umožní odškodňující smluvní straně, jejím právním zástupcům a zaměstnancům převzít kontrolu nad obhajobou v souvislosti s tímto nárokem nebo soudním řízením, včetně poskytnutí možnosti vyřešit věc formou mimosoudního vyrovnání, vedením soudního sporu nebo urovnáním sporu a pokud druhá smluvní strana s odškodňující smluvní stranou při obhajobě bude spolupracovat a poskytne nezbytnou součinnost.   Odškodňovaná smluvní strana dále souhlasí a zavazuje se nepokoušet se urovnat tento nárok nebo soudní spor vyrovnáním nebo přiznáním viny, bez předchozího písemného souhlasu odškodňující smluvní strany.</w:t>
            </w:r>
          </w:p>
          <w:p w:rsidR="00824986" w:rsidRPr="0052172D" w:rsidRDefault="00824986">
            <w:pPr>
              <w:tabs>
                <w:tab w:val="left" w:pos="-720"/>
              </w:tabs>
              <w:suppressAutoHyphens/>
              <w:jc w:val="both"/>
              <w:rPr>
                <w:rFonts w:ascii="Calibri" w:hAnsi="Calibri" w:cs="Tahoma"/>
                <w:sz w:val="22"/>
                <w:szCs w:val="22"/>
                <w:lang w:val="cs-CZ"/>
              </w:rPr>
            </w:pPr>
          </w:p>
        </w:tc>
      </w:tr>
      <w:tr w:rsidR="00824986" w:rsidTr="005B16E5">
        <w:tc>
          <w:tcPr>
            <w:tcW w:w="4788" w:type="dxa"/>
          </w:tcPr>
          <w:p w:rsidR="006F141C" w:rsidRPr="00CA0172" w:rsidRDefault="006F141C" w:rsidP="006F141C">
            <w:pPr>
              <w:tabs>
                <w:tab w:val="left" w:pos="-720"/>
                <w:tab w:val="left" w:pos="540"/>
              </w:tabs>
              <w:suppressAutoHyphens/>
              <w:jc w:val="both"/>
              <w:rPr>
                <w:rFonts w:ascii="Calibri" w:hAnsi="Calibri" w:cs="Tahoma"/>
                <w:b/>
                <w:sz w:val="22"/>
                <w:szCs w:val="22"/>
              </w:rPr>
            </w:pPr>
            <w:r w:rsidRPr="00CA0172">
              <w:rPr>
                <w:rFonts w:ascii="Calibri" w:hAnsi="Calibri" w:cs="Tahoma"/>
                <w:b/>
                <w:sz w:val="22"/>
                <w:szCs w:val="22"/>
              </w:rPr>
              <w:t>11.</w:t>
            </w:r>
            <w:r w:rsidRPr="00CA0172">
              <w:rPr>
                <w:rFonts w:ascii="Calibri" w:hAnsi="Calibri" w:cs="Tahoma"/>
                <w:b/>
                <w:sz w:val="22"/>
                <w:szCs w:val="22"/>
              </w:rPr>
              <w:tab/>
              <w:t>Insurance</w:t>
            </w:r>
          </w:p>
          <w:p w:rsidR="00824986" w:rsidRDefault="00824986" w:rsidP="00824986">
            <w:pPr>
              <w:tabs>
                <w:tab w:val="left" w:pos="-720"/>
              </w:tabs>
              <w:suppressAutoHyphens/>
              <w:ind w:left="567" w:hanging="567"/>
              <w:jc w:val="both"/>
              <w:rPr>
                <w:rStyle w:val="DeltaViewInsertion"/>
                <w:rFonts w:ascii="Calibri" w:hAnsi="Calibri"/>
                <w:color w:val="auto"/>
                <w:sz w:val="22"/>
                <w:szCs w:val="22"/>
                <w:u w:val="none"/>
              </w:rPr>
            </w:pPr>
          </w:p>
        </w:tc>
        <w:tc>
          <w:tcPr>
            <w:tcW w:w="4788" w:type="dxa"/>
          </w:tcPr>
          <w:p w:rsidR="00824986" w:rsidRDefault="00444D5F">
            <w:pPr>
              <w:tabs>
                <w:tab w:val="left" w:pos="-720"/>
              </w:tabs>
              <w:suppressAutoHyphens/>
              <w:jc w:val="both"/>
              <w:rPr>
                <w:rFonts w:ascii="Calibri" w:hAnsi="Calibri" w:cs="Tahoma"/>
                <w:sz w:val="22"/>
                <w:szCs w:val="22"/>
              </w:rPr>
            </w:pPr>
            <w:r w:rsidRPr="004F34B4">
              <w:rPr>
                <w:rFonts w:ascii="Tahoma" w:hAnsi="Tahoma" w:cs="Tahoma"/>
                <w:b/>
                <w:bCs/>
                <w:sz w:val="20"/>
                <w:szCs w:val="20"/>
                <w:lang w:val="cs-CZ"/>
              </w:rPr>
              <w:t>11.</w:t>
            </w:r>
            <w:r w:rsidRPr="004F34B4">
              <w:rPr>
                <w:rFonts w:ascii="Tahoma" w:hAnsi="Tahoma" w:cs="Tahoma"/>
                <w:b/>
                <w:bCs/>
                <w:sz w:val="20"/>
                <w:szCs w:val="20"/>
                <w:lang w:val="cs-CZ"/>
              </w:rPr>
              <w:tab/>
              <w:t>Pojištění</w:t>
            </w:r>
          </w:p>
        </w:tc>
      </w:tr>
      <w:tr w:rsidR="00824986" w:rsidTr="005B16E5">
        <w:tc>
          <w:tcPr>
            <w:tcW w:w="4788" w:type="dxa"/>
          </w:tcPr>
          <w:p w:rsidR="006F141C" w:rsidRPr="00CA0172" w:rsidRDefault="006F141C" w:rsidP="006F141C">
            <w:pPr>
              <w:tabs>
                <w:tab w:val="left" w:pos="-720"/>
              </w:tabs>
              <w:suppressAutoHyphens/>
              <w:ind w:left="567" w:hanging="567"/>
              <w:jc w:val="both"/>
              <w:rPr>
                <w:rFonts w:ascii="Calibri" w:hAnsi="Calibri" w:cs="Tahoma"/>
                <w:sz w:val="22"/>
                <w:szCs w:val="22"/>
              </w:rPr>
            </w:pPr>
            <w:r w:rsidRPr="00CA0172">
              <w:rPr>
                <w:rFonts w:ascii="Calibri" w:hAnsi="Calibri" w:cs="Tahoma"/>
                <w:sz w:val="22"/>
                <w:szCs w:val="22"/>
              </w:rPr>
              <w:t>11.1</w:t>
            </w:r>
            <w:r w:rsidRPr="00CA0172">
              <w:rPr>
                <w:rFonts w:ascii="Calibri" w:hAnsi="Calibri" w:cs="Tahoma"/>
                <w:sz w:val="22"/>
                <w:szCs w:val="22"/>
              </w:rPr>
              <w:tab/>
            </w:r>
            <w:r>
              <w:rPr>
                <w:rFonts w:ascii="Calibri" w:hAnsi="Calibri" w:cs="Tahoma"/>
                <w:sz w:val="22"/>
                <w:szCs w:val="22"/>
              </w:rPr>
              <w:t xml:space="preserve">Institution and </w:t>
            </w:r>
            <w:r w:rsidRPr="00CA0172">
              <w:rPr>
                <w:rFonts w:ascii="Calibri" w:hAnsi="Calibri" w:cs="Tahoma"/>
                <w:sz w:val="22"/>
                <w:szCs w:val="22"/>
              </w:rPr>
              <w:t>Principal Investigator shall secure and maintain in full force and effect through</w:t>
            </w:r>
            <w:r>
              <w:rPr>
                <w:rFonts w:ascii="Calibri" w:hAnsi="Calibri" w:cs="Tahoma"/>
                <w:sz w:val="22"/>
                <w:szCs w:val="22"/>
              </w:rPr>
              <w:t>out</w:t>
            </w:r>
            <w:r w:rsidRPr="00CA0172">
              <w:rPr>
                <w:rFonts w:ascii="Calibri" w:hAnsi="Calibri" w:cs="Tahoma"/>
                <w:sz w:val="22"/>
                <w:szCs w:val="22"/>
              </w:rPr>
              <w:t xml:space="preserve"> the performance of the Clinical </w:t>
            </w:r>
            <w:r>
              <w:rPr>
                <w:rFonts w:ascii="Calibri" w:hAnsi="Calibri" w:cs="Tahoma"/>
                <w:sz w:val="22"/>
                <w:szCs w:val="22"/>
              </w:rPr>
              <w:t>Study</w:t>
            </w:r>
            <w:r w:rsidRPr="00CA0172">
              <w:rPr>
                <w:rFonts w:ascii="Calibri" w:hAnsi="Calibri" w:cs="Tahoma"/>
                <w:sz w:val="22"/>
                <w:szCs w:val="22"/>
              </w:rPr>
              <w:t xml:space="preserve"> (and following termination of the Clinical </w:t>
            </w:r>
            <w:r>
              <w:rPr>
                <w:rFonts w:ascii="Calibri" w:hAnsi="Calibri" w:cs="Tahoma"/>
                <w:sz w:val="22"/>
                <w:szCs w:val="22"/>
              </w:rPr>
              <w:t>Study</w:t>
            </w:r>
            <w:r w:rsidRPr="00CA0172">
              <w:rPr>
                <w:rFonts w:ascii="Calibri" w:hAnsi="Calibri" w:cs="Tahoma"/>
                <w:sz w:val="22"/>
                <w:szCs w:val="22"/>
              </w:rPr>
              <w:t xml:space="preserve"> to cover any claims arising from the Clinical </w:t>
            </w:r>
            <w:r>
              <w:rPr>
                <w:rFonts w:ascii="Calibri" w:hAnsi="Calibri" w:cs="Tahoma"/>
                <w:sz w:val="22"/>
                <w:szCs w:val="22"/>
              </w:rPr>
              <w:t>Study liability</w:t>
            </w:r>
            <w:r w:rsidRPr="00CA0172">
              <w:rPr>
                <w:rFonts w:ascii="Calibri" w:hAnsi="Calibri" w:cs="Tahoma"/>
                <w:sz w:val="22"/>
                <w:szCs w:val="22"/>
              </w:rPr>
              <w:t xml:space="preserve"> insurance for</w:t>
            </w:r>
            <w:r w:rsidRPr="000C42AE">
              <w:rPr>
                <w:rFonts w:ascii="Calibri" w:hAnsi="Calibri" w:cs="Tahoma"/>
                <w:sz w:val="22"/>
                <w:szCs w:val="22"/>
              </w:rPr>
              <w:t xml:space="preserve"> damages caused in connection with the provision of health care in accordance with the regulations governing the provision of health services, including</w:t>
            </w:r>
            <w:r>
              <w:rPr>
                <w:rFonts w:ascii="Calibri" w:hAnsi="Calibri" w:cs="Tahoma"/>
                <w:sz w:val="22"/>
                <w:szCs w:val="22"/>
              </w:rPr>
              <w:t xml:space="preserve"> </w:t>
            </w:r>
            <w:r w:rsidRPr="00CA0172">
              <w:rPr>
                <w:rFonts w:ascii="Calibri" w:hAnsi="Calibri" w:cs="Tahoma"/>
                <w:sz w:val="22"/>
                <w:szCs w:val="22"/>
              </w:rPr>
              <w:t>:</w:t>
            </w:r>
          </w:p>
          <w:p w:rsidR="006F141C" w:rsidRPr="00CA0172" w:rsidRDefault="006F141C" w:rsidP="0052172D">
            <w:pPr>
              <w:numPr>
                <w:ilvl w:val="0"/>
                <w:numId w:val="6"/>
              </w:numPr>
              <w:tabs>
                <w:tab w:val="clear" w:pos="1080"/>
                <w:tab w:val="left" w:pos="-720"/>
                <w:tab w:val="num" w:pos="1440"/>
              </w:tabs>
              <w:suppressAutoHyphens/>
              <w:ind w:left="1440" w:hanging="360"/>
              <w:jc w:val="both"/>
              <w:rPr>
                <w:rFonts w:ascii="Calibri" w:hAnsi="Calibri" w:cs="Tahoma"/>
                <w:sz w:val="22"/>
                <w:szCs w:val="22"/>
              </w:rPr>
            </w:pPr>
            <w:bookmarkStart w:id="269" w:name="_DV_M246"/>
            <w:bookmarkEnd w:id="269"/>
            <w:r w:rsidRPr="00CA0172">
              <w:rPr>
                <w:rFonts w:ascii="Calibri" w:hAnsi="Calibri" w:cs="Tahoma"/>
                <w:sz w:val="22"/>
                <w:szCs w:val="22"/>
              </w:rPr>
              <w:t xml:space="preserve">medical professional and/or medical malpractice liability and </w:t>
            </w:r>
          </w:p>
          <w:p w:rsidR="006F141C" w:rsidRPr="00CA0172" w:rsidRDefault="006F141C" w:rsidP="0052172D">
            <w:pPr>
              <w:numPr>
                <w:ilvl w:val="0"/>
                <w:numId w:val="6"/>
              </w:numPr>
              <w:tabs>
                <w:tab w:val="clear" w:pos="1080"/>
                <w:tab w:val="left" w:pos="-720"/>
                <w:tab w:val="num" w:pos="1440"/>
              </w:tabs>
              <w:suppressAutoHyphens/>
              <w:ind w:left="1440" w:hanging="360"/>
              <w:jc w:val="both"/>
              <w:rPr>
                <w:rFonts w:ascii="Calibri" w:hAnsi="Calibri" w:cs="Tahoma"/>
                <w:sz w:val="22"/>
                <w:szCs w:val="22"/>
              </w:rPr>
            </w:pPr>
            <w:bookmarkStart w:id="270" w:name="_DV_M247"/>
            <w:bookmarkEnd w:id="270"/>
            <w:r w:rsidRPr="00CA0172">
              <w:rPr>
                <w:rFonts w:ascii="Calibri" w:hAnsi="Calibri" w:cs="Tahoma"/>
                <w:sz w:val="22"/>
                <w:szCs w:val="22"/>
              </w:rPr>
              <w:t>general liability.</w:t>
            </w:r>
          </w:p>
          <w:p w:rsidR="00824986" w:rsidRDefault="00824986" w:rsidP="00824986">
            <w:pPr>
              <w:tabs>
                <w:tab w:val="left" w:pos="-720"/>
              </w:tabs>
              <w:suppressAutoHyphens/>
              <w:ind w:left="567" w:hanging="567"/>
              <w:jc w:val="both"/>
              <w:rPr>
                <w:rStyle w:val="DeltaViewInsertion"/>
                <w:rFonts w:ascii="Calibri" w:hAnsi="Calibri"/>
                <w:color w:val="auto"/>
                <w:sz w:val="22"/>
                <w:szCs w:val="22"/>
                <w:u w:val="none"/>
              </w:rPr>
            </w:pPr>
          </w:p>
        </w:tc>
        <w:tc>
          <w:tcPr>
            <w:tcW w:w="4788" w:type="dxa"/>
          </w:tcPr>
          <w:p w:rsidR="00916E13" w:rsidRPr="00D25B1D" w:rsidRDefault="00916E13" w:rsidP="00916E13">
            <w:pPr>
              <w:tabs>
                <w:tab w:val="left" w:pos="-720"/>
              </w:tabs>
              <w:suppressAutoHyphens/>
              <w:ind w:left="567" w:hanging="567"/>
              <w:jc w:val="both"/>
              <w:rPr>
                <w:rFonts w:ascii="Calibri" w:hAnsi="Calibri" w:cs="Tahoma"/>
                <w:sz w:val="22"/>
                <w:szCs w:val="22"/>
                <w:lang w:val="cs-CZ"/>
              </w:rPr>
            </w:pPr>
            <w:r w:rsidRPr="00D25B1D">
              <w:rPr>
                <w:rFonts w:ascii="Calibri" w:eastAsia="Calibri" w:hAnsi="Calibri" w:cs="Calibri"/>
                <w:sz w:val="22"/>
                <w:szCs w:val="22"/>
                <w:bdr w:val="nil"/>
                <w:lang w:val="cs-CZ"/>
              </w:rPr>
              <w:t>11.1</w:t>
            </w:r>
            <w:r w:rsidRPr="00D25B1D">
              <w:rPr>
                <w:rFonts w:ascii="Calibri" w:eastAsia="Calibri" w:hAnsi="Calibri" w:cs="Calibri"/>
                <w:sz w:val="22"/>
                <w:szCs w:val="22"/>
                <w:bdr w:val="nil"/>
                <w:lang w:val="cs-CZ"/>
              </w:rPr>
              <w:tab/>
              <w:t>Zdravotnické zařízení a hlavní zkoušející se zavazují zajistit a po celou dobu provádění klinického hodnocení (a také po ukončení klinického hodnocení na pokrytí případných nároků vyplývajících z klinického hodnocení) udržovat v platnosti pojištění odpovědnosti za škodu způsobenou v souvislosti s poskytováním zdravotní péče, v souladu s platnými předpisy, kterými se řídí poskytování zdravotních služeb. Toto pojištění musí, mimo jiné, krýt:</w:t>
            </w:r>
          </w:p>
          <w:p w:rsidR="00916E13" w:rsidRPr="00D25B1D" w:rsidRDefault="00916E13" w:rsidP="0052172D">
            <w:pPr>
              <w:numPr>
                <w:ilvl w:val="0"/>
                <w:numId w:val="17"/>
              </w:numPr>
              <w:tabs>
                <w:tab w:val="left" w:pos="-720"/>
              </w:tabs>
              <w:suppressAutoHyphens/>
              <w:jc w:val="both"/>
              <w:rPr>
                <w:rFonts w:ascii="Calibri" w:hAnsi="Calibri" w:cs="Tahoma"/>
                <w:sz w:val="22"/>
                <w:szCs w:val="22"/>
                <w:lang w:val="cs-CZ"/>
              </w:rPr>
            </w:pPr>
            <w:r w:rsidRPr="00D25B1D">
              <w:rPr>
                <w:rFonts w:ascii="Calibri" w:eastAsia="Calibri" w:hAnsi="Calibri" w:cs="Calibri"/>
                <w:sz w:val="22"/>
                <w:szCs w:val="22"/>
                <w:bdr w:val="nil"/>
                <w:lang w:val="cs-CZ"/>
              </w:rPr>
              <w:t xml:space="preserve">odpovědnost způsobenou výkonem zdravotnického povolání a/nebo odpovědnost způsobenou za pochybení při výkonu zdravotnického povolání a </w:t>
            </w:r>
          </w:p>
          <w:p w:rsidR="00916E13" w:rsidRPr="00D25B1D" w:rsidRDefault="00916E13" w:rsidP="0052172D">
            <w:pPr>
              <w:numPr>
                <w:ilvl w:val="0"/>
                <w:numId w:val="17"/>
              </w:numPr>
              <w:tabs>
                <w:tab w:val="left" w:pos="-720"/>
              </w:tabs>
              <w:suppressAutoHyphens/>
              <w:ind w:left="1440" w:hanging="360"/>
              <w:jc w:val="both"/>
              <w:rPr>
                <w:rFonts w:ascii="Calibri" w:hAnsi="Calibri" w:cs="Tahoma"/>
                <w:sz w:val="22"/>
                <w:szCs w:val="22"/>
                <w:lang w:val="cs-CZ"/>
              </w:rPr>
            </w:pPr>
            <w:r w:rsidRPr="00D25B1D">
              <w:rPr>
                <w:rFonts w:ascii="Calibri" w:eastAsia="Calibri" w:hAnsi="Calibri" w:cs="Calibri"/>
                <w:sz w:val="22"/>
                <w:szCs w:val="22"/>
                <w:bdr w:val="nil"/>
                <w:lang w:val="cs-CZ"/>
              </w:rPr>
              <w:t>obecnou odpovědnost za škodu.</w:t>
            </w:r>
          </w:p>
          <w:p w:rsidR="00824986" w:rsidRDefault="00824986">
            <w:pPr>
              <w:tabs>
                <w:tab w:val="left" w:pos="-720"/>
              </w:tabs>
              <w:suppressAutoHyphens/>
              <w:jc w:val="both"/>
              <w:rPr>
                <w:rFonts w:ascii="Calibri" w:hAnsi="Calibri" w:cs="Tahoma"/>
                <w:sz w:val="22"/>
                <w:szCs w:val="22"/>
              </w:rPr>
            </w:pPr>
          </w:p>
        </w:tc>
      </w:tr>
      <w:tr w:rsidR="00824986" w:rsidTr="005B16E5">
        <w:tc>
          <w:tcPr>
            <w:tcW w:w="4788" w:type="dxa"/>
          </w:tcPr>
          <w:p w:rsidR="006F141C" w:rsidRPr="00CA0172" w:rsidRDefault="006F141C" w:rsidP="006F141C">
            <w:pPr>
              <w:tabs>
                <w:tab w:val="left" w:pos="-720"/>
              </w:tabs>
              <w:suppressAutoHyphens/>
              <w:ind w:left="567" w:hanging="567"/>
              <w:jc w:val="both"/>
              <w:rPr>
                <w:rFonts w:ascii="Calibri" w:hAnsi="Calibri" w:cs="Tahoma"/>
                <w:sz w:val="22"/>
                <w:szCs w:val="22"/>
              </w:rPr>
            </w:pPr>
            <w:bookmarkStart w:id="271" w:name="_DV_M245"/>
            <w:bookmarkStart w:id="272" w:name="_DV_C283"/>
            <w:bookmarkEnd w:id="271"/>
            <w:r w:rsidRPr="00CA0172">
              <w:rPr>
                <w:rStyle w:val="DeltaViewInsertion"/>
                <w:rFonts w:ascii="Calibri" w:hAnsi="Calibri" w:cs="Tahoma"/>
                <w:color w:val="auto"/>
                <w:sz w:val="22"/>
                <w:szCs w:val="22"/>
                <w:u w:val="none"/>
              </w:rPr>
              <w:t xml:space="preserve">11.2 </w:t>
            </w:r>
            <w:bookmarkStart w:id="273" w:name="_DV_M248"/>
            <w:bookmarkEnd w:id="272"/>
            <w:bookmarkEnd w:id="273"/>
            <w:r>
              <w:rPr>
                <w:rStyle w:val="DeltaViewInsertion"/>
                <w:rFonts w:ascii="Calibri" w:hAnsi="Calibri" w:cs="Tahoma"/>
                <w:color w:val="auto"/>
                <w:sz w:val="22"/>
                <w:szCs w:val="22"/>
                <w:u w:val="none"/>
              </w:rPr>
              <w:t xml:space="preserve"> </w:t>
            </w:r>
            <w:bookmarkStart w:id="274" w:name="_DV_X289"/>
            <w:bookmarkStart w:id="275" w:name="_DV_C286"/>
            <w:r>
              <w:rPr>
                <w:rStyle w:val="DeltaViewInsertion"/>
                <w:rFonts w:ascii="Calibri" w:hAnsi="Calibri" w:cs="Tahoma"/>
                <w:color w:val="auto"/>
                <w:sz w:val="22"/>
                <w:szCs w:val="22"/>
                <w:u w:val="none"/>
              </w:rPr>
              <w:t xml:space="preserve">Janssen shall take out appropriate insurance coverage in respect of its potential liabilities under this Agreement </w:t>
            </w:r>
            <w:r w:rsidRPr="00CA0172">
              <w:rPr>
                <w:rStyle w:val="DeltaViewMoveDestination"/>
                <w:rFonts w:ascii="Calibri" w:hAnsi="Calibri" w:cs="Tahoma"/>
                <w:color w:val="auto"/>
                <w:sz w:val="22"/>
                <w:szCs w:val="22"/>
                <w:u w:val="none"/>
              </w:rPr>
              <w:t xml:space="preserve">in amounts appropriate to the conduct of </w:t>
            </w:r>
            <w:r>
              <w:rPr>
                <w:rFonts w:ascii="Calibri" w:hAnsi="Calibri" w:cs="Tahoma"/>
                <w:sz w:val="22"/>
                <w:szCs w:val="22"/>
              </w:rPr>
              <w:t>Janssen</w:t>
            </w:r>
            <w:r w:rsidRPr="00CA0172">
              <w:rPr>
                <w:rStyle w:val="DeltaViewMoveDestination"/>
                <w:rFonts w:ascii="Calibri" w:hAnsi="Calibri" w:cs="Tahoma"/>
                <w:color w:val="auto"/>
                <w:sz w:val="22"/>
                <w:szCs w:val="22"/>
                <w:u w:val="none"/>
              </w:rPr>
              <w:t>’s business activities and in compliance with the applicable legal and regulatory requirements.</w:t>
            </w:r>
            <w:bookmarkEnd w:id="274"/>
            <w:bookmarkEnd w:id="275"/>
            <w:r w:rsidRPr="00CA0172">
              <w:rPr>
                <w:rFonts w:ascii="Calibri" w:hAnsi="Calibri" w:cs="Tahoma"/>
                <w:sz w:val="22"/>
                <w:szCs w:val="22"/>
              </w:rPr>
              <w:t xml:space="preserve"> </w:t>
            </w:r>
          </w:p>
          <w:p w:rsidR="00824986" w:rsidRDefault="00824986" w:rsidP="00824986">
            <w:pPr>
              <w:tabs>
                <w:tab w:val="left" w:pos="-720"/>
              </w:tabs>
              <w:suppressAutoHyphens/>
              <w:ind w:left="567" w:hanging="567"/>
              <w:jc w:val="both"/>
              <w:rPr>
                <w:rStyle w:val="DeltaViewInsertion"/>
                <w:rFonts w:ascii="Calibri" w:hAnsi="Calibri"/>
                <w:color w:val="auto"/>
                <w:sz w:val="22"/>
                <w:szCs w:val="22"/>
                <w:u w:val="none"/>
              </w:rPr>
            </w:pPr>
          </w:p>
        </w:tc>
        <w:tc>
          <w:tcPr>
            <w:tcW w:w="4788" w:type="dxa"/>
          </w:tcPr>
          <w:p w:rsidR="00916E13" w:rsidRPr="00D25B1D" w:rsidRDefault="00916E13" w:rsidP="00916E13">
            <w:pPr>
              <w:tabs>
                <w:tab w:val="left" w:pos="-720"/>
              </w:tabs>
              <w:suppressAutoHyphens/>
              <w:ind w:left="567" w:hanging="567"/>
              <w:jc w:val="both"/>
              <w:rPr>
                <w:rFonts w:ascii="Calibri" w:hAnsi="Calibri" w:cs="Tahoma"/>
                <w:sz w:val="22"/>
                <w:szCs w:val="22"/>
                <w:lang w:val="cs-CZ"/>
              </w:rPr>
            </w:pPr>
            <w:r w:rsidRPr="00D25B1D">
              <w:rPr>
                <w:rStyle w:val="DeltaViewInsertion"/>
                <w:rFonts w:ascii="Calibri" w:eastAsia="Calibri" w:hAnsi="Calibri" w:cs="Calibri"/>
                <w:color w:val="auto"/>
                <w:sz w:val="22"/>
                <w:szCs w:val="22"/>
                <w:u w:val="none"/>
                <w:bdr w:val="nil"/>
                <w:lang w:val="cs-CZ"/>
              </w:rPr>
              <w:t xml:space="preserve">11.2  Společnost Janssen se zavazuje mít uzavřené pojištění odpovědnosti vyplývající z této smlouvy, a to s takovou výší pojistné částky, která odpovídá povaze podnikání společnosti Janssen a splňuje ustanovení platných zákonů a předpisů. </w:t>
            </w:r>
          </w:p>
          <w:p w:rsidR="00824986" w:rsidRDefault="00824986">
            <w:pPr>
              <w:tabs>
                <w:tab w:val="left" w:pos="-720"/>
              </w:tabs>
              <w:suppressAutoHyphens/>
              <w:jc w:val="both"/>
              <w:rPr>
                <w:rFonts w:ascii="Calibri" w:hAnsi="Calibri" w:cs="Tahoma"/>
                <w:sz w:val="22"/>
                <w:szCs w:val="22"/>
              </w:rPr>
            </w:pPr>
          </w:p>
        </w:tc>
      </w:tr>
      <w:tr w:rsidR="00824986" w:rsidRPr="0052172D" w:rsidTr="005B16E5">
        <w:tc>
          <w:tcPr>
            <w:tcW w:w="4788" w:type="dxa"/>
          </w:tcPr>
          <w:p w:rsidR="006F141C" w:rsidRPr="00CA0172" w:rsidRDefault="006F141C" w:rsidP="006F141C">
            <w:pPr>
              <w:tabs>
                <w:tab w:val="left" w:pos="-720"/>
              </w:tabs>
              <w:suppressAutoHyphens/>
              <w:ind w:left="567" w:hanging="567"/>
              <w:jc w:val="both"/>
              <w:rPr>
                <w:rFonts w:ascii="Calibri" w:hAnsi="Calibri" w:cs="Tahoma"/>
                <w:sz w:val="22"/>
                <w:szCs w:val="22"/>
              </w:rPr>
            </w:pPr>
            <w:bookmarkStart w:id="276" w:name="_DV_M249"/>
            <w:bookmarkEnd w:id="276"/>
            <w:r w:rsidRPr="00CA0172">
              <w:rPr>
                <w:rFonts w:ascii="Calibri" w:hAnsi="Calibri" w:cs="Tahoma"/>
                <w:sz w:val="22"/>
                <w:szCs w:val="22"/>
              </w:rPr>
              <w:t>11.3</w:t>
            </w:r>
            <w:r w:rsidRPr="00CA0172">
              <w:rPr>
                <w:rFonts w:ascii="Calibri" w:hAnsi="Calibri" w:cs="Tahoma"/>
                <w:sz w:val="22"/>
                <w:szCs w:val="22"/>
              </w:rPr>
              <w:tab/>
            </w:r>
            <w:r>
              <w:rPr>
                <w:rFonts w:ascii="Calibri" w:hAnsi="Calibri" w:cs="Tahoma"/>
                <w:sz w:val="22"/>
                <w:szCs w:val="22"/>
              </w:rPr>
              <w:t>Each</w:t>
            </w:r>
            <w:r w:rsidRPr="00CA0172">
              <w:rPr>
                <w:rFonts w:ascii="Calibri" w:hAnsi="Calibri" w:cs="Tahoma"/>
                <w:sz w:val="22"/>
                <w:szCs w:val="22"/>
              </w:rPr>
              <w:t xml:space="preserve"> party </w:t>
            </w:r>
            <w:r>
              <w:rPr>
                <w:rFonts w:ascii="Calibri" w:hAnsi="Calibri" w:cs="Tahoma"/>
                <w:sz w:val="22"/>
                <w:szCs w:val="22"/>
              </w:rPr>
              <w:t>required to maintain insurance pursuant to this Agreement</w:t>
            </w:r>
            <w:r w:rsidRPr="00CA0172">
              <w:rPr>
                <w:rFonts w:ascii="Calibri" w:hAnsi="Calibri" w:cs="Tahoma"/>
                <w:sz w:val="22"/>
                <w:szCs w:val="22"/>
              </w:rPr>
              <w:t xml:space="preserve"> shall provide the other party</w:t>
            </w:r>
            <w:r>
              <w:rPr>
                <w:rFonts w:ascii="Calibri" w:hAnsi="Calibri" w:cs="Tahoma"/>
                <w:sz w:val="22"/>
                <w:szCs w:val="22"/>
              </w:rPr>
              <w:t>/parties</w:t>
            </w:r>
            <w:r w:rsidRPr="00CA0172">
              <w:rPr>
                <w:rFonts w:ascii="Calibri" w:hAnsi="Calibri" w:cs="Tahoma"/>
                <w:sz w:val="22"/>
                <w:szCs w:val="22"/>
              </w:rPr>
              <w:t xml:space="preserve"> with certificates of insurance evidencing the required insurance coverage</w:t>
            </w:r>
            <w:r w:rsidRPr="00E810C0">
              <w:rPr>
                <w:rFonts w:ascii="Calibri" w:hAnsi="Calibri" w:cs="Tahoma"/>
                <w:sz w:val="22"/>
                <w:szCs w:val="22"/>
              </w:rPr>
              <w:t>, if so requested in writing</w:t>
            </w:r>
            <w:r w:rsidRPr="00CA0172">
              <w:rPr>
                <w:rFonts w:ascii="Calibri" w:hAnsi="Calibri" w:cs="Tahoma"/>
                <w:sz w:val="22"/>
                <w:szCs w:val="22"/>
              </w:rPr>
              <w:t>.</w:t>
            </w:r>
          </w:p>
          <w:p w:rsidR="00824986" w:rsidRDefault="00824986" w:rsidP="00824986">
            <w:pPr>
              <w:tabs>
                <w:tab w:val="left" w:pos="-720"/>
              </w:tabs>
              <w:suppressAutoHyphens/>
              <w:ind w:left="567" w:hanging="567"/>
              <w:jc w:val="both"/>
              <w:rPr>
                <w:rStyle w:val="DeltaViewInsertion"/>
                <w:rFonts w:ascii="Calibri" w:hAnsi="Calibri"/>
                <w:color w:val="auto"/>
                <w:sz w:val="22"/>
                <w:szCs w:val="22"/>
                <w:u w:val="none"/>
              </w:rPr>
            </w:pPr>
          </w:p>
        </w:tc>
        <w:tc>
          <w:tcPr>
            <w:tcW w:w="4788" w:type="dxa"/>
          </w:tcPr>
          <w:p w:rsidR="00916E13" w:rsidRPr="00D25B1D" w:rsidRDefault="00916E13" w:rsidP="00471DEC">
            <w:pPr>
              <w:pStyle w:val="Zkladntextodsazen3"/>
              <w:tabs>
                <w:tab w:val="left" w:pos="1155"/>
              </w:tabs>
              <w:rPr>
                <w:rFonts w:ascii="Calibri" w:hAnsi="Calibri"/>
                <w:szCs w:val="22"/>
                <w:lang w:val="cs-CZ"/>
              </w:rPr>
            </w:pPr>
            <w:r w:rsidRPr="00D25B1D">
              <w:rPr>
                <w:rFonts w:ascii="Calibri" w:eastAsia="Calibri" w:hAnsi="Calibri" w:cs="Calibri"/>
                <w:szCs w:val="22"/>
                <w:bdr w:val="nil"/>
                <w:lang w:val="cs-CZ"/>
              </w:rPr>
              <w:t>11.3</w:t>
            </w:r>
            <w:r w:rsidRPr="00D25B1D">
              <w:rPr>
                <w:rFonts w:ascii="Calibri" w:eastAsia="Calibri" w:hAnsi="Calibri" w:cs="Calibri"/>
                <w:szCs w:val="22"/>
                <w:bdr w:val="nil"/>
                <w:lang w:val="cs-CZ"/>
              </w:rPr>
              <w:tab/>
              <w:t>Každá ze smluvních stran, která na základě této smlouvy má povinnost uzavřít pojištění, se zavazuje poskytnout ostatním smluvním stranám potvrzení o uzavření takového pojištění, jako důkaz o dostatečné pojistné ochraně. Takové potvrzení si jednotlivé strany vzájemně předloží na základě písemné žádosti.</w:t>
            </w:r>
          </w:p>
          <w:p w:rsidR="00824986" w:rsidRPr="0052172D" w:rsidRDefault="00824986">
            <w:pPr>
              <w:tabs>
                <w:tab w:val="left" w:pos="-720"/>
              </w:tabs>
              <w:suppressAutoHyphens/>
              <w:jc w:val="both"/>
              <w:rPr>
                <w:rFonts w:ascii="Calibri" w:hAnsi="Calibri" w:cs="Tahoma"/>
                <w:sz w:val="22"/>
                <w:szCs w:val="22"/>
                <w:lang w:val="cs-CZ"/>
              </w:rPr>
            </w:pPr>
          </w:p>
        </w:tc>
      </w:tr>
      <w:tr w:rsidR="00824986" w:rsidTr="005B16E5">
        <w:tc>
          <w:tcPr>
            <w:tcW w:w="4788" w:type="dxa"/>
          </w:tcPr>
          <w:p w:rsidR="006F141C" w:rsidRPr="00CA0172" w:rsidRDefault="006F141C" w:rsidP="006F141C">
            <w:pPr>
              <w:tabs>
                <w:tab w:val="left" w:pos="-720"/>
                <w:tab w:val="left" w:pos="540"/>
              </w:tabs>
              <w:suppressAutoHyphens/>
              <w:jc w:val="both"/>
              <w:rPr>
                <w:rFonts w:ascii="Calibri" w:hAnsi="Calibri" w:cs="Tahoma"/>
                <w:b/>
                <w:sz w:val="22"/>
                <w:szCs w:val="22"/>
              </w:rPr>
            </w:pPr>
            <w:r w:rsidRPr="00CA0172">
              <w:rPr>
                <w:rFonts w:ascii="Calibri" w:hAnsi="Calibri" w:cs="Tahoma"/>
                <w:b/>
                <w:sz w:val="22"/>
                <w:szCs w:val="22"/>
              </w:rPr>
              <w:t>12.</w:t>
            </w:r>
            <w:r w:rsidRPr="00CA0172">
              <w:rPr>
                <w:rFonts w:ascii="Calibri" w:hAnsi="Calibri" w:cs="Tahoma"/>
                <w:b/>
                <w:sz w:val="22"/>
                <w:szCs w:val="22"/>
              </w:rPr>
              <w:tab/>
              <w:t>Financial Disclosure - Conflict of Interest - Debarment</w:t>
            </w:r>
          </w:p>
          <w:p w:rsidR="00824986" w:rsidRDefault="00824986" w:rsidP="00824986">
            <w:pPr>
              <w:tabs>
                <w:tab w:val="left" w:pos="-720"/>
              </w:tabs>
              <w:suppressAutoHyphens/>
              <w:ind w:left="567" w:hanging="567"/>
              <w:jc w:val="both"/>
              <w:rPr>
                <w:rStyle w:val="DeltaViewInsertion"/>
                <w:rFonts w:ascii="Calibri" w:hAnsi="Calibri"/>
                <w:color w:val="auto"/>
                <w:sz w:val="22"/>
                <w:szCs w:val="22"/>
                <w:u w:val="none"/>
              </w:rPr>
            </w:pPr>
          </w:p>
        </w:tc>
        <w:tc>
          <w:tcPr>
            <w:tcW w:w="4788" w:type="dxa"/>
          </w:tcPr>
          <w:p w:rsidR="00444D5F" w:rsidRPr="00F32BB5" w:rsidRDefault="00444D5F" w:rsidP="00444D5F">
            <w:pPr>
              <w:tabs>
                <w:tab w:val="left" w:pos="-720"/>
                <w:tab w:val="left" w:pos="574"/>
              </w:tabs>
              <w:suppressAutoHyphens/>
              <w:jc w:val="both"/>
              <w:rPr>
                <w:rFonts w:asciiTheme="minorHAnsi" w:hAnsiTheme="minorHAnsi" w:cs="Tahoma"/>
                <w:b/>
                <w:bCs/>
                <w:sz w:val="22"/>
                <w:szCs w:val="22"/>
                <w:lang w:val="cs-CZ"/>
              </w:rPr>
            </w:pPr>
            <w:r w:rsidRPr="00F32BB5">
              <w:rPr>
                <w:rFonts w:asciiTheme="minorHAnsi" w:hAnsiTheme="minorHAnsi" w:cs="Tahoma"/>
                <w:b/>
                <w:bCs/>
                <w:sz w:val="22"/>
                <w:szCs w:val="22"/>
                <w:lang w:val="cs-CZ"/>
              </w:rPr>
              <w:t>12.</w:t>
            </w:r>
            <w:r w:rsidRPr="00F32BB5">
              <w:rPr>
                <w:rFonts w:asciiTheme="minorHAnsi" w:hAnsiTheme="minorHAnsi" w:cs="Tahoma"/>
                <w:b/>
                <w:bCs/>
                <w:sz w:val="22"/>
                <w:szCs w:val="22"/>
                <w:lang w:val="cs-CZ"/>
              </w:rPr>
              <w:tab/>
              <w:t>Zveřejňování finančních údajů - Konflikt zájmů – Zbavení povolení k výkonu činnosti</w:t>
            </w:r>
          </w:p>
          <w:p w:rsidR="00824986" w:rsidRDefault="00824986">
            <w:pPr>
              <w:tabs>
                <w:tab w:val="left" w:pos="-720"/>
              </w:tabs>
              <w:suppressAutoHyphens/>
              <w:jc w:val="both"/>
              <w:rPr>
                <w:rFonts w:ascii="Calibri" w:hAnsi="Calibri" w:cs="Tahoma"/>
                <w:sz w:val="22"/>
                <w:szCs w:val="22"/>
              </w:rPr>
            </w:pPr>
          </w:p>
        </w:tc>
      </w:tr>
      <w:tr w:rsidR="00824986" w:rsidRPr="0052172D" w:rsidTr="005B16E5">
        <w:tc>
          <w:tcPr>
            <w:tcW w:w="4788" w:type="dxa"/>
          </w:tcPr>
          <w:p w:rsidR="006F141C" w:rsidRPr="00CA0172" w:rsidRDefault="006F141C" w:rsidP="006F141C">
            <w:pPr>
              <w:tabs>
                <w:tab w:val="left" w:pos="-720"/>
              </w:tabs>
              <w:suppressAutoHyphens/>
              <w:ind w:left="567" w:hanging="567"/>
              <w:jc w:val="both"/>
              <w:rPr>
                <w:rFonts w:ascii="Calibri" w:hAnsi="Calibri" w:cs="Tahoma"/>
                <w:sz w:val="22"/>
                <w:szCs w:val="22"/>
              </w:rPr>
            </w:pPr>
            <w:bookmarkStart w:id="277" w:name="_DV_M251"/>
            <w:bookmarkEnd w:id="277"/>
            <w:r w:rsidRPr="00CA0172">
              <w:rPr>
                <w:rFonts w:ascii="Calibri" w:hAnsi="Calibri" w:cs="Tahoma"/>
                <w:sz w:val="22"/>
                <w:szCs w:val="22"/>
              </w:rPr>
              <w:t xml:space="preserve">12.1 </w:t>
            </w:r>
            <w:r w:rsidRPr="00CA0172">
              <w:rPr>
                <w:rFonts w:ascii="Calibri" w:hAnsi="Calibri" w:cs="Tahoma"/>
                <w:sz w:val="22"/>
                <w:szCs w:val="22"/>
              </w:rPr>
              <w:tab/>
            </w:r>
            <w:r>
              <w:rPr>
                <w:rFonts w:ascii="Calibri" w:hAnsi="Calibri" w:cs="Tahoma"/>
                <w:sz w:val="22"/>
                <w:szCs w:val="22"/>
              </w:rPr>
              <w:t xml:space="preserve">Institution and </w:t>
            </w:r>
            <w:r w:rsidRPr="00CA0172">
              <w:rPr>
                <w:rFonts w:ascii="Calibri" w:hAnsi="Calibri" w:cs="Tahoma"/>
                <w:sz w:val="22"/>
                <w:szCs w:val="22"/>
              </w:rPr>
              <w:t xml:space="preserve">Principal Investigator agree to provide all information to </w:t>
            </w:r>
            <w:bookmarkStart w:id="278" w:name="_DV_M252"/>
            <w:bookmarkEnd w:id="278"/>
            <w:r w:rsidRPr="00CA0172">
              <w:rPr>
                <w:rStyle w:val="DeltaViewInsertion"/>
                <w:rFonts w:ascii="Calibri" w:hAnsi="Calibri" w:cs="Tahoma"/>
                <w:color w:val="auto"/>
                <w:sz w:val="22"/>
                <w:szCs w:val="22"/>
                <w:u w:val="none"/>
              </w:rPr>
              <w:t>CRO</w:t>
            </w:r>
            <w:r>
              <w:rPr>
                <w:rStyle w:val="DeltaViewInsertion"/>
                <w:rFonts w:ascii="Calibri" w:hAnsi="Calibri" w:cs="Tahoma"/>
                <w:color w:val="auto"/>
                <w:sz w:val="22"/>
                <w:szCs w:val="22"/>
                <w:u w:val="none"/>
              </w:rPr>
              <w:t xml:space="preserve"> </w:t>
            </w:r>
            <w:r>
              <w:rPr>
                <w:rFonts w:ascii="Calibri" w:hAnsi="Calibri" w:cs="Tahoma"/>
                <w:sz w:val="22"/>
                <w:szCs w:val="22"/>
              </w:rPr>
              <w:t>or Janssen</w:t>
            </w:r>
            <w:r w:rsidRPr="00CA0172">
              <w:rPr>
                <w:rFonts w:ascii="Calibri" w:hAnsi="Calibri" w:cs="Tahoma"/>
                <w:sz w:val="22"/>
                <w:szCs w:val="22"/>
              </w:rPr>
              <w:t xml:space="preserve"> necessary to comply with any disclosure requirements mandated by any competent </w:t>
            </w:r>
            <w:bookmarkStart w:id="279" w:name="_DV_C293"/>
            <w:r w:rsidRPr="00CA0172">
              <w:rPr>
                <w:rStyle w:val="DeltaViewInsertion"/>
                <w:rFonts w:ascii="Calibri" w:hAnsi="Calibri" w:cs="Tahoma"/>
                <w:color w:val="auto"/>
                <w:sz w:val="22"/>
                <w:szCs w:val="22"/>
                <w:u w:val="none"/>
              </w:rPr>
              <w:t>health authority</w:t>
            </w:r>
            <w:bookmarkStart w:id="280" w:name="_DV_M253"/>
            <w:bookmarkEnd w:id="279"/>
            <w:bookmarkEnd w:id="280"/>
            <w:r w:rsidRPr="00CA0172">
              <w:rPr>
                <w:rFonts w:ascii="Calibri" w:hAnsi="Calibri" w:cs="Tahoma"/>
                <w:sz w:val="22"/>
                <w:szCs w:val="22"/>
              </w:rPr>
              <w:t xml:space="preserve"> (including, if applicable, the US FDA), </w:t>
            </w:r>
            <w:r>
              <w:rPr>
                <w:rFonts w:ascii="Calibri" w:hAnsi="Calibri" w:cs="Tahoma"/>
                <w:sz w:val="22"/>
                <w:szCs w:val="22"/>
              </w:rPr>
              <w:t xml:space="preserve">relevant trade association or similar body, or other applicable national or local laws, </w:t>
            </w:r>
            <w:r w:rsidRPr="00CA0172">
              <w:rPr>
                <w:rFonts w:ascii="Calibri" w:hAnsi="Calibri" w:cs="Tahoma"/>
                <w:sz w:val="22"/>
                <w:szCs w:val="22"/>
              </w:rPr>
              <w:t xml:space="preserve">including any information required to be disclosed in connection with any financial relationship between </w:t>
            </w:r>
            <w:r>
              <w:rPr>
                <w:rFonts w:ascii="Calibri" w:hAnsi="Calibri" w:cs="Tahoma"/>
                <w:sz w:val="22"/>
                <w:szCs w:val="22"/>
              </w:rPr>
              <w:t>Janssen,</w:t>
            </w:r>
            <w:r w:rsidRPr="00CA0172">
              <w:rPr>
                <w:rFonts w:ascii="Calibri" w:hAnsi="Calibri" w:cs="Tahoma"/>
                <w:sz w:val="22"/>
                <w:szCs w:val="22"/>
              </w:rPr>
              <w:t xml:space="preserve"> </w:t>
            </w:r>
            <w:r>
              <w:rPr>
                <w:rFonts w:ascii="Calibri" w:hAnsi="Calibri" w:cs="Tahoma"/>
                <w:sz w:val="22"/>
                <w:szCs w:val="22"/>
              </w:rPr>
              <w:t>its</w:t>
            </w:r>
            <w:r w:rsidRPr="00CA0172">
              <w:rPr>
                <w:rFonts w:ascii="Calibri" w:hAnsi="Calibri" w:cs="Tahoma"/>
                <w:sz w:val="22"/>
                <w:szCs w:val="22"/>
              </w:rPr>
              <w:t xml:space="preserve"> affiliates </w:t>
            </w:r>
            <w:r>
              <w:rPr>
                <w:rFonts w:ascii="Calibri" w:hAnsi="Calibri" w:cs="Tahoma"/>
                <w:sz w:val="22"/>
                <w:szCs w:val="22"/>
              </w:rPr>
              <w:t xml:space="preserve">and their agents </w:t>
            </w:r>
            <w:bookmarkStart w:id="281" w:name="_DV_C294"/>
            <w:r>
              <w:rPr>
                <w:rFonts w:ascii="Calibri" w:hAnsi="Calibri" w:cs="Tahoma"/>
                <w:sz w:val="22"/>
                <w:szCs w:val="22"/>
              </w:rPr>
              <w:t>on one hand</w:t>
            </w:r>
            <w:r w:rsidRPr="00CA0172">
              <w:rPr>
                <w:rStyle w:val="DeltaViewInsertion"/>
                <w:rFonts w:ascii="Calibri" w:hAnsi="Calibri" w:cs="Tahoma"/>
                <w:color w:val="auto"/>
                <w:sz w:val="22"/>
                <w:szCs w:val="22"/>
                <w:u w:val="none"/>
              </w:rPr>
              <w:t xml:space="preserve"> and </w:t>
            </w:r>
            <w:bookmarkStart w:id="282" w:name="_DV_M254"/>
            <w:bookmarkEnd w:id="281"/>
            <w:bookmarkEnd w:id="282"/>
            <w:r>
              <w:rPr>
                <w:rStyle w:val="DeltaViewInsertion"/>
                <w:rFonts w:ascii="Calibri" w:hAnsi="Calibri" w:cs="Tahoma"/>
                <w:color w:val="auto"/>
                <w:sz w:val="22"/>
                <w:szCs w:val="22"/>
                <w:u w:val="none"/>
              </w:rPr>
              <w:t>on the other hand, Institution/</w:t>
            </w:r>
            <w:r w:rsidRPr="00CA0172">
              <w:rPr>
                <w:rFonts w:ascii="Calibri" w:hAnsi="Calibri" w:cs="Tahoma"/>
                <w:sz w:val="22"/>
                <w:szCs w:val="22"/>
              </w:rPr>
              <w:t>Principal Investigator</w:t>
            </w:r>
            <w:r>
              <w:rPr>
                <w:rFonts w:ascii="Calibri" w:hAnsi="Calibri" w:cs="Tahoma"/>
                <w:sz w:val="22"/>
                <w:szCs w:val="22"/>
              </w:rPr>
              <w:t>/</w:t>
            </w:r>
            <w:r w:rsidRPr="00CA0172">
              <w:rPr>
                <w:rFonts w:ascii="Calibri" w:hAnsi="Calibri" w:cs="Tahoma"/>
                <w:sz w:val="22"/>
                <w:szCs w:val="22"/>
              </w:rPr>
              <w:t xml:space="preserve">any co-investigator involved in the Clinical </w:t>
            </w:r>
            <w:r>
              <w:rPr>
                <w:rFonts w:ascii="Calibri" w:hAnsi="Calibri" w:cs="Tahoma"/>
                <w:sz w:val="22"/>
                <w:szCs w:val="22"/>
              </w:rPr>
              <w:t>Study/</w:t>
            </w:r>
            <w:r w:rsidRPr="00CA0172">
              <w:rPr>
                <w:rFonts w:ascii="Calibri" w:hAnsi="Calibri" w:cs="Tahoma"/>
                <w:sz w:val="22"/>
                <w:szCs w:val="22"/>
              </w:rPr>
              <w:t xml:space="preserve">any other agent or employee of </w:t>
            </w:r>
            <w:r>
              <w:rPr>
                <w:rStyle w:val="DeltaViewInsertion"/>
                <w:rFonts w:ascii="Calibri" w:hAnsi="Calibri" w:cs="Tahoma"/>
                <w:color w:val="auto"/>
                <w:sz w:val="22"/>
                <w:szCs w:val="22"/>
                <w:u w:val="none"/>
              </w:rPr>
              <w:t xml:space="preserve">Institution or </w:t>
            </w:r>
            <w:r w:rsidRPr="00CA0172">
              <w:rPr>
                <w:rFonts w:ascii="Calibri" w:hAnsi="Calibri" w:cs="Tahoma"/>
                <w:sz w:val="22"/>
                <w:szCs w:val="22"/>
              </w:rPr>
              <w:t xml:space="preserve">Principal Investigator. This disclosure requirement may require disclosure of information involving immediate family members of those involved in the Clinical </w:t>
            </w:r>
            <w:r>
              <w:rPr>
                <w:rFonts w:ascii="Calibri" w:hAnsi="Calibri" w:cs="Tahoma"/>
                <w:sz w:val="22"/>
                <w:szCs w:val="22"/>
              </w:rPr>
              <w:t>Study</w:t>
            </w:r>
            <w:r w:rsidRPr="001423AA">
              <w:rPr>
                <w:rFonts w:ascii="Calibri" w:hAnsi="Calibri" w:cs="Tahoma"/>
                <w:sz w:val="22"/>
                <w:szCs w:val="22"/>
              </w:rPr>
              <w:t xml:space="preserve">.  </w:t>
            </w:r>
            <w:r w:rsidRPr="001423AA">
              <w:rPr>
                <w:rStyle w:val="DeltaViewInsertion"/>
                <w:rFonts w:asciiTheme="minorHAnsi" w:hAnsiTheme="minorHAnsi" w:cs="Calibri"/>
                <w:color w:val="auto"/>
                <w:sz w:val="22"/>
                <w:szCs w:val="22"/>
                <w:u w:val="none"/>
              </w:rPr>
              <w:t>The Institution and Principal Investigator consent to the CRO and / or Janssen’s disclosure of the information referred to in this Section 12.1 in accordance with the aforementioned disclosure requirements</w:t>
            </w:r>
            <w:r w:rsidRPr="001423AA">
              <w:rPr>
                <w:rFonts w:asciiTheme="minorHAnsi" w:hAnsiTheme="minorHAnsi" w:cs="Calibri"/>
                <w:sz w:val="22"/>
                <w:szCs w:val="22"/>
              </w:rPr>
              <w:t>.</w:t>
            </w:r>
          </w:p>
          <w:p w:rsidR="00824986" w:rsidRDefault="00824986" w:rsidP="00824986">
            <w:pPr>
              <w:tabs>
                <w:tab w:val="left" w:pos="-720"/>
              </w:tabs>
              <w:suppressAutoHyphens/>
              <w:ind w:left="567" w:hanging="567"/>
              <w:jc w:val="both"/>
              <w:rPr>
                <w:rStyle w:val="DeltaViewInsertion"/>
                <w:rFonts w:ascii="Calibri" w:hAnsi="Calibri"/>
                <w:color w:val="auto"/>
                <w:sz w:val="22"/>
                <w:szCs w:val="22"/>
                <w:u w:val="none"/>
              </w:rPr>
            </w:pPr>
          </w:p>
        </w:tc>
        <w:tc>
          <w:tcPr>
            <w:tcW w:w="4788" w:type="dxa"/>
          </w:tcPr>
          <w:p w:rsidR="00916E13" w:rsidRPr="00D25B1D" w:rsidRDefault="00916E13" w:rsidP="00916E13">
            <w:pPr>
              <w:tabs>
                <w:tab w:val="left" w:pos="-720"/>
              </w:tabs>
              <w:suppressAutoHyphens/>
              <w:ind w:left="567" w:hanging="567"/>
              <w:jc w:val="both"/>
              <w:rPr>
                <w:rFonts w:ascii="Calibri" w:hAnsi="Calibri" w:cs="Tahoma"/>
                <w:sz w:val="22"/>
                <w:szCs w:val="22"/>
                <w:lang w:val="cs-CZ"/>
              </w:rPr>
            </w:pPr>
            <w:r w:rsidRPr="00D25B1D">
              <w:rPr>
                <w:rFonts w:ascii="Calibri" w:eastAsia="Calibri" w:hAnsi="Calibri" w:cs="Calibri"/>
                <w:sz w:val="22"/>
                <w:szCs w:val="22"/>
                <w:bdr w:val="nil"/>
                <w:lang w:val="cs-CZ"/>
              </w:rPr>
              <w:t xml:space="preserve">12.1 </w:t>
            </w:r>
            <w:r w:rsidRPr="00D25B1D">
              <w:rPr>
                <w:rFonts w:ascii="Calibri" w:eastAsia="Calibri" w:hAnsi="Calibri" w:cs="Calibri"/>
                <w:sz w:val="22"/>
                <w:szCs w:val="22"/>
                <w:bdr w:val="nil"/>
                <w:lang w:val="cs-CZ"/>
              </w:rPr>
              <w:tab/>
              <w:t>Zdravotnické zařízení a hlavní zkoušející se zavazují poskytovat CRO a společnosti Janssen veškeré informace nutné k tomu, aby CRO a Janssen mohli plnit svou oznamovací povinnost vůči orgánům státního dozoru ve zdravotnictví (včetně, mimo jiné, úřadu FDA Spojených států Amerických), oprávněným obchodním asociacím či jiným podobným orgánům či oznamovací povinnosti předepsané jinými platnými státními či místními zákony, včetně informací, které musí být zveřejněny v souvislosti s finančními vztahy mezi společností Janssen, jejími sesterskými společnostmi a zástupci na straně jedné a zdravotnickým zařízením/hlavním zkoušejícím/spoluzkoušejícími a/nebo všemi ostatními zástupci či zaměstnanci zdravotnického zařízení či hlavního zkoušejícího, kteří se podílí na provádění klinického hodnocení. Na základě těchto požadavků na zveřejnění důvěrných informací, může být nutné zveřejnit také informace týkající se přímých rodinných příslušníků pacientů, kteří se účastní klinického hodnocení.   Zdravotnické zařízení a hlavní zkoušející dávají tímto CRO a/nebo společnosti Janssen souhlas se zveřejněním informací uvedených v tomto článku 12.1 v souladu se shora uvedeným ustanovením.</w:t>
            </w:r>
          </w:p>
          <w:p w:rsidR="00824986" w:rsidRPr="0052172D" w:rsidRDefault="00824986">
            <w:pPr>
              <w:tabs>
                <w:tab w:val="left" w:pos="-720"/>
              </w:tabs>
              <w:suppressAutoHyphens/>
              <w:jc w:val="both"/>
              <w:rPr>
                <w:rFonts w:ascii="Calibri" w:hAnsi="Calibri" w:cs="Tahoma"/>
                <w:sz w:val="22"/>
                <w:szCs w:val="22"/>
                <w:lang w:val="cs-CZ"/>
              </w:rPr>
            </w:pPr>
          </w:p>
        </w:tc>
      </w:tr>
      <w:tr w:rsidR="00824986" w:rsidRPr="0052172D" w:rsidTr="005B16E5">
        <w:tc>
          <w:tcPr>
            <w:tcW w:w="4788" w:type="dxa"/>
          </w:tcPr>
          <w:p w:rsidR="006F141C" w:rsidRPr="00CA0172" w:rsidRDefault="006F141C" w:rsidP="006F141C">
            <w:pPr>
              <w:tabs>
                <w:tab w:val="left" w:pos="-720"/>
              </w:tabs>
              <w:suppressAutoHyphens/>
              <w:ind w:left="567" w:hanging="567"/>
              <w:jc w:val="both"/>
              <w:rPr>
                <w:rFonts w:ascii="Calibri" w:hAnsi="Calibri" w:cs="Tahoma"/>
                <w:sz w:val="22"/>
                <w:szCs w:val="22"/>
              </w:rPr>
            </w:pPr>
            <w:bookmarkStart w:id="283" w:name="_DV_M255"/>
            <w:bookmarkEnd w:id="283"/>
            <w:r w:rsidRPr="00CA0172">
              <w:rPr>
                <w:rFonts w:ascii="Calibri" w:hAnsi="Calibri" w:cs="Tahoma"/>
                <w:sz w:val="22"/>
                <w:szCs w:val="22"/>
              </w:rPr>
              <w:t>12.2</w:t>
            </w:r>
            <w:r w:rsidRPr="00CA0172">
              <w:rPr>
                <w:rFonts w:ascii="Calibri" w:hAnsi="Calibri" w:cs="Tahoma"/>
                <w:sz w:val="22"/>
                <w:szCs w:val="22"/>
              </w:rPr>
              <w:tab/>
            </w:r>
            <w:r>
              <w:rPr>
                <w:rFonts w:ascii="Calibri" w:hAnsi="Calibri" w:cs="Tahoma"/>
                <w:sz w:val="22"/>
                <w:szCs w:val="22"/>
              </w:rPr>
              <w:t xml:space="preserve">Institution and </w:t>
            </w:r>
            <w:r w:rsidRPr="00CA0172">
              <w:rPr>
                <w:rFonts w:ascii="Calibri" w:hAnsi="Calibri" w:cs="Tahoma"/>
                <w:sz w:val="22"/>
                <w:szCs w:val="22"/>
              </w:rPr>
              <w:t xml:space="preserve">Principal Investigator confirm that there is no conflict of interest between </w:t>
            </w:r>
            <w:bookmarkStart w:id="284" w:name="_DV_C296"/>
            <w:r>
              <w:rPr>
                <w:rFonts w:ascii="Calibri" w:hAnsi="Calibri" w:cs="Tahoma"/>
                <w:sz w:val="22"/>
                <w:szCs w:val="22"/>
              </w:rPr>
              <w:t xml:space="preserve">Institution and </w:t>
            </w:r>
            <w:r w:rsidRPr="00CA0172">
              <w:rPr>
                <w:rStyle w:val="DeltaViewInsertion"/>
                <w:rFonts w:ascii="Calibri" w:hAnsi="Calibri" w:cs="Tahoma"/>
                <w:color w:val="auto"/>
                <w:sz w:val="22"/>
                <w:szCs w:val="22"/>
                <w:u w:val="none"/>
              </w:rPr>
              <w:t xml:space="preserve">Principal Investigator and </w:t>
            </w:r>
            <w:bookmarkStart w:id="285" w:name="_DV_M256"/>
            <w:bookmarkEnd w:id="284"/>
            <w:bookmarkEnd w:id="285"/>
            <w:r>
              <w:rPr>
                <w:rFonts w:ascii="Calibri" w:hAnsi="Calibri" w:cs="Tahoma"/>
                <w:sz w:val="22"/>
                <w:szCs w:val="22"/>
              </w:rPr>
              <w:t>Janssen</w:t>
            </w:r>
            <w:r w:rsidRPr="00CA0172">
              <w:rPr>
                <w:rFonts w:ascii="Calibri" w:hAnsi="Calibri" w:cs="Tahoma"/>
                <w:sz w:val="22"/>
                <w:szCs w:val="22"/>
              </w:rPr>
              <w:t xml:space="preserve"> that would inhibit or affect </w:t>
            </w:r>
            <w:r>
              <w:rPr>
                <w:rFonts w:ascii="Calibri" w:hAnsi="Calibri" w:cs="Tahoma"/>
                <w:sz w:val="22"/>
                <w:szCs w:val="22"/>
              </w:rPr>
              <w:t xml:space="preserve">Institution and </w:t>
            </w:r>
            <w:r w:rsidRPr="00CA0172">
              <w:rPr>
                <w:rFonts w:ascii="Calibri" w:hAnsi="Calibri" w:cs="Tahoma"/>
                <w:sz w:val="22"/>
                <w:szCs w:val="22"/>
              </w:rPr>
              <w:t xml:space="preserve">Principal Investigator’s performance under this Agreement and confirm that </w:t>
            </w:r>
            <w:r>
              <w:rPr>
                <w:rFonts w:ascii="Calibri" w:hAnsi="Calibri" w:cs="Tahoma"/>
                <w:sz w:val="22"/>
                <w:szCs w:val="22"/>
              </w:rPr>
              <w:t>their</w:t>
            </w:r>
            <w:r w:rsidRPr="00CA0172">
              <w:rPr>
                <w:rFonts w:ascii="Calibri" w:hAnsi="Calibri" w:cs="Tahoma"/>
                <w:sz w:val="22"/>
                <w:szCs w:val="22"/>
              </w:rPr>
              <w:t xml:space="preserve"> performance under this Agreement does not violate any other agreement with third parties. </w:t>
            </w:r>
            <w:r>
              <w:rPr>
                <w:rFonts w:ascii="Calibri" w:hAnsi="Calibri" w:cs="Tahoma"/>
                <w:sz w:val="22"/>
                <w:szCs w:val="22"/>
              </w:rPr>
              <w:t xml:space="preserve">Institution and </w:t>
            </w:r>
            <w:r w:rsidRPr="00CA0172">
              <w:rPr>
                <w:rFonts w:ascii="Calibri" w:hAnsi="Calibri" w:cs="Tahoma"/>
                <w:sz w:val="22"/>
                <w:szCs w:val="22"/>
              </w:rPr>
              <w:t xml:space="preserve">Principal Investigator will promptly inform </w:t>
            </w:r>
            <w:bookmarkStart w:id="286" w:name="_DV_C298"/>
            <w:r w:rsidRPr="00CA0172">
              <w:rPr>
                <w:rStyle w:val="DeltaViewInsertion"/>
                <w:rFonts w:ascii="Calibri" w:hAnsi="Calibri" w:cs="Tahoma"/>
                <w:color w:val="auto"/>
                <w:sz w:val="22"/>
                <w:szCs w:val="22"/>
                <w:u w:val="none"/>
              </w:rPr>
              <w:t>CRO</w:t>
            </w:r>
            <w:bookmarkStart w:id="287" w:name="_DV_M257"/>
            <w:bookmarkEnd w:id="286"/>
            <w:bookmarkEnd w:id="287"/>
            <w:r w:rsidRPr="00CA0172">
              <w:rPr>
                <w:rFonts w:ascii="Calibri" w:hAnsi="Calibri" w:cs="Tahoma"/>
                <w:sz w:val="22"/>
                <w:szCs w:val="22"/>
              </w:rPr>
              <w:t xml:space="preserve"> if any conflict of interest arises during the performance of this Agreement.  </w:t>
            </w:r>
          </w:p>
          <w:p w:rsidR="00824986" w:rsidRDefault="00824986" w:rsidP="00824986">
            <w:pPr>
              <w:tabs>
                <w:tab w:val="left" w:pos="-720"/>
              </w:tabs>
              <w:suppressAutoHyphens/>
              <w:ind w:left="567" w:hanging="567"/>
              <w:jc w:val="both"/>
              <w:rPr>
                <w:rStyle w:val="DeltaViewInsertion"/>
                <w:rFonts w:ascii="Calibri" w:hAnsi="Calibri"/>
                <w:color w:val="auto"/>
                <w:sz w:val="22"/>
                <w:szCs w:val="22"/>
                <w:u w:val="none"/>
              </w:rPr>
            </w:pPr>
          </w:p>
        </w:tc>
        <w:tc>
          <w:tcPr>
            <w:tcW w:w="4788" w:type="dxa"/>
          </w:tcPr>
          <w:p w:rsidR="00444D5F" w:rsidRPr="00471DEC" w:rsidRDefault="00444D5F" w:rsidP="00444D5F">
            <w:pPr>
              <w:tabs>
                <w:tab w:val="left" w:pos="-720"/>
              </w:tabs>
              <w:suppressAutoHyphens/>
              <w:ind w:left="567" w:hanging="567"/>
              <w:jc w:val="both"/>
              <w:rPr>
                <w:rFonts w:asciiTheme="minorHAnsi" w:hAnsiTheme="minorHAnsi" w:cs="Tahoma"/>
                <w:sz w:val="22"/>
                <w:szCs w:val="22"/>
                <w:lang w:val="cs-CZ"/>
              </w:rPr>
            </w:pPr>
            <w:r w:rsidRPr="004F34B4">
              <w:rPr>
                <w:rFonts w:ascii="Tahoma" w:hAnsi="Tahoma" w:cs="Tahoma"/>
                <w:sz w:val="20"/>
                <w:szCs w:val="20"/>
                <w:lang w:val="cs-CZ"/>
              </w:rPr>
              <w:t>12.2</w:t>
            </w:r>
            <w:r w:rsidRPr="004F34B4">
              <w:rPr>
                <w:rFonts w:ascii="Tahoma" w:hAnsi="Tahoma" w:cs="Tahoma"/>
                <w:sz w:val="20"/>
                <w:szCs w:val="20"/>
                <w:lang w:val="cs-CZ"/>
              </w:rPr>
              <w:tab/>
            </w:r>
            <w:r w:rsidRPr="00471DEC">
              <w:rPr>
                <w:rFonts w:asciiTheme="minorHAnsi" w:hAnsiTheme="minorHAnsi" w:cs="Tahoma"/>
                <w:sz w:val="22"/>
                <w:szCs w:val="22"/>
                <w:lang w:val="cs-CZ"/>
              </w:rPr>
              <w:t>Zdravotnické zařízení a Hlavní zkoušející potvrzují, že mezi stranami není žádný konflikt zájmů, který by mařil nebo ovlivňoval plnění podle této Smlouvy na straně Zdravotnického zařízení nebo Hlavního zkoušejícího, a potvrzují, že jejich plnění podle této Smlouvy neporušuje žádnou jinou smlouvu s třetími stranami. Zdravotnické zařízení a Hlavní zkoušející okamžitě uvědomí Zadavatele, pokud v průběhu plnění této Smlouvy vyvstane jakýkoli konflikt zájmů.</w:t>
            </w:r>
          </w:p>
          <w:p w:rsidR="00824986" w:rsidRPr="0052172D" w:rsidRDefault="00824986">
            <w:pPr>
              <w:tabs>
                <w:tab w:val="left" w:pos="-720"/>
              </w:tabs>
              <w:suppressAutoHyphens/>
              <w:jc w:val="both"/>
              <w:rPr>
                <w:rFonts w:ascii="Calibri" w:hAnsi="Calibri" w:cs="Tahoma"/>
                <w:sz w:val="22"/>
                <w:szCs w:val="22"/>
                <w:lang w:val="cs-CZ"/>
              </w:rPr>
            </w:pPr>
          </w:p>
        </w:tc>
      </w:tr>
      <w:tr w:rsidR="006F141C" w:rsidRPr="0052172D" w:rsidTr="005B16E5">
        <w:tc>
          <w:tcPr>
            <w:tcW w:w="4788" w:type="dxa"/>
          </w:tcPr>
          <w:p w:rsidR="006F141C" w:rsidRPr="00A474DF" w:rsidRDefault="006F141C" w:rsidP="006F141C">
            <w:pPr>
              <w:ind w:left="567" w:hanging="567"/>
              <w:jc w:val="both"/>
              <w:rPr>
                <w:rFonts w:ascii="Calibri" w:hAnsi="Calibri" w:cs="Tahoma"/>
                <w:sz w:val="22"/>
                <w:szCs w:val="22"/>
              </w:rPr>
            </w:pPr>
            <w:bookmarkStart w:id="288" w:name="_DV_M258"/>
            <w:bookmarkEnd w:id="288"/>
            <w:r w:rsidRPr="00CA0172">
              <w:rPr>
                <w:rFonts w:ascii="Calibri" w:hAnsi="Calibri" w:cs="Tahoma"/>
                <w:sz w:val="22"/>
                <w:szCs w:val="22"/>
              </w:rPr>
              <w:t xml:space="preserve">12.3 </w:t>
            </w:r>
            <w:r w:rsidRPr="00CA0172">
              <w:rPr>
                <w:rFonts w:ascii="Calibri" w:hAnsi="Calibri" w:cs="Tahoma"/>
                <w:sz w:val="22"/>
                <w:szCs w:val="22"/>
              </w:rPr>
              <w:tab/>
            </w:r>
            <w:r w:rsidRPr="00A474DF">
              <w:rPr>
                <w:rFonts w:ascii="Calibri" w:hAnsi="Calibri" w:cs="Tahoma"/>
                <w:sz w:val="22"/>
                <w:szCs w:val="22"/>
              </w:rPr>
              <w:t xml:space="preserve">Principal Investigator confirms he/she:  </w:t>
            </w:r>
            <w:r>
              <w:rPr>
                <w:rFonts w:ascii="Calibri" w:hAnsi="Calibri" w:cs="Tahoma"/>
                <w:sz w:val="22"/>
                <w:szCs w:val="22"/>
              </w:rPr>
              <w:tab/>
            </w:r>
            <w:r>
              <w:rPr>
                <w:rFonts w:ascii="Calibri" w:hAnsi="Calibri" w:cs="Tahoma"/>
                <w:sz w:val="22"/>
                <w:szCs w:val="22"/>
              </w:rPr>
              <w:br/>
            </w:r>
          </w:p>
          <w:p w:rsidR="006F141C" w:rsidRPr="00A474DF" w:rsidRDefault="006F141C" w:rsidP="0052172D">
            <w:pPr>
              <w:numPr>
                <w:ilvl w:val="0"/>
                <w:numId w:val="7"/>
              </w:numPr>
              <w:tabs>
                <w:tab w:val="num" w:pos="1440"/>
              </w:tabs>
              <w:ind w:left="1440"/>
              <w:jc w:val="both"/>
              <w:rPr>
                <w:rFonts w:ascii="Calibri" w:hAnsi="Calibri" w:cs="Tahoma"/>
                <w:sz w:val="22"/>
                <w:szCs w:val="22"/>
              </w:rPr>
            </w:pPr>
            <w:r w:rsidRPr="00A474DF">
              <w:rPr>
                <w:rFonts w:ascii="Calibri" w:hAnsi="Calibri" w:cs="Tahoma"/>
                <w:sz w:val="22"/>
                <w:szCs w:val="22"/>
              </w:rPr>
              <w:t xml:space="preserve">is not debarred by a competent health authority (including, if applicable, the US FDA); and </w:t>
            </w:r>
          </w:p>
          <w:p w:rsidR="006F141C" w:rsidRPr="00A474DF" w:rsidRDefault="006F141C" w:rsidP="0052172D">
            <w:pPr>
              <w:numPr>
                <w:ilvl w:val="0"/>
                <w:numId w:val="7"/>
              </w:numPr>
              <w:tabs>
                <w:tab w:val="num" w:pos="1440"/>
              </w:tabs>
              <w:ind w:left="1440"/>
              <w:jc w:val="both"/>
              <w:rPr>
                <w:rFonts w:ascii="Calibri" w:hAnsi="Calibri" w:cs="Tahoma"/>
                <w:sz w:val="22"/>
                <w:szCs w:val="22"/>
              </w:rPr>
            </w:pPr>
            <w:r w:rsidRPr="00A474DF">
              <w:rPr>
                <w:rFonts w:ascii="Calibri" w:hAnsi="Calibri" w:cs="Tahoma"/>
                <w:sz w:val="22"/>
                <w:szCs w:val="22"/>
              </w:rPr>
              <w:t xml:space="preserve">has not been sentenced for malpractice related to the conduct of clinical </w:t>
            </w:r>
            <w:r>
              <w:rPr>
                <w:rFonts w:ascii="Calibri" w:hAnsi="Calibri" w:cs="Tahoma"/>
                <w:sz w:val="22"/>
                <w:szCs w:val="22"/>
              </w:rPr>
              <w:t>studies</w:t>
            </w:r>
            <w:r w:rsidRPr="00A474DF">
              <w:rPr>
                <w:rFonts w:ascii="Calibri" w:hAnsi="Calibri" w:cs="Tahoma"/>
                <w:sz w:val="22"/>
                <w:szCs w:val="22"/>
              </w:rPr>
              <w:t>.</w:t>
            </w:r>
          </w:p>
          <w:p w:rsidR="006F141C" w:rsidRDefault="006F141C" w:rsidP="006F141C">
            <w:pPr>
              <w:ind w:left="567" w:hanging="567"/>
              <w:jc w:val="both"/>
              <w:rPr>
                <w:rFonts w:ascii="Calibri" w:hAnsi="Calibri" w:cs="Tahoma"/>
                <w:sz w:val="22"/>
                <w:szCs w:val="22"/>
              </w:rPr>
            </w:pPr>
          </w:p>
          <w:p w:rsidR="00471DEC" w:rsidRDefault="00471DEC" w:rsidP="006F141C">
            <w:pPr>
              <w:ind w:left="567" w:hanging="567"/>
              <w:jc w:val="both"/>
              <w:rPr>
                <w:rFonts w:ascii="Calibri" w:hAnsi="Calibri" w:cs="Tahoma"/>
                <w:sz w:val="22"/>
                <w:szCs w:val="22"/>
              </w:rPr>
            </w:pPr>
          </w:p>
          <w:p w:rsidR="00471DEC" w:rsidRDefault="00471DEC" w:rsidP="006F141C">
            <w:pPr>
              <w:ind w:left="567" w:hanging="567"/>
              <w:jc w:val="both"/>
              <w:rPr>
                <w:rFonts w:ascii="Calibri" w:hAnsi="Calibri" w:cs="Tahoma"/>
                <w:sz w:val="22"/>
                <w:szCs w:val="22"/>
              </w:rPr>
            </w:pPr>
          </w:p>
          <w:p w:rsidR="00471DEC" w:rsidRDefault="00471DEC" w:rsidP="006F141C">
            <w:pPr>
              <w:ind w:left="567" w:hanging="567"/>
              <w:jc w:val="both"/>
              <w:rPr>
                <w:rFonts w:ascii="Calibri" w:hAnsi="Calibri" w:cs="Tahoma"/>
                <w:sz w:val="22"/>
                <w:szCs w:val="22"/>
              </w:rPr>
            </w:pPr>
          </w:p>
          <w:p w:rsidR="006F141C" w:rsidRDefault="006F141C" w:rsidP="006F141C">
            <w:pPr>
              <w:ind w:left="567"/>
              <w:jc w:val="both"/>
              <w:rPr>
                <w:rFonts w:ascii="Calibri" w:hAnsi="Calibri" w:cs="Tahoma"/>
                <w:sz w:val="22"/>
                <w:szCs w:val="22"/>
              </w:rPr>
            </w:pPr>
            <w:r>
              <w:rPr>
                <w:rFonts w:ascii="Calibri" w:hAnsi="Calibri" w:cs="Tahoma"/>
                <w:sz w:val="22"/>
                <w:szCs w:val="22"/>
              </w:rPr>
              <w:t xml:space="preserve">Institution and </w:t>
            </w:r>
            <w:r w:rsidRPr="00CA0172">
              <w:rPr>
                <w:rFonts w:ascii="Calibri" w:hAnsi="Calibri" w:cs="Tahoma"/>
                <w:sz w:val="22"/>
                <w:szCs w:val="22"/>
              </w:rPr>
              <w:t xml:space="preserve">Principal Investigator </w:t>
            </w:r>
            <w:r>
              <w:rPr>
                <w:rFonts w:ascii="Calibri" w:hAnsi="Calibri" w:cs="Tahoma"/>
                <w:sz w:val="22"/>
                <w:szCs w:val="22"/>
              </w:rPr>
              <w:t>shall not employ, contract with or retain any person directly or indirectly to perform services under this Agreement if such a person:</w:t>
            </w:r>
            <w:r w:rsidRPr="003E34B9">
              <w:rPr>
                <w:rFonts w:ascii="Calibri" w:hAnsi="Calibri" w:cs="Tahoma"/>
                <w:sz w:val="22"/>
                <w:szCs w:val="22"/>
              </w:rPr>
              <w:t xml:space="preserve"> </w:t>
            </w:r>
          </w:p>
          <w:p w:rsidR="006F141C" w:rsidRPr="00CA0172" w:rsidRDefault="006F141C" w:rsidP="006F141C">
            <w:pPr>
              <w:ind w:left="567"/>
              <w:jc w:val="both"/>
              <w:rPr>
                <w:rFonts w:ascii="Calibri" w:hAnsi="Calibri" w:cs="Tahoma"/>
                <w:sz w:val="22"/>
                <w:szCs w:val="22"/>
              </w:rPr>
            </w:pPr>
            <w:r>
              <w:rPr>
                <w:rFonts w:ascii="Calibri" w:hAnsi="Calibri" w:cs="Tahoma"/>
                <w:sz w:val="22"/>
                <w:szCs w:val="22"/>
              </w:rPr>
              <w:tab/>
            </w:r>
          </w:p>
          <w:p w:rsidR="006F141C" w:rsidRPr="001423AA" w:rsidRDefault="006F141C" w:rsidP="0052172D">
            <w:pPr>
              <w:pStyle w:val="Odstavecseseznamem"/>
              <w:numPr>
                <w:ilvl w:val="0"/>
                <w:numId w:val="11"/>
              </w:numPr>
              <w:ind w:hanging="371"/>
              <w:jc w:val="both"/>
              <w:rPr>
                <w:rFonts w:ascii="Calibri" w:hAnsi="Calibri" w:cs="Tahoma"/>
                <w:sz w:val="22"/>
                <w:szCs w:val="22"/>
              </w:rPr>
            </w:pPr>
            <w:bookmarkStart w:id="289" w:name="_DV_M259"/>
            <w:bookmarkEnd w:id="289"/>
            <w:r w:rsidRPr="001423AA">
              <w:rPr>
                <w:rFonts w:ascii="Calibri" w:hAnsi="Calibri" w:cs="Tahoma"/>
                <w:sz w:val="22"/>
                <w:szCs w:val="22"/>
              </w:rPr>
              <w:t xml:space="preserve">is debarred by a competent health authority (including, if applicable, the US FDA) or </w:t>
            </w:r>
          </w:p>
          <w:p w:rsidR="006F141C" w:rsidRPr="00CA0172" w:rsidRDefault="006F141C" w:rsidP="0052172D">
            <w:pPr>
              <w:numPr>
                <w:ilvl w:val="0"/>
                <w:numId w:val="11"/>
              </w:numPr>
              <w:ind w:left="1440"/>
              <w:jc w:val="both"/>
              <w:rPr>
                <w:rFonts w:ascii="Calibri" w:hAnsi="Calibri" w:cs="Tahoma"/>
                <w:sz w:val="22"/>
                <w:szCs w:val="22"/>
              </w:rPr>
            </w:pPr>
            <w:bookmarkStart w:id="290" w:name="_DV_M260"/>
            <w:bookmarkEnd w:id="290"/>
            <w:r>
              <w:rPr>
                <w:rFonts w:ascii="Calibri" w:hAnsi="Calibri" w:cs="Tahoma"/>
                <w:sz w:val="22"/>
                <w:szCs w:val="22"/>
              </w:rPr>
              <w:t xml:space="preserve">has been </w:t>
            </w:r>
            <w:r w:rsidRPr="00CA0172">
              <w:rPr>
                <w:rFonts w:ascii="Calibri" w:hAnsi="Calibri" w:cs="Tahoma"/>
                <w:sz w:val="22"/>
                <w:szCs w:val="22"/>
              </w:rPr>
              <w:t xml:space="preserve">sentenced for malpractice related to the conduct of clinical </w:t>
            </w:r>
            <w:r>
              <w:rPr>
                <w:rFonts w:ascii="Calibri" w:hAnsi="Calibri" w:cs="Tahoma"/>
                <w:sz w:val="22"/>
                <w:szCs w:val="22"/>
              </w:rPr>
              <w:t>studies</w:t>
            </w:r>
            <w:r w:rsidRPr="00CA0172">
              <w:rPr>
                <w:rFonts w:ascii="Calibri" w:hAnsi="Calibri" w:cs="Tahoma"/>
                <w:sz w:val="22"/>
                <w:szCs w:val="22"/>
              </w:rPr>
              <w:t>.</w:t>
            </w:r>
          </w:p>
          <w:p w:rsidR="006F141C" w:rsidRDefault="006F141C" w:rsidP="006F141C">
            <w:pPr>
              <w:ind w:left="567" w:hanging="567"/>
              <w:jc w:val="both"/>
              <w:rPr>
                <w:rFonts w:ascii="Calibri" w:hAnsi="Calibri" w:cs="Tahoma"/>
                <w:sz w:val="22"/>
                <w:szCs w:val="22"/>
              </w:rPr>
            </w:pPr>
          </w:p>
          <w:p w:rsidR="00471DEC" w:rsidRDefault="00471DEC" w:rsidP="006F141C">
            <w:pPr>
              <w:ind w:left="567" w:hanging="567"/>
              <w:jc w:val="both"/>
              <w:rPr>
                <w:rFonts w:ascii="Calibri" w:hAnsi="Calibri" w:cs="Tahoma"/>
                <w:sz w:val="22"/>
                <w:szCs w:val="22"/>
              </w:rPr>
            </w:pPr>
          </w:p>
          <w:p w:rsidR="00471DEC" w:rsidRDefault="00471DEC" w:rsidP="006F141C">
            <w:pPr>
              <w:ind w:left="567" w:hanging="567"/>
              <w:jc w:val="both"/>
              <w:rPr>
                <w:rFonts w:ascii="Calibri" w:hAnsi="Calibri" w:cs="Tahoma"/>
                <w:sz w:val="22"/>
                <w:szCs w:val="22"/>
              </w:rPr>
            </w:pPr>
          </w:p>
          <w:p w:rsidR="00471DEC" w:rsidRPr="00CA0172" w:rsidRDefault="00471DEC" w:rsidP="006F141C">
            <w:pPr>
              <w:ind w:left="567" w:hanging="567"/>
              <w:jc w:val="both"/>
              <w:rPr>
                <w:rFonts w:ascii="Calibri" w:hAnsi="Calibri" w:cs="Tahoma"/>
                <w:sz w:val="22"/>
                <w:szCs w:val="22"/>
              </w:rPr>
            </w:pPr>
          </w:p>
          <w:p w:rsidR="006F141C" w:rsidRPr="00CA0172" w:rsidRDefault="006F141C" w:rsidP="006F141C">
            <w:pPr>
              <w:ind w:left="567"/>
              <w:jc w:val="both"/>
              <w:rPr>
                <w:rFonts w:ascii="Calibri" w:hAnsi="Calibri" w:cs="Tahoma"/>
                <w:sz w:val="22"/>
                <w:szCs w:val="22"/>
              </w:rPr>
            </w:pPr>
            <w:bookmarkStart w:id="291" w:name="_DV_M261"/>
            <w:bookmarkStart w:id="292" w:name="_DV_M266"/>
            <w:bookmarkEnd w:id="291"/>
            <w:bookmarkEnd w:id="292"/>
            <w:r w:rsidRPr="00CA0172">
              <w:rPr>
                <w:rFonts w:ascii="Calibri" w:hAnsi="Calibri" w:cs="Tahoma"/>
                <w:sz w:val="22"/>
                <w:szCs w:val="22"/>
              </w:rPr>
              <w:t xml:space="preserve">Upon written request from </w:t>
            </w:r>
            <w:bookmarkStart w:id="293" w:name="_DV_C303"/>
            <w:r w:rsidRPr="00CA0172">
              <w:rPr>
                <w:rStyle w:val="DeltaViewInsertion"/>
                <w:rFonts w:ascii="Calibri" w:hAnsi="Calibri" w:cs="Tahoma"/>
                <w:color w:val="auto"/>
                <w:sz w:val="22"/>
                <w:szCs w:val="22"/>
                <w:u w:val="none"/>
              </w:rPr>
              <w:t>CRO</w:t>
            </w:r>
            <w:bookmarkStart w:id="294" w:name="_DV_M267"/>
            <w:bookmarkEnd w:id="293"/>
            <w:bookmarkEnd w:id="294"/>
            <w:r w:rsidRPr="00CA0172">
              <w:rPr>
                <w:rFonts w:ascii="Calibri" w:hAnsi="Calibri" w:cs="Tahoma"/>
                <w:sz w:val="22"/>
                <w:szCs w:val="22"/>
              </w:rPr>
              <w:t xml:space="preserve">, </w:t>
            </w:r>
            <w:r>
              <w:rPr>
                <w:rFonts w:ascii="Calibri" w:hAnsi="Calibri" w:cs="Tahoma"/>
                <w:sz w:val="22"/>
                <w:szCs w:val="22"/>
              </w:rPr>
              <w:t xml:space="preserve">Institution and </w:t>
            </w:r>
            <w:r w:rsidRPr="00CA0172">
              <w:rPr>
                <w:rFonts w:ascii="Calibri" w:hAnsi="Calibri" w:cs="Tahoma"/>
                <w:sz w:val="22"/>
                <w:szCs w:val="22"/>
              </w:rPr>
              <w:t>Principal Investigator shall, within ten (10)</w:t>
            </w:r>
            <w:bookmarkStart w:id="295" w:name="_DV_M268"/>
            <w:bookmarkEnd w:id="295"/>
            <w:r w:rsidRPr="00CA0172">
              <w:rPr>
                <w:rFonts w:ascii="Calibri" w:hAnsi="Calibri" w:cs="Tahoma"/>
                <w:sz w:val="22"/>
                <w:szCs w:val="22"/>
              </w:rPr>
              <w:t xml:space="preserve"> days, provide written confirmation that </w:t>
            </w:r>
            <w:bookmarkStart w:id="296" w:name="_DV_C306"/>
            <w:r w:rsidRPr="00CA0172">
              <w:rPr>
                <w:rStyle w:val="DeltaViewInsertion"/>
                <w:rFonts w:ascii="Calibri" w:hAnsi="Calibri" w:cs="Tahoma"/>
                <w:color w:val="auto"/>
                <w:sz w:val="22"/>
                <w:szCs w:val="22"/>
                <w:u w:val="none"/>
              </w:rPr>
              <w:t>he/she</w:t>
            </w:r>
            <w:bookmarkStart w:id="297" w:name="_DV_M269"/>
            <w:bookmarkEnd w:id="296"/>
            <w:bookmarkEnd w:id="297"/>
            <w:r w:rsidRPr="00CA0172">
              <w:rPr>
                <w:rFonts w:ascii="Calibri" w:hAnsi="Calibri" w:cs="Tahoma"/>
                <w:sz w:val="22"/>
                <w:szCs w:val="22"/>
              </w:rPr>
              <w:t xml:space="preserve"> has complied with the foregoing obligation. This shall be an ongoing representation and warranty during the term of this Agreement and </w:t>
            </w:r>
            <w:r>
              <w:rPr>
                <w:rFonts w:ascii="Calibri" w:hAnsi="Calibri" w:cs="Tahoma"/>
                <w:sz w:val="22"/>
                <w:szCs w:val="22"/>
              </w:rPr>
              <w:t xml:space="preserve">Institution and </w:t>
            </w:r>
            <w:r w:rsidRPr="00CA0172">
              <w:rPr>
                <w:rFonts w:ascii="Calibri" w:hAnsi="Calibri" w:cs="Tahoma"/>
                <w:sz w:val="22"/>
                <w:szCs w:val="22"/>
              </w:rPr>
              <w:t xml:space="preserve">Principal Investigator shall immediately notify </w:t>
            </w:r>
            <w:bookmarkStart w:id="298" w:name="_DV_C308"/>
            <w:r w:rsidRPr="00CA0172">
              <w:rPr>
                <w:rStyle w:val="DeltaViewInsertion"/>
                <w:rFonts w:ascii="Calibri" w:hAnsi="Calibri" w:cs="Tahoma"/>
                <w:color w:val="auto"/>
                <w:sz w:val="22"/>
                <w:szCs w:val="22"/>
                <w:u w:val="none"/>
              </w:rPr>
              <w:t>CRO</w:t>
            </w:r>
            <w:bookmarkStart w:id="299" w:name="_DV_M270"/>
            <w:bookmarkEnd w:id="298"/>
            <w:bookmarkEnd w:id="299"/>
            <w:r w:rsidRPr="00CA0172">
              <w:rPr>
                <w:rFonts w:ascii="Calibri" w:hAnsi="Calibri" w:cs="Tahoma"/>
                <w:sz w:val="22"/>
                <w:szCs w:val="22"/>
              </w:rPr>
              <w:t xml:space="preserve"> of any change in the status of the representation and warranty set forth in this Section.</w:t>
            </w:r>
          </w:p>
          <w:p w:rsidR="006F141C" w:rsidRDefault="006F141C" w:rsidP="00824986">
            <w:pPr>
              <w:tabs>
                <w:tab w:val="left" w:pos="-720"/>
              </w:tabs>
              <w:suppressAutoHyphens/>
              <w:ind w:left="567" w:hanging="567"/>
              <w:jc w:val="both"/>
              <w:rPr>
                <w:rStyle w:val="DeltaViewInsertion"/>
                <w:rFonts w:ascii="Calibri" w:hAnsi="Calibri"/>
                <w:color w:val="auto"/>
                <w:sz w:val="22"/>
                <w:szCs w:val="22"/>
                <w:u w:val="none"/>
              </w:rPr>
            </w:pPr>
          </w:p>
        </w:tc>
        <w:tc>
          <w:tcPr>
            <w:tcW w:w="4788" w:type="dxa"/>
          </w:tcPr>
          <w:p w:rsidR="00916E13" w:rsidRPr="00D25B1D" w:rsidRDefault="00916E13" w:rsidP="00916E13">
            <w:pPr>
              <w:ind w:left="567" w:hanging="567"/>
              <w:jc w:val="both"/>
              <w:rPr>
                <w:rFonts w:ascii="Calibri" w:hAnsi="Calibri" w:cs="Tahoma"/>
                <w:sz w:val="22"/>
                <w:szCs w:val="22"/>
                <w:lang w:val="cs-CZ"/>
              </w:rPr>
            </w:pPr>
            <w:r w:rsidRPr="00D25B1D">
              <w:rPr>
                <w:rFonts w:ascii="Calibri" w:eastAsia="Calibri" w:hAnsi="Calibri" w:cs="Calibri"/>
                <w:sz w:val="22"/>
                <w:szCs w:val="22"/>
                <w:bdr w:val="nil"/>
                <w:lang w:val="cs-CZ"/>
              </w:rPr>
              <w:t xml:space="preserve">12.3 </w:t>
            </w:r>
            <w:r w:rsidRPr="00D25B1D">
              <w:rPr>
                <w:rFonts w:ascii="Calibri" w:eastAsia="Calibri" w:hAnsi="Calibri" w:cs="Calibri"/>
                <w:sz w:val="22"/>
                <w:szCs w:val="22"/>
                <w:bdr w:val="nil"/>
                <w:lang w:val="cs-CZ"/>
              </w:rPr>
              <w:tab/>
              <w:t xml:space="preserve">Hlavní zkoušející tímto potvrzuje, že:  </w:t>
            </w:r>
            <w:r w:rsidRPr="00D25B1D">
              <w:rPr>
                <w:rFonts w:ascii="Calibri" w:eastAsia="Calibri" w:hAnsi="Calibri" w:cs="Calibri"/>
                <w:sz w:val="22"/>
                <w:szCs w:val="22"/>
                <w:bdr w:val="nil"/>
                <w:lang w:val="cs-CZ"/>
              </w:rPr>
              <w:tab/>
            </w:r>
            <w:r w:rsidRPr="00D25B1D">
              <w:rPr>
                <w:rFonts w:ascii="Calibri" w:eastAsia="Calibri" w:hAnsi="Calibri" w:cs="Calibri"/>
                <w:sz w:val="22"/>
                <w:szCs w:val="22"/>
                <w:bdr w:val="nil"/>
                <w:lang w:val="cs-CZ"/>
              </w:rPr>
              <w:br/>
            </w:r>
          </w:p>
          <w:p w:rsidR="00916E13" w:rsidRPr="00D25B1D" w:rsidRDefault="00916E13" w:rsidP="0052172D">
            <w:pPr>
              <w:numPr>
                <w:ilvl w:val="0"/>
                <w:numId w:val="7"/>
              </w:numPr>
              <w:tabs>
                <w:tab w:val="num" w:pos="1440"/>
              </w:tabs>
              <w:ind w:left="1440"/>
              <w:jc w:val="both"/>
              <w:rPr>
                <w:rFonts w:ascii="Calibri" w:hAnsi="Calibri" w:cs="Tahoma"/>
                <w:sz w:val="22"/>
                <w:szCs w:val="22"/>
                <w:lang w:val="cs-CZ"/>
              </w:rPr>
            </w:pPr>
            <w:r w:rsidRPr="00D25B1D">
              <w:rPr>
                <w:rFonts w:ascii="Calibri" w:eastAsia="Calibri" w:hAnsi="Calibri" w:cs="Calibri"/>
                <w:sz w:val="22"/>
                <w:szCs w:val="22"/>
                <w:bdr w:val="nil"/>
                <w:lang w:val="cs-CZ"/>
              </w:rPr>
              <w:t xml:space="preserve">nemá oprávněným orgánem dohledu nad poskytováním zdravotní péče (včetně, mimo jiné, úřadem FDA Spojených států Amerických) zakázanou činnost; a </w:t>
            </w:r>
          </w:p>
          <w:p w:rsidR="00916E13" w:rsidRPr="00D25B1D" w:rsidRDefault="00916E13" w:rsidP="0052172D">
            <w:pPr>
              <w:numPr>
                <w:ilvl w:val="0"/>
                <w:numId w:val="7"/>
              </w:numPr>
              <w:tabs>
                <w:tab w:val="num" w:pos="1440"/>
              </w:tabs>
              <w:ind w:left="1440"/>
              <w:jc w:val="both"/>
              <w:rPr>
                <w:rFonts w:ascii="Calibri" w:hAnsi="Calibri" w:cs="Tahoma"/>
                <w:sz w:val="22"/>
                <w:szCs w:val="22"/>
                <w:lang w:val="cs-CZ"/>
              </w:rPr>
            </w:pPr>
            <w:r w:rsidRPr="00D25B1D">
              <w:rPr>
                <w:rFonts w:ascii="Calibri" w:eastAsia="Calibri" w:hAnsi="Calibri" w:cs="Calibri"/>
                <w:sz w:val="22"/>
                <w:szCs w:val="22"/>
                <w:bdr w:val="nil"/>
                <w:lang w:val="cs-CZ"/>
              </w:rPr>
              <w:t>nebyl odsouzen za pochybení při výkonu zdravotnického povolání v souvislosti s prováděním klinických hodnocení.</w:t>
            </w:r>
          </w:p>
          <w:p w:rsidR="00916E13" w:rsidRPr="00D25B1D" w:rsidRDefault="00916E13" w:rsidP="00916E13">
            <w:pPr>
              <w:ind w:left="567" w:hanging="567"/>
              <w:jc w:val="both"/>
              <w:rPr>
                <w:rFonts w:ascii="Calibri" w:hAnsi="Calibri" w:cs="Tahoma"/>
                <w:sz w:val="22"/>
                <w:szCs w:val="22"/>
                <w:lang w:val="cs-CZ"/>
              </w:rPr>
            </w:pPr>
          </w:p>
          <w:p w:rsidR="00916E13" w:rsidRPr="00D25B1D" w:rsidRDefault="00916E13" w:rsidP="00916E13">
            <w:pPr>
              <w:ind w:left="567"/>
              <w:jc w:val="both"/>
              <w:rPr>
                <w:rFonts w:ascii="Calibri" w:hAnsi="Calibri" w:cs="Tahoma"/>
                <w:sz w:val="22"/>
                <w:szCs w:val="22"/>
                <w:lang w:val="cs-CZ"/>
              </w:rPr>
            </w:pPr>
            <w:r w:rsidRPr="00D25B1D">
              <w:rPr>
                <w:rFonts w:ascii="Calibri" w:eastAsia="Calibri" w:hAnsi="Calibri" w:cs="Calibri"/>
                <w:sz w:val="22"/>
                <w:szCs w:val="22"/>
                <w:bdr w:val="nil"/>
                <w:lang w:val="cs-CZ"/>
              </w:rPr>
              <w:t xml:space="preserve">Zdravotnické zařízení ani hlavní zkoušející nesmí zaměstnat, uzavřít smlouvu ani při poskytování služeb na základě této smlouvy přímo či nepřímo spolupracovat s žádnou osobou, která: </w:t>
            </w:r>
          </w:p>
          <w:p w:rsidR="00916E13" w:rsidRPr="00D25B1D" w:rsidRDefault="00916E13" w:rsidP="00916E13">
            <w:pPr>
              <w:ind w:left="567"/>
              <w:jc w:val="both"/>
              <w:rPr>
                <w:rFonts w:ascii="Calibri" w:hAnsi="Calibri" w:cs="Tahoma"/>
                <w:sz w:val="22"/>
                <w:szCs w:val="22"/>
                <w:lang w:val="cs-CZ"/>
              </w:rPr>
            </w:pPr>
            <w:r w:rsidRPr="00D25B1D">
              <w:rPr>
                <w:rFonts w:ascii="Calibri" w:hAnsi="Calibri" w:cs="Tahoma"/>
                <w:sz w:val="22"/>
                <w:szCs w:val="22"/>
                <w:lang w:val="cs-CZ"/>
              </w:rPr>
              <w:tab/>
            </w:r>
          </w:p>
          <w:p w:rsidR="00916E13" w:rsidRPr="00D25B1D" w:rsidRDefault="00916E13" w:rsidP="0052172D">
            <w:pPr>
              <w:pStyle w:val="Odstavecseseznamem"/>
              <w:numPr>
                <w:ilvl w:val="0"/>
                <w:numId w:val="11"/>
              </w:numPr>
              <w:ind w:hanging="371"/>
              <w:jc w:val="both"/>
              <w:rPr>
                <w:rFonts w:ascii="Calibri" w:hAnsi="Calibri" w:cs="Tahoma"/>
                <w:sz w:val="22"/>
                <w:szCs w:val="22"/>
                <w:lang w:val="cs-CZ"/>
              </w:rPr>
            </w:pPr>
            <w:r w:rsidRPr="00D25B1D">
              <w:rPr>
                <w:rFonts w:ascii="Calibri" w:eastAsia="Calibri" w:hAnsi="Calibri" w:cs="Calibri"/>
                <w:sz w:val="22"/>
                <w:szCs w:val="22"/>
                <w:bdr w:val="nil"/>
                <w:lang w:val="cs-CZ"/>
              </w:rPr>
              <w:t xml:space="preserve">má oprávněným orgánem dohledu nad poskytováním zdravotní péče (včetně, mimo jiné, úřadem FDA Spojených států Amerických) zakázanou činnost; nebo </w:t>
            </w:r>
          </w:p>
          <w:p w:rsidR="00916E13" w:rsidRPr="00D25B1D" w:rsidRDefault="00916E13" w:rsidP="0052172D">
            <w:pPr>
              <w:numPr>
                <w:ilvl w:val="0"/>
                <w:numId w:val="11"/>
              </w:numPr>
              <w:ind w:left="1440"/>
              <w:jc w:val="both"/>
              <w:rPr>
                <w:rFonts w:ascii="Calibri" w:hAnsi="Calibri" w:cs="Tahoma"/>
                <w:sz w:val="22"/>
                <w:szCs w:val="22"/>
                <w:lang w:val="cs-CZ"/>
              </w:rPr>
            </w:pPr>
            <w:r w:rsidRPr="00D25B1D">
              <w:rPr>
                <w:rFonts w:ascii="Calibri" w:eastAsia="Calibri" w:hAnsi="Calibri" w:cs="Calibri"/>
                <w:sz w:val="22"/>
                <w:szCs w:val="22"/>
                <w:bdr w:val="nil"/>
                <w:lang w:val="cs-CZ"/>
              </w:rPr>
              <w:t>byla odsouzena za pochybení při výkonu zdravotnického povolání v souvislosti s prováděním klinických hodnocení.</w:t>
            </w:r>
          </w:p>
          <w:p w:rsidR="00916E13" w:rsidRPr="00D25B1D" w:rsidRDefault="00916E13" w:rsidP="00916E13">
            <w:pPr>
              <w:ind w:left="567" w:hanging="567"/>
              <w:jc w:val="both"/>
              <w:rPr>
                <w:rFonts w:ascii="Calibri" w:hAnsi="Calibri" w:cs="Tahoma"/>
                <w:sz w:val="22"/>
                <w:szCs w:val="22"/>
                <w:lang w:val="cs-CZ"/>
              </w:rPr>
            </w:pPr>
          </w:p>
          <w:p w:rsidR="00916E13" w:rsidRPr="00D25B1D" w:rsidRDefault="00916E13" w:rsidP="00916E13">
            <w:pPr>
              <w:ind w:left="567"/>
              <w:jc w:val="both"/>
              <w:rPr>
                <w:rFonts w:ascii="Calibri" w:hAnsi="Calibri" w:cs="Tahoma"/>
                <w:sz w:val="22"/>
                <w:szCs w:val="22"/>
                <w:lang w:val="cs-CZ"/>
              </w:rPr>
            </w:pPr>
            <w:r w:rsidRPr="00D25B1D">
              <w:rPr>
                <w:rFonts w:ascii="Calibri" w:eastAsia="SimSun" w:hAnsi="Calibri" w:cs="Tahoma"/>
                <w:sz w:val="22"/>
                <w:szCs w:val="22"/>
                <w:bdr w:val="nil"/>
                <w:lang w:val="cs-CZ"/>
              </w:rPr>
              <w:t>Na základě písemné žádosti CRO, se zdravotnické zařízení a hlavní zkoušející zavazují do deseti (10) dnů, předložit písemné potvrzení, že dodržují shora uvedenou povinnost. Toto potvrzení představuje trvalé prohlášení a záruku po celou dobu platnosti této smlouvy a zdravotnické zařízení a hlavní zkoušející jsou povinni neprodleně informovat CRO v případě, kdy dojde k jakékoli změně ve vztahu k zárukám a prohlášení vyžadovaných na základě ustanovení tohoto článku.</w:t>
            </w:r>
          </w:p>
          <w:p w:rsidR="006F141C" w:rsidRPr="0052172D" w:rsidRDefault="006F141C">
            <w:pPr>
              <w:tabs>
                <w:tab w:val="left" w:pos="-720"/>
              </w:tabs>
              <w:suppressAutoHyphens/>
              <w:jc w:val="both"/>
              <w:rPr>
                <w:rFonts w:ascii="Calibri" w:hAnsi="Calibri" w:cs="Tahoma"/>
                <w:sz w:val="22"/>
                <w:szCs w:val="22"/>
                <w:lang w:val="cs-CZ"/>
              </w:rPr>
            </w:pPr>
          </w:p>
        </w:tc>
      </w:tr>
      <w:tr w:rsidR="006F141C" w:rsidTr="005B16E5">
        <w:tc>
          <w:tcPr>
            <w:tcW w:w="4788" w:type="dxa"/>
          </w:tcPr>
          <w:p w:rsidR="006F141C" w:rsidRPr="00CA0172" w:rsidRDefault="006F141C" w:rsidP="006F141C">
            <w:pPr>
              <w:tabs>
                <w:tab w:val="left" w:pos="-720"/>
                <w:tab w:val="left" w:pos="540"/>
              </w:tabs>
              <w:suppressAutoHyphens/>
              <w:jc w:val="both"/>
              <w:rPr>
                <w:rFonts w:ascii="Calibri" w:hAnsi="Calibri" w:cs="Tahoma"/>
                <w:b/>
                <w:sz w:val="22"/>
                <w:szCs w:val="22"/>
              </w:rPr>
            </w:pPr>
            <w:r w:rsidRPr="00CA0172">
              <w:rPr>
                <w:rFonts w:ascii="Calibri" w:hAnsi="Calibri" w:cs="Tahoma"/>
                <w:b/>
                <w:sz w:val="22"/>
                <w:szCs w:val="22"/>
              </w:rPr>
              <w:t>13.</w:t>
            </w:r>
            <w:r w:rsidRPr="00CA0172">
              <w:rPr>
                <w:rFonts w:ascii="Calibri" w:hAnsi="Calibri" w:cs="Tahoma"/>
                <w:b/>
                <w:sz w:val="22"/>
                <w:szCs w:val="22"/>
              </w:rPr>
              <w:tab/>
              <w:t xml:space="preserve">Independent Contractor </w:t>
            </w:r>
          </w:p>
          <w:p w:rsidR="006F141C" w:rsidRDefault="006F141C" w:rsidP="00824986">
            <w:pPr>
              <w:tabs>
                <w:tab w:val="left" w:pos="-720"/>
              </w:tabs>
              <w:suppressAutoHyphens/>
              <w:ind w:left="567" w:hanging="567"/>
              <w:jc w:val="both"/>
              <w:rPr>
                <w:rStyle w:val="DeltaViewInsertion"/>
                <w:rFonts w:ascii="Calibri" w:hAnsi="Calibri"/>
                <w:color w:val="auto"/>
                <w:sz w:val="22"/>
                <w:szCs w:val="22"/>
                <w:u w:val="none"/>
              </w:rPr>
            </w:pPr>
          </w:p>
        </w:tc>
        <w:tc>
          <w:tcPr>
            <w:tcW w:w="4788" w:type="dxa"/>
          </w:tcPr>
          <w:p w:rsidR="006F141C" w:rsidRPr="004F34B4" w:rsidRDefault="006F141C" w:rsidP="006F141C">
            <w:pPr>
              <w:tabs>
                <w:tab w:val="left" w:pos="-720"/>
                <w:tab w:val="left" w:pos="540"/>
              </w:tabs>
              <w:suppressAutoHyphens/>
              <w:jc w:val="both"/>
              <w:rPr>
                <w:rFonts w:ascii="Tahoma" w:hAnsi="Tahoma" w:cs="Tahoma"/>
                <w:b/>
                <w:bCs/>
                <w:sz w:val="20"/>
                <w:szCs w:val="20"/>
                <w:lang w:val="cs-CZ"/>
              </w:rPr>
            </w:pPr>
            <w:r w:rsidRPr="004F34B4">
              <w:rPr>
                <w:rFonts w:ascii="Tahoma" w:hAnsi="Tahoma" w:cs="Tahoma"/>
                <w:b/>
                <w:bCs/>
                <w:sz w:val="20"/>
                <w:szCs w:val="20"/>
                <w:lang w:val="cs-CZ"/>
              </w:rPr>
              <w:t>13.</w:t>
            </w:r>
            <w:r w:rsidRPr="004F34B4">
              <w:rPr>
                <w:rFonts w:ascii="Tahoma" w:hAnsi="Tahoma" w:cs="Tahoma"/>
                <w:b/>
                <w:bCs/>
                <w:sz w:val="20"/>
                <w:szCs w:val="20"/>
                <w:lang w:val="cs-CZ"/>
              </w:rPr>
              <w:tab/>
              <w:t>Nezávislá smluvní strana</w:t>
            </w:r>
          </w:p>
          <w:p w:rsidR="006F141C" w:rsidRDefault="006F141C">
            <w:pPr>
              <w:tabs>
                <w:tab w:val="left" w:pos="-720"/>
              </w:tabs>
              <w:suppressAutoHyphens/>
              <w:jc w:val="both"/>
              <w:rPr>
                <w:rFonts w:ascii="Calibri" w:hAnsi="Calibri" w:cs="Tahoma"/>
                <w:sz w:val="22"/>
                <w:szCs w:val="22"/>
              </w:rPr>
            </w:pPr>
          </w:p>
        </w:tc>
      </w:tr>
      <w:tr w:rsidR="006F141C" w:rsidRPr="0052172D" w:rsidTr="005B16E5">
        <w:tc>
          <w:tcPr>
            <w:tcW w:w="4788" w:type="dxa"/>
          </w:tcPr>
          <w:p w:rsidR="006F141C" w:rsidRPr="00CA0172" w:rsidRDefault="006F141C" w:rsidP="006F141C">
            <w:pPr>
              <w:tabs>
                <w:tab w:val="left" w:pos="-720"/>
              </w:tabs>
              <w:suppressAutoHyphens/>
              <w:ind w:left="567" w:hanging="567"/>
              <w:jc w:val="both"/>
              <w:rPr>
                <w:rFonts w:ascii="Calibri" w:hAnsi="Calibri" w:cs="Tahoma"/>
                <w:sz w:val="22"/>
                <w:szCs w:val="22"/>
              </w:rPr>
            </w:pPr>
            <w:bookmarkStart w:id="300" w:name="_DV_M271"/>
            <w:bookmarkStart w:id="301" w:name="_DV_M272"/>
            <w:bookmarkEnd w:id="300"/>
            <w:bookmarkEnd w:id="301"/>
            <w:r w:rsidRPr="00CA0172">
              <w:rPr>
                <w:rFonts w:ascii="Calibri" w:hAnsi="Calibri" w:cs="Tahoma"/>
                <w:sz w:val="22"/>
                <w:szCs w:val="22"/>
              </w:rPr>
              <w:tab/>
            </w:r>
            <w:r>
              <w:rPr>
                <w:rFonts w:ascii="Calibri" w:hAnsi="Calibri" w:cs="Tahoma"/>
                <w:sz w:val="22"/>
                <w:szCs w:val="22"/>
              </w:rPr>
              <w:t xml:space="preserve">Institution and </w:t>
            </w:r>
            <w:r w:rsidRPr="00CA0172">
              <w:rPr>
                <w:rFonts w:ascii="Calibri" w:hAnsi="Calibri" w:cs="Tahoma"/>
                <w:sz w:val="22"/>
                <w:szCs w:val="22"/>
              </w:rPr>
              <w:t xml:space="preserve">Principal Investigator </w:t>
            </w:r>
            <w:r>
              <w:rPr>
                <w:rFonts w:ascii="Calibri" w:hAnsi="Calibri" w:cs="Tahoma"/>
                <w:sz w:val="22"/>
                <w:szCs w:val="22"/>
              </w:rPr>
              <w:t>are</w:t>
            </w:r>
            <w:r w:rsidRPr="00CA0172">
              <w:rPr>
                <w:rFonts w:ascii="Calibri" w:hAnsi="Calibri" w:cs="Tahoma"/>
                <w:sz w:val="22"/>
                <w:szCs w:val="22"/>
              </w:rPr>
              <w:t xml:space="preserve"> acting in the capacity of an independent contractor</w:t>
            </w:r>
            <w:r>
              <w:rPr>
                <w:rFonts w:ascii="Calibri" w:hAnsi="Calibri" w:cs="Tahoma"/>
                <w:sz w:val="22"/>
                <w:szCs w:val="22"/>
              </w:rPr>
              <w:t>s</w:t>
            </w:r>
            <w:r w:rsidRPr="00CA0172">
              <w:rPr>
                <w:rFonts w:ascii="Calibri" w:hAnsi="Calibri" w:cs="Tahoma"/>
                <w:sz w:val="22"/>
                <w:szCs w:val="22"/>
              </w:rPr>
              <w:t xml:space="preserve"> hereunder and not as employee</w:t>
            </w:r>
            <w:r>
              <w:rPr>
                <w:rFonts w:ascii="Calibri" w:hAnsi="Calibri" w:cs="Tahoma"/>
                <w:sz w:val="22"/>
                <w:szCs w:val="22"/>
              </w:rPr>
              <w:t>s</w:t>
            </w:r>
            <w:r w:rsidRPr="00CA0172">
              <w:rPr>
                <w:rFonts w:ascii="Calibri" w:hAnsi="Calibri" w:cs="Tahoma"/>
                <w:sz w:val="22"/>
                <w:szCs w:val="22"/>
              </w:rPr>
              <w:t xml:space="preserve"> or agent</w:t>
            </w:r>
            <w:r>
              <w:rPr>
                <w:rFonts w:ascii="Calibri" w:hAnsi="Calibri" w:cs="Tahoma"/>
                <w:sz w:val="22"/>
                <w:szCs w:val="22"/>
              </w:rPr>
              <w:t>s</w:t>
            </w:r>
            <w:r w:rsidRPr="00CA0172">
              <w:rPr>
                <w:rFonts w:ascii="Calibri" w:hAnsi="Calibri" w:cs="Tahoma"/>
                <w:sz w:val="22"/>
                <w:szCs w:val="22"/>
              </w:rPr>
              <w:t xml:space="preserve"> of </w:t>
            </w:r>
            <w:bookmarkStart w:id="302" w:name="_DV_C309"/>
            <w:r w:rsidRPr="00CA0172">
              <w:rPr>
                <w:rStyle w:val="DeltaViewInsertion"/>
                <w:rFonts w:ascii="Calibri" w:hAnsi="Calibri" w:cs="Tahoma"/>
                <w:color w:val="auto"/>
                <w:sz w:val="22"/>
                <w:szCs w:val="22"/>
                <w:u w:val="none"/>
              </w:rPr>
              <w:t xml:space="preserve">CRO or </w:t>
            </w:r>
            <w:bookmarkStart w:id="303" w:name="_DV_M273"/>
            <w:bookmarkEnd w:id="302"/>
            <w:bookmarkEnd w:id="303"/>
            <w:r>
              <w:rPr>
                <w:rFonts w:ascii="Calibri" w:hAnsi="Calibri" w:cs="Tahoma"/>
                <w:sz w:val="22"/>
                <w:szCs w:val="22"/>
              </w:rPr>
              <w:t>Janssen.</w:t>
            </w:r>
          </w:p>
          <w:p w:rsidR="006F141C" w:rsidRDefault="006F141C" w:rsidP="00824986">
            <w:pPr>
              <w:tabs>
                <w:tab w:val="left" w:pos="-720"/>
              </w:tabs>
              <w:suppressAutoHyphens/>
              <w:ind w:left="567" w:hanging="567"/>
              <w:jc w:val="both"/>
              <w:rPr>
                <w:rStyle w:val="DeltaViewInsertion"/>
                <w:rFonts w:ascii="Calibri" w:hAnsi="Calibri"/>
                <w:color w:val="auto"/>
                <w:sz w:val="22"/>
                <w:szCs w:val="22"/>
                <w:u w:val="none"/>
              </w:rPr>
            </w:pPr>
          </w:p>
        </w:tc>
        <w:tc>
          <w:tcPr>
            <w:tcW w:w="4788" w:type="dxa"/>
          </w:tcPr>
          <w:p w:rsidR="006F141C" w:rsidRPr="00471DEC" w:rsidRDefault="00471DEC" w:rsidP="006F141C">
            <w:pPr>
              <w:tabs>
                <w:tab w:val="left" w:pos="-720"/>
              </w:tabs>
              <w:suppressAutoHyphens/>
              <w:ind w:left="567" w:hanging="567"/>
              <w:jc w:val="both"/>
              <w:rPr>
                <w:rFonts w:asciiTheme="minorHAnsi" w:hAnsiTheme="minorHAnsi" w:cs="Tahoma"/>
                <w:sz w:val="22"/>
                <w:szCs w:val="22"/>
                <w:lang w:val="cs-CZ"/>
              </w:rPr>
            </w:pPr>
            <w:r>
              <w:rPr>
                <w:rFonts w:asciiTheme="minorHAnsi" w:hAnsiTheme="minorHAnsi" w:cs="Tahoma"/>
                <w:sz w:val="22"/>
                <w:szCs w:val="22"/>
                <w:lang w:val="cs-CZ"/>
              </w:rPr>
              <w:t xml:space="preserve">         </w:t>
            </w:r>
            <w:r w:rsidR="006F141C" w:rsidRPr="00471DEC">
              <w:rPr>
                <w:rFonts w:asciiTheme="minorHAnsi" w:hAnsiTheme="minorHAnsi" w:cs="Tahoma"/>
                <w:sz w:val="22"/>
                <w:szCs w:val="22"/>
                <w:lang w:val="cs-CZ"/>
              </w:rPr>
              <w:t>Zdravotnické zařízení a Hlavní zkoušející jednají jakožto nezávislá smluvní strana podle této Smlouvy a nikoli jako zaměstnanec nebo zástupce Smluvní výzkumné organizace nebo Zadavatele.</w:t>
            </w:r>
          </w:p>
          <w:p w:rsidR="006F141C" w:rsidRPr="0052172D" w:rsidRDefault="006F141C">
            <w:pPr>
              <w:tabs>
                <w:tab w:val="left" w:pos="-720"/>
              </w:tabs>
              <w:suppressAutoHyphens/>
              <w:jc w:val="both"/>
              <w:rPr>
                <w:rFonts w:ascii="Calibri" w:hAnsi="Calibri" w:cs="Tahoma"/>
                <w:sz w:val="22"/>
                <w:szCs w:val="22"/>
                <w:lang w:val="cs-CZ"/>
              </w:rPr>
            </w:pPr>
          </w:p>
        </w:tc>
      </w:tr>
      <w:tr w:rsidR="006F141C" w:rsidTr="005B16E5">
        <w:tc>
          <w:tcPr>
            <w:tcW w:w="4788" w:type="dxa"/>
          </w:tcPr>
          <w:p w:rsidR="006F141C" w:rsidRDefault="006F141C" w:rsidP="00824986">
            <w:pPr>
              <w:tabs>
                <w:tab w:val="left" w:pos="-720"/>
              </w:tabs>
              <w:suppressAutoHyphens/>
              <w:ind w:left="567" w:hanging="567"/>
              <w:jc w:val="both"/>
              <w:rPr>
                <w:rStyle w:val="DeltaViewInsertion"/>
                <w:rFonts w:ascii="Calibri" w:hAnsi="Calibri"/>
                <w:color w:val="auto"/>
                <w:sz w:val="22"/>
                <w:szCs w:val="22"/>
                <w:u w:val="none"/>
              </w:rPr>
            </w:pPr>
            <w:r w:rsidRPr="00CA0172">
              <w:rPr>
                <w:rFonts w:ascii="Calibri" w:hAnsi="Calibri" w:cs="Tahoma"/>
                <w:b/>
                <w:sz w:val="22"/>
                <w:szCs w:val="22"/>
              </w:rPr>
              <w:t>14.</w:t>
            </w:r>
            <w:r w:rsidRPr="00CA0172">
              <w:rPr>
                <w:rFonts w:ascii="Calibri" w:hAnsi="Calibri" w:cs="Tahoma"/>
                <w:b/>
                <w:sz w:val="22"/>
                <w:szCs w:val="22"/>
              </w:rPr>
              <w:tab/>
              <w:t>Publicity</w:t>
            </w:r>
          </w:p>
        </w:tc>
        <w:tc>
          <w:tcPr>
            <w:tcW w:w="4788" w:type="dxa"/>
          </w:tcPr>
          <w:p w:rsidR="006F141C" w:rsidRPr="00916E13" w:rsidRDefault="00916E13" w:rsidP="00916E13">
            <w:pPr>
              <w:tabs>
                <w:tab w:val="left" w:pos="-720"/>
                <w:tab w:val="left" w:pos="540"/>
              </w:tabs>
              <w:suppressAutoHyphens/>
              <w:jc w:val="both"/>
              <w:rPr>
                <w:rFonts w:ascii="Calibri" w:hAnsi="Calibri" w:cs="Tahoma"/>
                <w:b/>
                <w:sz w:val="22"/>
                <w:szCs w:val="22"/>
                <w:lang w:val="cs-CZ"/>
              </w:rPr>
            </w:pPr>
            <w:r>
              <w:rPr>
                <w:rFonts w:ascii="Calibri" w:hAnsi="Calibri" w:cs="Tahoma"/>
                <w:sz w:val="22"/>
                <w:szCs w:val="22"/>
              </w:rPr>
              <w:tab/>
            </w:r>
            <w:r w:rsidRPr="00D25B1D">
              <w:rPr>
                <w:rFonts w:ascii="Calibri" w:eastAsia="Calibri" w:hAnsi="Calibri" w:cs="Calibri"/>
                <w:b/>
                <w:bCs/>
                <w:sz w:val="22"/>
                <w:szCs w:val="22"/>
                <w:bdr w:val="nil"/>
                <w:lang w:val="cs-CZ"/>
              </w:rPr>
              <w:t>14.</w:t>
            </w:r>
            <w:r w:rsidRPr="00D25B1D">
              <w:rPr>
                <w:rFonts w:ascii="Calibri" w:eastAsia="Calibri" w:hAnsi="Calibri" w:cs="Calibri"/>
                <w:b/>
                <w:bCs/>
                <w:sz w:val="22"/>
                <w:szCs w:val="22"/>
                <w:bdr w:val="nil"/>
                <w:lang w:val="cs-CZ"/>
              </w:rPr>
              <w:tab/>
              <w:t xml:space="preserve">Reklama </w:t>
            </w:r>
          </w:p>
        </w:tc>
      </w:tr>
      <w:tr w:rsidR="006F141C" w:rsidRPr="0052172D" w:rsidTr="005B16E5">
        <w:tc>
          <w:tcPr>
            <w:tcW w:w="4788" w:type="dxa"/>
          </w:tcPr>
          <w:p w:rsidR="006F141C" w:rsidRPr="006F141C" w:rsidRDefault="006F141C" w:rsidP="006F141C">
            <w:pPr>
              <w:tabs>
                <w:tab w:val="left" w:pos="-720"/>
              </w:tabs>
              <w:suppressAutoHyphens/>
              <w:ind w:left="567" w:hanging="567"/>
              <w:jc w:val="both"/>
              <w:rPr>
                <w:rFonts w:ascii="Calibri" w:hAnsi="Calibri"/>
                <w:sz w:val="22"/>
                <w:szCs w:val="22"/>
              </w:rPr>
            </w:pPr>
            <w:bookmarkStart w:id="304" w:name="_DV_M275"/>
            <w:bookmarkEnd w:id="304"/>
            <w:r w:rsidRPr="006F141C">
              <w:rPr>
                <w:rFonts w:ascii="Calibri" w:hAnsi="Calibri"/>
                <w:sz w:val="22"/>
                <w:szCs w:val="22"/>
              </w:rPr>
              <w:tab/>
              <w:t>None of the parties shall use the name of any other party or any affiliate of any other party for promotional purposes without the prior written consent of the party whose name is proposed to be used, nor shall any party disclose the existence or substance of this Agreement except as required by law.</w:t>
            </w:r>
          </w:p>
          <w:p w:rsidR="006F141C" w:rsidRDefault="006F141C" w:rsidP="00824986">
            <w:pPr>
              <w:tabs>
                <w:tab w:val="left" w:pos="-720"/>
              </w:tabs>
              <w:suppressAutoHyphens/>
              <w:ind w:left="567" w:hanging="567"/>
              <w:jc w:val="both"/>
              <w:rPr>
                <w:rStyle w:val="DeltaViewInsertion"/>
                <w:rFonts w:ascii="Calibri" w:hAnsi="Calibri"/>
                <w:color w:val="auto"/>
                <w:sz w:val="22"/>
                <w:szCs w:val="22"/>
                <w:u w:val="none"/>
              </w:rPr>
            </w:pPr>
          </w:p>
        </w:tc>
        <w:tc>
          <w:tcPr>
            <w:tcW w:w="4788" w:type="dxa"/>
          </w:tcPr>
          <w:p w:rsidR="00916E13" w:rsidRPr="00D25B1D" w:rsidRDefault="00916E13" w:rsidP="00916E13">
            <w:pPr>
              <w:tabs>
                <w:tab w:val="left" w:pos="-720"/>
              </w:tabs>
              <w:suppressAutoHyphens/>
              <w:ind w:left="567" w:hanging="567"/>
              <w:jc w:val="both"/>
              <w:rPr>
                <w:rFonts w:ascii="Calibri" w:hAnsi="Calibri" w:cs="Tahoma"/>
                <w:sz w:val="22"/>
                <w:szCs w:val="22"/>
                <w:lang w:val="cs-CZ"/>
              </w:rPr>
            </w:pPr>
            <w:r w:rsidRPr="00D25B1D">
              <w:rPr>
                <w:rFonts w:ascii="Calibri" w:eastAsia="Calibri" w:hAnsi="Calibri" w:cs="Calibri"/>
                <w:sz w:val="22"/>
                <w:szCs w:val="22"/>
                <w:bdr w:val="nil"/>
                <w:lang w:val="cs-CZ"/>
              </w:rPr>
              <w:tab/>
              <w:t>Žádná ze smluvních stran této smlouvy nesmí používat název druhé smluvní strany ani jejích sesterských společností pro propagační a reklamní účely bez předchozího písemného souhlasu smluvní strany, jejíž název má být použit. Současně žádná ze smluvních stran nesmí zveřejnit žádné informace o obsahu této smlouvy, s výjimkou informací vyžadovaných platnými zákony.</w:t>
            </w:r>
          </w:p>
          <w:p w:rsidR="006F141C" w:rsidRPr="0052172D" w:rsidRDefault="006F141C">
            <w:pPr>
              <w:tabs>
                <w:tab w:val="left" w:pos="-720"/>
              </w:tabs>
              <w:suppressAutoHyphens/>
              <w:jc w:val="both"/>
              <w:rPr>
                <w:rFonts w:ascii="Calibri" w:hAnsi="Calibri" w:cs="Tahoma"/>
                <w:sz w:val="22"/>
                <w:szCs w:val="22"/>
                <w:lang w:val="cs-CZ"/>
              </w:rPr>
            </w:pPr>
          </w:p>
        </w:tc>
      </w:tr>
      <w:tr w:rsidR="006F141C" w:rsidTr="005B16E5">
        <w:tc>
          <w:tcPr>
            <w:tcW w:w="4788" w:type="dxa"/>
          </w:tcPr>
          <w:p w:rsidR="006F141C" w:rsidRPr="00CA0172" w:rsidRDefault="006F141C" w:rsidP="006F141C">
            <w:pPr>
              <w:tabs>
                <w:tab w:val="left" w:pos="-720"/>
                <w:tab w:val="left" w:pos="540"/>
              </w:tabs>
              <w:suppressAutoHyphens/>
              <w:ind w:left="567" w:hanging="567"/>
              <w:jc w:val="both"/>
              <w:rPr>
                <w:rFonts w:ascii="Calibri" w:hAnsi="Calibri" w:cs="Tahoma"/>
                <w:b/>
                <w:sz w:val="22"/>
                <w:szCs w:val="22"/>
              </w:rPr>
            </w:pPr>
            <w:r w:rsidRPr="00CA0172">
              <w:rPr>
                <w:rFonts w:ascii="Calibri" w:hAnsi="Calibri" w:cs="Tahoma"/>
                <w:b/>
                <w:sz w:val="22"/>
                <w:szCs w:val="22"/>
              </w:rPr>
              <w:t>15.</w:t>
            </w:r>
            <w:r w:rsidRPr="00CA0172">
              <w:rPr>
                <w:rFonts w:ascii="Calibri" w:hAnsi="Calibri" w:cs="Tahoma"/>
                <w:b/>
                <w:sz w:val="22"/>
                <w:szCs w:val="22"/>
              </w:rPr>
              <w:tab/>
              <w:t>Notice</w:t>
            </w:r>
            <w:r>
              <w:rPr>
                <w:rFonts w:ascii="Calibri" w:hAnsi="Calibri" w:cs="Tahoma"/>
                <w:b/>
                <w:sz w:val="22"/>
                <w:szCs w:val="22"/>
              </w:rPr>
              <w:t>s</w:t>
            </w:r>
            <w:r w:rsidRPr="00CA0172">
              <w:rPr>
                <w:rFonts w:ascii="Calibri" w:hAnsi="Calibri" w:cs="Tahoma"/>
                <w:b/>
                <w:sz w:val="22"/>
                <w:szCs w:val="22"/>
              </w:rPr>
              <w:t xml:space="preserve"> </w:t>
            </w:r>
          </w:p>
          <w:p w:rsidR="006F141C" w:rsidRDefault="006F141C" w:rsidP="00824986">
            <w:pPr>
              <w:tabs>
                <w:tab w:val="left" w:pos="-720"/>
              </w:tabs>
              <w:suppressAutoHyphens/>
              <w:ind w:left="567" w:hanging="567"/>
              <w:jc w:val="both"/>
              <w:rPr>
                <w:rStyle w:val="DeltaViewInsertion"/>
                <w:rFonts w:ascii="Calibri" w:hAnsi="Calibri"/>
                <w:color w:val="auto"/>
                <w:sz w:val="22"/>
                <w:szCs w:val="22"/>
                <w:u w:val="none"/>
              </w:rPr>
            </w:pPr>
          </w:p>
        </w:tc>
        <w:tc>
          <w:tcPr>
            <w:tcW w:w="4788" w:type="dxa"/>
          </w:tcPr>
          <w:p w:rsidR="006F141C" w:rsidRPr="00D73F78" w:rsidRDefault="006F141C" w:rsidP="006F141C">
            <w:pPr>
              <w:tabs>
                <w:tab w:val="left" w:pos="-720"/>
              </w:tabs>
              <w:suppressAutoHyphens/>
              <w:ind w:left="567" w:hanging="567"/>
              <w:jc w:val="both"/>
              <w:rPr>
                <w:rFonts w:asciiTheme="minorHAnsi" w:hAnsiTheme="minorHAnsi" w:cs="Tahoma"/>
                <w:b/>
                <w:bCs/>
                <w:sz w:val="22"/>
                <w:szCs w:val="22"/>
                <w:lang w:val="cs-CZ"/>
              </w:rPr>
            </w:pPr>
            <w:r w:rsidRPr="00D73F78">
              <w:rPr>
                <w:rFonts w:asciiTheme="minorHAnsi" w:hAnsiTheme="minorHAnsi" w:cs="Tahoma"/>
                <w:b/>
                <w:bCs/>
                <w:sz w:val="22"/>
                <w:szCs w:val="22"/>
                <w:lang w:val="cs-CZ"/>
              </w:rPr>
              <w:t>15.</w:t>
            </w:r>
            <w:r w:rsidRPr="00D73F78">
              <w:rPr>
                <w:rFonts w:asciiTheme="minorHAnsi" w:hAnsiTheme="minorHAnsi" w:cs="Tahoma"/>
                <w:b/>
                <w:bCs/>
                <w:sz w:val="22"/>
                <w:szCs w:val="22"/>
                <w:lang w:val="cs-CZ"/>
              </w:rPr>
              <w:tab/>
              <w:t>Oznámení</w:t>
            </w:r>
          </w:p>
          <w:p w:rsidR="006F141C" w:rsidRDefault="006F141C">
            <w:pPr>
              <w:tabs>
                <w:tab w:val="left" w:pos="-720"/>
              </w:tabs>
              <w:suppressAutoHyphens/>
              <w:jc w:val="both"/>
              <w:rPr>
                <w:rFonts w:ascii="Calibri" w:hAnsi="Calibri" w:cs="Tahoma"/>
                <w:sz w:val="22"/>
                <w:szCs w:val="22"/>
              </w:rPr>
            </w:pPr>
          </w:p>
        </w:tc>
      </w:tr>
      <w:tr w:rsidR="006F141C" w:rsidTr="005B16E5">
        <w:tc>
          <w:tcPr>
            <w:tcW w:w="4788" w:type="dxa"/>
          </w:tcPr>
          <w:p w:rsidR="006F141C" w:rsidRPr="00CA0172" w:rsidRDefault="006F141C" w:rsidP="006F141C">
            <w:pPr>
              <w:tabs>
                <w:tab w:val="left" w:pos="-720"/>
              </w:tabs>
              <w:suppressAutoHyphens/>
              <w:ind w:left="567" w:hanging="567"/>
              <w:jc w:val="both"/>
              <w:rPr>
                <w:rFonts w:ascii="Calibri" w:hAnsi="Calibri" w:cs="Tahoma"/>
                <w:sz w:val="22"/>
                <w:szCs w:val="22"/>
              </w:rPr>
            </w:pPr>
            <w:bookmarkStart w:id="305" w:name="_DV_M277"/>
            <w:bookmarkEnd w:id="305"/>
            <w:r w:rsidRPr="00CA0172">
              <w:rPr>
                <w:rFonts w:ascii="Calibri" w:hAnsi="Calibri" w:cs="Tahoma"/>
                <w:sz w:val="22"/>
                <w:szCs w:val="22"/>
              </w:rPr>
              <w:tab/>
              <w:t>Any notices given hereunder shall be sent by first class mail, by fax or personally delivered, with postage prepaid, as follows:</w:t>
            </w:r>
          </w:p>
          <w:p w:rsidR="006F141C" w:rsidRDefault="006F141C" w:rsidP="006F141C">
            <w:pPr>
              <w:tabs>
                <w:tab w:val="left" w:pos="-720"/>
              </w:tabs>
              <w:suppressAutoHyphens/>
              <w:jc w:val="both"/>
              <w:rPr>
                <w:rFonts w:ascii="Calibri" w:hAnsi="Calibri" w:cs="Tahoma"/>
                <w:sz w:val="22"/>
                <w:szCs w:val="22"/>
              </w:rPr>
            </w:pPr>
          </w:p>
          <w:p w:rsidR="00D73F78" w:rsidRDefault="00D73F78" w:rsidP="006F141C">
            <w:pPr>
              <w:tabs>
                <w:tab w:val="left" w:pos="-720"/>
              </w:tabs>
              <w:suppressAutoHyphens/>
              <w:jc w:val="both"/>
              <w:rPr>
                <w:rFonts w:ascii="Calibri" w:hAnsi="Calibri" w:cs="Tahoma"/>
                <w:sz w:val="22"/>
                <w:szCs w:val="22"/>
              </w:rPr>
            </w:pPr>
          </w:p>
          <w:p w:rsidR="00D73F78" w:rsidRPr="00CA0172" w:rsidRDefault="00D73F78" w:rsidP="006F141C">
            <w:pPr>
              <w:tabs>
                <w:tab w:val="left" w:pos="-720"/>
              </w:tabs>
              <w:suppressAutoHyphens/>
              <w:jc w:val="both"/>
              <w:rPr>
                <w:rFonts w:ascii="Calibri" w:hAnsi="Calibri" w:cs="Tahoma"/>
                <w:sz w:val="22"/>
                <w:szCs w:val="22"/>
              </w:rPr>
            </w:pPr>
          </w:p>
          <w:p w:rsidR="00F6183F" w:rsidRDefault="006F141C" w:rsidP="006F141C">
            <w:pPr>
              <w:tabs>
                <w:tab w:val="left" w:pos="-720"/>
                <w:tab w:val="left" w:pos="540"/>
                <w:tab w:val="left" w:pos="2160"/>
              </w:tabs>
              <w:suppressAutoHyphens/>
              <w:ind w:left="2160" w:hanging="2160"/>
              <w:jc w:val="both"/>
              <w:rPr>
                <w:rFonts w:ascii="Calibri" w:hAnsi="Calibri" w:cs="Tahoma"/>
                <w:sz w:val="22"/>
                <w:szCs w:val="22"/>
              </w:rPr>
            </w:pPr>
            <w:bookmarkStart w:id="306" w:name="_DV_M278"/>
            <w:bookmarkEnd w:id="306"/>
            <w:r w:rsidRPr="00CA0172">
              <w:rPr>
                <w:rFonts w:ascii="Calibri" w:hAnsi="Calibri" w:cs="Tahoma"/>
                <w:sz w:val="22"/>
                <w:szCs w:val="22"/>
              </w:rPr>
              <w:tab/>
              <w:t xml:space="preserve">TO:  </w:t>
            </w:r>
            <w:r w:rsidRPr="00CA0172">
              <w:rPr>
                <w:rFonts w:ascii="Calibri" w:hAnsi="Calibri" w:cs="Tahoma"/>
                <w:sz w:val="22"/>
                <w:szCs w:val="22"/>
              </w:rPr>
              <w:tab/>
            </w:r>
          </w:p>
          <w:p w:rsidR="00F6183F" w:rsidRDefault="006F141C" w:rsidP="006F141C">
            <w:pPr>
              <w:tabs>
                <w:tab w:val="left" w:pos="-720"/>
                <w:tab w:val="left" w:pos="540"/>
                <w:tab w:val="left" w:pos="2160"/>
              </w:tabs>
              <w:suppressAutoHyphens/>
              <w:ind w:left="2160" w:hanging="2160"/>
              <w:jc w:val="both"/>
              <w:rPr>
                <w:rFonts w:ascii="Calibri" w:hAnsi="Calibri" w:cs="Tahoma"/>
                <w:sz w:val="22"/>
                <w:szCs w:val="22"/>
              </w:rPr>
            </w:pPr>
            <w:r w:rsidRPr="003E27DF">
              <w:rPr>
                <w:rFonts w:ascii="Calibri" w:hAnsi="Calibri" w:cs="Tahoma"/>
                <w:sz w:val="22"/>
                <w:szCs w:val="22"/>
              </w:rPr>
              <w:t>PAREXEL International (IRL) Limited,</w:t>
            </w:r>
          </w:p>
          <w:p w:rsidR="00F6183F" w:rsidRDefault="006F141C" w:rsidP="006F141C">
            <w:pPr>
              <w:tabs>
                <w:tab w:val="left" w:pos="-720"/>
                <w:tab w:val="left" w:pos="540"/>
                <w:tab w:val="left" w:pos="2160"/>
              </w:tabs>
              <w:suppressAutoHyphens/>
              <w:ind w:left="2160" w:hanging="2160"/>
              <w:jc w:val="both"/>
              <w:rPr>
                <w:rFonts w:ascii="Calibri" w:hAnsi="Calibri" w:cs="Tahoma"/>
                <w:sz w:val="22"/>
                <w:szCs w:val="22"/>
              </w:rPr>
            </w:pPr>
            <w:r w:rsidRPr="003E27DF">
              <w:rPr>
                <w:rFonts w:ascii="Calibri" w:hAnsi="Calibri" w:cs="Tahoma"/>
                <w:sz w:val="22"/>
                <w:szCs w:val="22"/>
              </w:rPr>
              <w:t xml:space="preserve"> One Kilmainham Square, </w:t>
            </w:r>
          </w:p>
          <w:p w:rsidR="00F6183F" w:rsidRDefault="006F141C" w:rsidP="006F141C">
            <w:pPr>
              <w:tabs>
                <w:tab w:val="left" w:pos="-720"/>
                <w:tab w:val="left" w:pos="540"/>
                <w:tab w:val="left" w:pos="2160"/>
              </w:tabs>
              <w:suppressAutoHyphens/>
              <w:ind w:left="2160" w:hanging="2160"/>
              <w:jc w:val="both"/>
              <w:rPr>
                <w:rFonts w:ascii="Calibri" w:hAnsi="Calibri" w:cs="Tahoma"/>
                <w:sz w:val="22"/>
                <w:szCs w:val="22"/>
              </w:rPr>
            </w:pPr>
            <w:r w:rsidRPr="003E27DF">
              <w:rPr>
                <w:rFonts w:ascii="Calibri" w:hAnsi="Calibri" w:cs="Tahoma"/>
                <w:sz w:val="22"/>
                <w:szCs w:val="22"/>
              </w:rPr>
              <w:t xml:space="preserve">Inchicore Road, Kilmainham, </w:t>
            </w:r>
          </w:p>
          <w:p w:rsidR="006F141C" w:rsidRDefault="006F141C" w:rsidP="006F141C">
            <w:pPr>
              <w:tabs>
                <w:tab w:val="left" w:pos="-720"/>
                <w:tab w:val="left" w:pos="540"/>
                <w:tab w:val="left" w:pos="2160"/>
              </w:tabs>
              <w:suppressAutoHyphens/>
              <w:ind w:left="2160" w:hanging="2160"/>
              <w:jc w:val="both"/>
              <w:rPr>
                <w:rFonts w:ascii="Calibri" w:hAnsi="Calibri" w:cs="Tahoma"/>
                <w:sz w:val="22"/>
                <w:szCs w:val="22"/>
              </w:rPr>
            </w:pPr>
            <w:r w:rsidRPr="003E27DF">
              <w:rPr>
                <w:rFonts w:ascii="Calibri" w:hAnsi="Calibri" w:cs="Tahoma"/>
                <w:sz w:val="22"/>
                <w:szCs w:val="22"/>
              </w:rPr>
              <w:t>Dublin 8, Ireland</w:t>
            </w:r>
            <w:bookmarkStart w:id="307" w:name="_DV_M279"/>
            <w:bookmarkEnd w:id="307"/>
          </w:p>
          <w:p w:rsidR="006F141C" w:rsidRPr="00CA0172" w:rsidRDefault="006F141C" w:rsidP="006F141C">
            <w:pPr>
              <w:tabs>
                <w:tab w:val="left" w:pos="-720"/>
                <w:tab w:val="left" w:pos="540"/>
                <w:tab w:val="left" w:pos="2160"/>
              </w:tabs>
              <w:suppressAutoHyphens/>
              <w:ind w:left="2160"/>
              <w:jc w:val="both"/>
              <w:rPr>
                <w:rFonts w:ascii="Calibri" w:hAnsi="Calibri" w:cs="Tahoma"/>
                <w:sz w:val="22"/>
                <w:szCs w:val="22"/>
              </w:rPr>
            </w:pPr>
          </w:p>
          <w:p w:rsidR="006F141C" w:rsidRPr="00CA0172" w:rsidRDefault="006F141C" w:rsidP="006F141C">
            <w:pPr>
              <w:tabs>
                <w:tab w:val="left" w:pos="-720"/>
                <w:tab w:val="left" w:pos="540"/>
              </w:tabs>
              <w:suppressAutoHyphens/>
              <w:jc w:val="both"/>
              <w:rPr>
                <w:rFonts w:ascii="Calibri" w:hAnsi="Calibri" w:cs="Tahoma"/>
                <w:sz w:val="22"/>
                <w:szCs w:val="22"/>
              </w:rPr>
            </w:pPr>
            <w:bookmarkStart w:id="308" w:name="_DV_M280"/>
            <w:bookmarkEnd w:id="308"/>
            <w:r w:rsidRPr="00CA0172">
              <w:rPr>
                <w:rFonts w:ascii="Calibri" w:hAnsi="Calibri" w:cs="Tahoma"/>
                <w:sz w:val="22"/>
                <w:szCs w:val="22"/>
              </w:rPr>
              <w:t xml:space="preserve">Attention: </w:t>
            </w:r>
            <w:r w:rsidRPr="00CA0172">
              <w:rPr>
                <w:rFonts w:ascii="Calibri" w:hAnsi="Calibri" w:cs="Tahoma"/>
                <w:sz w:val="22"/>
                <w:szCs w:val="22"/>
              </w:rPr>
              <w:tab/>
            </w:r>
            <w:r w:rsidRPr="00070B59">
              <w:rPr>
                <w:rFonts w:ascii="Calibri" w:hAnsi="Calibri" w:cs="Tahoma"/>
                <w:sz w:val="22"/>
                <w:szCs w:val="22"/>
              </w:rPr>
              <w:t>Investigator Contracts</w:t>
            </w:r>
          </w:p>
          <w:p w:rsidR="006F141C" w:rsidRPr="00CA0172" w:rsidRDefault="006F141C" w:rsidP="006F141C">
            <w:pPr>
              <w:tabs>
                <w:tab w:val="left" w:pos="-720"/>
                <w:tab w:val="left" w:pos="540"/>
              </w:tabs>
              <w:suppressAutoHyphens/>
              <w:jc w:val="both"/>
              <w:rPr>
                <w:rFonts w:ascii="Calibri" w:hAnsi="Calibri" w:cs="Tahoma"/>
                <w:sz w:val="22"/>
                <w:szCs w:val="22"/>
              </w:rPr>
            </w:pPr>
          </w:p>
          <w:p w:rsidR="00450B49" w:rsidRDefault="006F141C" w:rsidP="006F141C">
            <w:pPr>
              <w:tabs>
                <w:tab w:val="left" w:pos="-720"/>
                <w:tab w:val="left" w:pos="540"/>
              </w:tabs>
              <w:suppressAutoHyphens/>
              <w:jc w:val="both"/>
              <w:rPr>
                <w:rFonts w:ascii="Calibri" w:hAnsi="Calibri" w:cs="Tahoma"/>
                <w:sz w:val="22"/>
                <w:szCs w:val="22"/>
              </w:rPr>
            </w:pPr>
            <w:bookmarkStart w:id="309" w:name="_DV_M281"/>
            <w:bookmarkEnd w:id="309"/>
            <w:r w:rsidRPr="00CA0172">
              <w:rPr>
                <w:rFonts w:ascii="Calibri" w:hAnsi="Calibri" w:cs="Tahoma"/>
                <w:sz w:val="22"/>
                <w:szCs w:val="22"/>
              </w:rPr>
              <w:t>TO:</w:t>
            </w:r>
            <w:r w:rsidRPr="00CA0172">
              <w:rPr>
                <w:rFonts w:ascii="Calibri" w:hAnsi="Calibri" w:cs="Tahoma"/>
                <w:sz w:val="22"/>
                <w:szCs w:val="22"/>
              </w:rPr>
              <w:tab/>
            </w:r>
            <w:r w:rsidR="00F6183F">
              <w:rPr>
                <w:rFonts w:ascii="Calibri" w:hAnsi="Calibri" w:cs="Tahoma"/>
                <w:sz w:val="22"/>
                <w:szCs w:val="22"/>
              </w:rPr>
              <w:t>Institution</w:t>
            </w:r>
          </w:p>
          <w:p w:rsidR="008C06EE" w:rsidRDefault="00F6183F" w:rsidP="006F141C">
            <w:pPr>
              <w:tabs>
                <w:tab w:val="left" w:pos="-720"/>
                <w:tab w:val="left" w:pos="540"/>
              </w:tabs>
              <w:suppressAutoHyphens/>
              <w:jc w:val="both"/>
              <w:rPr>
                <w:rFonts w:asciiTheme="minorHAnsi" w:hAnsiTheme="minorHAnsi" w:cs="Tahoma"/>
                <w:sz w:val="22"/>
                <w:szCs w:val="22"/>
              </w:rPr>
            </w:pPr>
            <w:r>
              <w:rPr>
                <w:rFonts w:asciiTheme="minorHAnsi" w:hAnsiTheme="minorHAnsi" w:cs="Tahoma"/>
                <w:sz w:val="22"/>
                <w:szCs w:val="22"/>
              </w:rPr>
              <w:t>Slezská nemocnice v Opavě</w:t>
            </w:r>
          </w:p>
          <w:p w:rsidR="00F6183F" w:rsidRDefault="00841729" w:rsidP="006F141C">
            <w:pPr>
              <w:tabs>
                <w:tab w:val="left" w:pos="-720"/>
                <w:tab w:val="left" w:pos="540"/>
              </w:tabs>
              <w:suppressAutoHyphens/>
              <w:jc w:val="both"/>
              <w:rPr>
                <w:rFonts w:asciiTheme="minorHAnsi" w:hAnsiTheme="minorHAnsi" w:cs="Tahoma"/>
                <w:sz w:val="22"/>
                <w:szCs w:val="22"/>
              </w:rPr>
            </w:pPr>
            <w:r>
              <w:rPr>
                <w:rFonts w:asciiTheme="minorHAnsi" w:hAnsiTheme="minorHAnsi" w:cs="Tahoma"/>
                <w:sz w:val="22"/>
                <w:szCs w:val="22"/>
              </w:rPr>
              <w:t>Olomoucká 470/86</w:t>
            </w:r>
            <w:r w:rsidR="00983A52">
              <w:rPr>
                <w:rFonts w:asciiTheme="minorHAnsi" w:hAnsiTheme="minorHAnsi" w:cs="Tahoma"/>
                <w:sz w:val="22"/>
                <w:szCs w:val="22"/>
              </w:rPr>
              <w:t>, Předměstí</w:t>
            </w:r>
          </w:p>
          <w:p w:rsidR="00841729" w:rsidRDefault="00841729" w:rsidP="006F141C">
            <w:pPr>
              <w:tabs>
                <w:tab w:val="left" w:pos="-720"/>
                <w:tab w:val="left" w:pos="540"/>
              </w:tabs>
              <w:suppressAutoHyphens/>
              <w:jc w:val="both"/>
              <w:rPr>
                <w:rFonts w:asciiTheme="minorHAnsi" w:hAnsiTheme="minorHAnsi" w:cs="Tahoma"/>
                <w:sz w:val="22"/>
                <w:szCs w:val="22"/>
              </w:rPr>
            </w:pPr>
            <w:r>
              <w:rPr>
                <w:rFonts w:asciiTheme="minorHAnsi" w:hAnsiTheme="minorHAnsi" w:cs="Tahoma"/>
                <w:sz w:val="22"/>
                <w:szCs w:val="22"/>
              </w:rPr>
              <w:t>746 01 Opava</w:t>
            </w:r>
          </w:p>
          <w:p w:rsidR="00841729" w:rsidRDefault="00841729" w:rsidP="006F141C">
            <w:pPr>
              <w:tabs>
                <w:tab w:val="left" w:pos="-720"/>
                <w:tab w:val="left" w:pos="540"/>
              </w:tabs>
              <w:suppressAutoHyphens/>
              <w:jc w:val="both"/>
              <w:rPr>
                <w:rFonts w:asciiTheme="minorHAnsi" w:hAnsiTheme="minorHAnsi" w:cs="Tahoma"/>
                <w:sz w:val="22"/>
                <w:szCs w:val="22"/>
              </w:rPr>
            </w:pPr>
            <w:r>
              <w:rPr>
                <w:rFonts w:asciiTheme="minorHAnsi" w:hAnsiTheme="minorHAnsi" w:cs="Tahoma"/>
                <w:sz w:val="22"/>
                <w:szCs w:val="22"/>
              </w:rPr>
              <w:t>Czech Republic</w:t>
            </w:r>
          </w:p>
          <w:p w:rsidR="006F141C" w:rsidRDefault="006F141C" w:rsidP="006F141C">
            <w:pPr>
              <w:tabs>
                <w:tab w:val="left" w:pos="-720"/>
                <w:tab w:val="left" w:pos="540"/>
              </w:tabs>
              <w:suppressAutoHyphens/>
              <w:jc w:val="both"/>
              <w:rPr>
                <w:rFonts w:ascii="Calibri" w:hAnsi="Calibri" w:cs="Tahoma"/>
                <w:sz w:val="22"/>
                <w:szCs w:val="22"/>
              </w:rPr>
            </w:pPr>
            <w:r w:rsidRPr="00CA0172">
              <w:rPr>
                <w:rFonts w:ascii="Calibri" w:hAnsi="Calibri" w:cs="Tahoma"/>
                <w:sz w:val="22"/>
                <w:szCs w:val="22"/>
              </w:rPr>
              <w:t xml:space="preserve">Attention: </w:t>
            </w:r>
            <w:r w:rsidR="00133057">
              <w:rPr>
                <w:rFonts w:ascii="Calibri" w:hAnsi="Calibri" w:cs="Tahoma"/>
                <w:sz w:val="22"/>
                <w:szCs w:val="22"/>
              </w:rPr>
              <w:t xml:space="preserve"> </w:t>
            </w:r>
          </w:p>
          <w:p w:rsidR="000863B4" w:rsidRDefault="000863B4" w:rsidP="006F141C">
            <w:pPr>
              <w:tabs>
                <w:tab w:val="left" w:pos="-720"/>
                <w:tab w:val="left" w:pos="540"/>
              </w:tabs>
              <w:suppressAutoHyphens/>
              <w:jc w:val="both"/>
              <w:rPr>
                <w:rFonts w:ascii="Calibri" w:hAnsi="Calibri" w:cs="Tahoma"/>
                <w:sz w:val="22"/>
                <w:szCs w:val="22"/>
              </w:rPr>
            </w:pPr>
          </w:p>
          <w:p w:rsidR="00450B49" w:rsidRDefault="006F141C" w:rsidP="006F141C">
            <w:pPr>
              <w:tabs>
                <w:tab w:val="left" w:pos="-720"/>
                <w:tab w:val="left" w:pos="540"/>
                <w:tab w:val="left" w:pos="1380"/>
              </w:tabs>
              <w:suppressAutoHyphens/>
              <w:jc w:val="both"/>
              <w:rPr>
                <w:rFonts w:ascii="Calibri" w:hAnsi="Calibri" w:cs="Tahoma"/>
                <w:sz w:val="22"/>
                <w:szCs w:val="22"/>
              </w:rPr>
            </w:pPr>
            <w:r w:rsidRPr="00CA0172">
              <w:rPr>
                <w:rFonts w:ascii="Calibri" w:hAnsi="Calibri" w:cs="Tahoma"/>
                <w:sz w:val="22"/>
                <w:szCs w:val="22"/>
              </w:rPr>
              <w:t>TO:</w:t>
            </w:r>
            <w:r w:rsidR="00841729">
              <w:rPr>
                <w:rFonts w:ascii="Calibri" w:hAnsi="Calibri" w:cs="Tahoma"/>
                <w:sz w:val="22"/>
                <w:szCs w:val="22"/>
              </w:rPr>
              <w:t>Investigator</w:t>
            </w:r>
          </w:p>
          <w:p w:rsidR="00841729" w:rsidRDefault="00841729" w:rsidP="00841729">
            <w:pPr>
              <w:tabs>
                <w:tab w:val="left" w:pos="-720"/>
                <w:tab w:val="left" w:pos="540"/>
              </w:tabs>
              <w:suppressAutoHyphens/>
              <w:jc w:val="both"/>
              <w:rPr>
                <w:rFonts w:asciiTheme="minorHAnsi" w:hAnsiTheme="minorHAnsi" w:cs="Tahoma"/>
                <w:sz w:val="22"/>
                <w:szCs w:val="22"/>
              </w:rPr>
            </w:pPr>
            <w:r>
              <w:rPr>
                <w:rFonts w:asciiTheme="minorHAnsi" w:hAnsiTheme="minorHAnsi" w:cs="Tahoma"/>
                <w:sz w:val="22"/>
                <w:szCs w:val="22"/>
              </w:rPr>
              <w:t>Slezská nemocnice v Opavě</w:t>
            </w:r>
          </w:p>
          <w:p w:rsidR="00841729" w:rsidRDefault="00841729" w:rsidP="00841729">
            <w:pPr>
              <w:tabs>
                <w:tab w:val="left" w:pos="-720"/>
                <w:tab w:val="left" w:pos="540"/>
              </w:tabs>
              <w:suppressAutoHyphens/>
              <w:jc w:val="both"/>
              <w:rPr>
                <w:rFonts w:asciiTheme="minorHAnsi" w:hAnsiTheme="minorHAnsi" w:cs="Tahoma"/>
                <w:sz w:val="22"/>
                <w:szCs w:val="22"/>
              </w:rPr>
            </w:pPr>
            <w:r>
              <w:rPr>
                <w:rFonts w:asciiTheme="minorHAnsi" w:hAnsiTheme="minorHAnsi" w:cs="Tahoma"/>
                <w:sz w:val="22"/>
                <w:szCs w:val="22"/>
              </w:rPr>
              <w:t>Olomoucká 470/86</w:t>
            </w:r>
            <w:r w:rsidR="00983A52">
              <w:rPr>
                <w:rFonts w:asciiTheme="minorHAnsi" w:hAnsiTheme="minorHAnsi" w:cs="Tahoma"/>
                <w:sz w:val="22"/>
                <w:szCs w:val="22"/>
              </w:rPr>
              <w:t>, Předměstí</w:t>
            </w:r>
          </w:p>
          <w:p w:rsidR="00841729" w:rsidRDefault="00841729" w:rsidP="00841729">
            <w:pPr>
              <w:tabs>
                <w:tab w:val="left" w:pos="-720"/>
                <w:tab w:val="left" w:pos="540"/>
              </w:tabs>
              <w:suppressAutoHyphens/>
              <w:jc w:val="both"/>
              <w:rPr>
                <w:rFonts w:asciiTheme="minorHAnsi" w:hAnsiTheme="minorHAnsi" w:cs="Tahoma"/>
                <w:sz w:val="22"/>
                <w:szCs w:val="22"/>
              </w:rPr>
            </w:pPr>
            <w:r>
              <w:rPr>
                <w:rFonts w:asciiTheme="minorHAnsi" w:hAnsiTheme="minorHAnsi" w:cs="Tahoma"/>
                <w:sz w:val="22"/>
                <w:szCs w:val="22"/>
              </w:rPr>
              <w:t>746 01 Opava</w:t>
            </w:r>
          </w:p>
          <w:p w:rsidR="002830A4" w:rsidRDefault="00841729" w:rsidP="00841729">
            <w:pPr>
              <w:tabs>
                <w:tab w:val="left" w:pos="-720"/>
                <w:tab w:val="left" w:pos="540"/>
              </w:tabs>
              <w:suppressAutoHyphens/>
              <w:jc w:val="both"/>
              <w:rPr>
                <w:rFonts w:asciiTheme="minorHAnsi" w:hAnsiTheme="minorHAnsi" w:cs="Tahoma"/>
                <w:sz w:val="22"/>
                <w:szCs w:val="22"/>
              </w:rPr>
            </w:pPr>
            <w:r>
              <w:rPr>
                <w:rFonts w:asciiTheme="minorHAnsi" w:hAnsiTheme="minorHAnsi" w:cs="Tahoma"/>
                <w:sz w:val="22"/>
                <w:szCs w:val="22"/>
              </w:rPr>
              <w:t>Czech Republic</w:t>
            </w:r>
          </w:p>
          <w:p w:rsidR="00841729" w:rsidRDefault="008C06EE" w:rsidP="00841729">
            <w:pPr>
              <w:tabs>
                <w:tab w:val="left" w:pos="-720"/>
                <w:tab w:val="left" w:pos="540"/>
                <w:tab w:val="left" w:pos="1380"/>
              </w:tabs>
              <w:suppressAutoHyphens/>
              <w:jc w:val="both"/>
              <w:rPr>
                <w:rFonts w:asciiTheme="minorHAnsi" w:hAnsiTheme="minorHAnsi" w:cs="Tahoma"/>
                <w:sz w:val="22"/>
                <w:szCs w:val="22"/>
              </w:rPr>
            </w:pPr>
            <w:r>
              <w:rPr>
                <w:rFonts w:ascii="Calibri" w:hAnsi="Calibri" w:cs="Tahoma"/>
                <w:sz w:val="22"/>
                <w:szCs w:val="22"/>
              </w:rPr>
              <w:t>Attention:</w:t>
            </w:r>
            <w:r w:rsidR="00841729">
              <w:rPr>
                <w:rFonts w:asciiTheme="minorHAnsi" w:hAnsiTheme="minorHAnsi" w:cs="Tahoma"/>
                <w:sz w:val="22"/>
                <w:szCs w:val="22"/>
              </w:rPr>
              <w:t xml:space="preserve"> </w:t>
            </w:r>
          </w:p>
          <w:p w:rsidR="008C06EE" w:rsidRDefault="008C06EE" w:rsidP="006F141C">
            <w:pPr>
              <w:tabs>
                <w:tab w:val="left" w:pos="-720"/>
                <w:tab w:val="left" w:pos="540"/>
              </w:tabs>
              <w:suppressAutoHyphens/>
              <w:jc w:val="both"/>
              <w:rPr>
                <w:rFonts w:ascii="Calibri" w:hAnsi="Calibri" w:cs="Tahoma"/>
                <w:sz w:val="22"/>
                <w:szCs w:val="22"/>
              </w:rPr>
            </w:pPr>
          </w:p>
          <w:p w:rsidR="008C06EE" w:rsidRPr="00CA0172" w:rsidRDefault="008C06EE" w:rsidP="006F141C">
            <w:pPr>
              <w:tabs>
                <w:tab w:val="left" w:pos="-720"/>
                <w:tab w:val="left" w:pos="540"/>
              </w:tabs>
              <w:suppressAutoHyphens/>
              <w:jc w:val="both"/>
              <w:rPr>
                <w:rFonts w:ascii="Calibri" w:hAnsi="Calibri" w:cs="Tahoma"/>
                <w:sz w:val="22"/>
                <w:szCs w:val="22"/>
              </w:rPr>
            </w:pPr>
          </w:p>
          <w:p w:rsidR="00841729" w:rsidRDefault="006F141C" w:rsidP="006F141C">
            <w:pPr>
              <w:tabs>
                <w:tab w:val="left" w:pos="-720"/>
                <w:tab w:val="left" w:pos="540"/>
              </w:tabs>
              <w:suppressAutoHyphens/>
              <w:ind w:left="2160" w:hanging="2160"/>
              <w:jc w:val="both"/>
              <w:rPr>
                <w:rFonts w:ascii="Calibri" w:hAnsi="Calibri" w:cs="Tahoma"/>
                <w:sz w:val="22"/>
                <w:szCs w:val="22"/>
              </w:rPr>
            </w:pPr>
            <w:r w:rsidRPr="00CA0172">
              <w:rPr>
                <w:rFonts w:ascii="Calibri" w:hAnsi="Calibri" w:cs="Tahoma"/>
                <w:sz w:val="22"/>
                <w:szCs w:val="22"/>
              </w:rPr>
              <w:t>TO:</w:t>
            </w:r>
            <w:r w:rsidRPr="00CA0172">
              <w:rPr>
                <w:rFonts w:ascii="Calibri" w:hAnsi="Calibri" w:cs="Tahoma"/>
                <w:sz w:val="22"/>
                <w:szCs w:val="22"/>
              </w:rPr>
              <w:tab/>
            </w:r>
          </w:p>
          <w:p w:rsidR="00841729" w:rsidRDefault="006F141C" w:rsidP="006F141C">
            <w:pPr>
              <w:tabs>
                <w:tab w:val="left" w:pos="-720"/>
                <w:tab w:val="left" w:pos="540"/>
              </w:tabs>
              <w:suppressAutoHyphens/>
              <w:ind w:left="2160" w:hanging="2160"/>
              <w:jc w:val="both"/>
              <w:rPr>
                <w:rFonts w:ascii="Calibri" w:hAnsi="Calibri" w:cs="Tahoma"/>
                <w:sz w:val="22"/>
                <w:szCs w:val="22"/>
              </w:rPr>
            </w:pPr>
            <w:r w:rsidRPr="00070B59">
              <w:rPr>
                <w:rFonts w:ascii="Calibri" w:hAnsi="Calibri" w:cs="Tahoma"/>
                <w:sz w:val="22"/>
                <w:szCs w:val="22"/>
              </w:rPr>
              <w:t xml:space="preserve">Janssen Research &amp; Development, LLC, </w:t>
            </w:r>
          </w:p>
          <w:p w:rsidR="00841729" w:rsidRDefault="006F141C" w:rsidP="006F141C">
            <w:pPr>
              <w:tabs>
                <w:tab w:val="left" w:pos="-720"/>
                <w:tab w:val="left" w:pos="540"/>
              </w:tabs>
              <w:suppressAutoHyphens/>
              <w:ind w:left="2160" w:hanging="2160"/>
              <w:jc w:val="both"/>
              <w:rPr>
                <w:rFonts w:ascii="Calibri" w:hAnsi="Calibri" w:cs="Tahoma"/>
                <w:sz w:val="22"/>
                <w:szCs w:val="22"/>
              </w:rPr>
            </w:pPr>
            <w:r w:rsidRPr="00070B59">
              <w:rPr>
                <w:rFonts w:ascii="Calibri" w:hAnsi="Calibri" w:cs="Tahoma"/>
                <w:sz w:val="22"/>
                <w:szCs w:val="22"/>
              </w:rPr>
              <w:t xml:space="preserve">1125 Trenton-Harbourton Road, </w:t>
            </w:r>
          </w:p>
          <w:p w:rsidR="006F141C" w:rsidRPr="00CA0172" w:rsidRDefault="006F141C" w:rsidP="006F141C">
            <w:pPr>
              <w:tabs>
                <w:tab w:val="left" w:pos="-720"/>
                <w:tab w:val="left" w:pos="540"/>
              </w:tabs>
              <w:suppressAutoHyphens/>
              <w:ind w:left="2160" w:hanging="2160"/>
              <w:jc w:val="both"/>
              <w:rPr>
                <w:rFonts w:ascii="Calibri" w:hAnsi="Calibri" w:cs="Tahoma"/>
                <w:sz w:val="22"/>
                <w:szCs w:val="22"/>
              </w:rPr>
            </w:pPr>
            <w:r w:rsidRPr="00070B59">
              <w:rPr>
                <w:rFonts w:ascii="Calibri" w:hAnsi="Calibri" w:cs="Tahoma"/>
                <w:sz w:val="22"/>
                <w:szCs w:val="22"/>
              </w:rPr>
              <w:t>Titusville, NJ 08560, United States</w:t>
            </w:r>
          </w:p>
          <w:p w:rsidR="006F141C" w:rsidRPr="00CA0172" w:rsidRDefault="006F141C" w:rsidP="006F141C">
            <w:pPr>
              <w:tabs>
                <w:tab w:val="left" w:pos="-720"/>
                <w:tab w:val="left" w:pos="540"/>
              </w:tabs>
              <w:suppressAutoHyphens/>
              <w:jc w:val="both"/>
              <w:rPr>
                <w:rFonts w:ascii="Calibri" w:hAnsi="Calibri" w:cs="Tahoma"/>
                <w:sz w:val="22"/>
                <w:szCs w:val="22"/>
              </w:rPr>
            </w:pPr>
            <w:r w:rsidRPr="00CA0172">
              <w:rPr>
                <w:rFonts w:ascii="Calibri" w:hAnsi="Calibri" w:cs="Tahoma"/>
                <w:sz w:val="22"/>
                <w:szCs w:val="22"/>
              </w:rPr>
              <w:t xml:space="preserve">Attention: </w:t>
            </w:r>
            <w:r w:rsidRPr="00CA0172">
              <w:rPr>
                <w:rFonts w:ascii="Calibri" w:hAnsi="Calibri" w:cs="Tahoma"/>
                <w:sz w:val="22"/>
                <w:szCs w:val="22"/>
              </w:rPr>
              <w:tab/>
            </w:r>
            <w:r w:rsidRPr="003E27DF">
              <w:rPr>
                <w:rFonts w:ascii="Calibri" w:hAnsi="Calibri" w:cs="Tahoma"/>
                <w:sz w:val="22"/>
                <w:szCs w:val="22"/>
              </w:rPr>
              <w:t>Chase Coalter, Director Contracts &amp; Grants</w:t>
            </w:r>
          </w:p>
          <w:p w:rsidR="006F141C" w:rsidRDefault="006F141C" w:rsidP="00D94EF2">
            <w:pPr>
              <w:tabs>
                <w:tab w:val="left" w:pos="-720"/>
              </w:tabs>
              <w:suppressAutoHyphens/>
              <w:jc w:val="both"/>
              <w:rPr>
                <w:rStyle w:val="DeltaViewInsertion"/>
                <w:rFonts w:ascii="Calibri" w:hAnsi="Calibri"/>
                <w:color w:val="auto"/>
                <w:sz w:val="22"/>
                <w:szCs w:val="22"/>
                <w:u w:val="none"/>
              </w:rPr>
            </w:pPr>
          </w:p>
        </w:tc>
        <w:tc>
          <w:tcPr>
            <w:tcW w:w="4788" w:type="dxa"/>
          </w:tcPr>
          <w:p w:rsidR="006F141C" w:rsidRDefault="00471DEC" w:rsidP="006F141C">
            <w:pPr>
              <w:tabs>
                <w:tab w:val="left" w:pos="-720"/>
              </w:tabs>
              <w:suppressAutoHyphens/>
              <w:ind w:left="567" w:hanging="567"/>
              <w:jc w:val="both"/>
              <w:rPr>
                <w:rFonts w:asciiTheme="minorHAnsi" w:hAnsiTheme="minorHAnsi" w:cs="Tahoma"/>
                <w:sz w:val="22"/>
                <w:szCs w:val="22"/>
                <w:lang w:val="cs-CZ"/>
              </w:rPr>
            </w:pPr>
            <w:r>
              <w:rPr>
                <w:rFonts w:ascii="Tahoma" w:hAnsi="Tahoma" w:cs="Tahoma"/>
                <w:sz w:val="20"/>
                <w:szCs w:val="20"/>
                <w:lang w:val="cs-CZ"/>
              </w:rPr>
              <w:t xml:space="preserve">        </w:t>
            </w:r>
            <w:r w:rsidR="006F141C" w:rsidRPr="00471DEC">
              <w:rPr>
                <w:rFonts w:asciiTheme="minorHAnsi" w:hAnsiTheme="minorHAnsi" w:cs="Tahoma"/>
                <w:sz w:val="22"/>
                <w:szCs w:val="22"/>
                <w:lang w:val="cs-CZ"/>
              </w:rPr>
              <w:t>Veškerá oznámení dávaná podle této Smlouvy budou zaslána jako poštovní zásilka první třídy, faxem nebo doručena osobně, s předplaceným poštovným, následujícím způsobem:</w:t>
            </w:r>
          </w:p>
          <w:p w:rsidR="006F141C" w:rsidRDefault="006F141C" w:rsidP="00D73F78">
            <w:pPr>
              <w:tabs>
                <w:tab w:val="left" w:pos="-720"/>
              </w:tabs>
              <w:suppressAutoHyphens/>
              <w:ind w:left="567" w:hanging="567"/>
              <w:jc w:val="both"/>
              <w:rPr>
                <w:rFonts w:asciiTheme="minorHAnsi" w:hAnsiTheme="minorHAnsi" w:cs="Tahoma"/>
                <w:sz w:val="22"/>
                <w:szCs w:val="22"/>
                <w:lang w:val="cs-CZ"/>
              </w:rPr>
            </w:pPr>
          </w:p>
          <w:p w:rsidR="00D73F78" w:rsidRDefault="00D73F78" w:rsidP="00D73F78">
            <w:pPr>
              <w:tabs>
                <w:tab w:val="left" w:pos="-720"/>
                <w:tab w:val="left" w:pos="540"/>
                <w:tab w:val="left" w:pos="2160"/>
              </w:tabs>
              <w:suppressAutoHyphens/>
              <w:ind w:left="2160" w:hanging="2160"/>
              <w:jc w:val="both"/>
              <w:rPr>
                <w:rFonts w:ascii="Calibri" w:hAnsi="Calibri" w:cs="Tahoma"/>
                <w:sz w:val="22"/>
                <w:szCs w:val="22"/>
              </w:rPr>
            </w:pPr>
            <w:r>
              <w:rPr>
                <w:rFonts w:ascii="Calibri" w:hAnsi="Calibri" w:cs="Tahoma"/>
                <w:sz w:val="22"/>
                <w:szCs w:val="22"/>
              </w:rPr>
              <w:t>Společnosti PAREXEL</w:t>
            </w:r>
          </w:p>
          <w:p w:rsidR="00F6183F" w:rsidRDefault="00D73F78" w:rsidP="00D73F78">
            <w:pPr>
              <w:tabs>
                <w:tab w:val="left" w:pos="-720"/>
                <w:tab w:val="left" w:pos="540"/>
                <w:tab w:val="left" w:pos="2160"/>
              </w:tabs>
              <w:suppressAutoHyphens/>
              <w:ind w:left="2160" w:hanging="2160"/>
              <w:jc w:val="both"/>
              <w:rPr>
                <w:rFonts w:ascii="Calibri" w:hAnsi="Calibri" w:cs="Tahoma"/>
                <w:sz w:val="22"/>
                <w:szCs w:val="22"/>
              </w:rPr>
            </w:pPr>
            <w:r w:rsidRPr="003E27DF">
              <w:rPr>
                <w:rFonts w:ascii="Calibri" w:hAnsi="Calibri" w:cs="Tahoma"/>
                <w:sz w:val="22"/>
                <w:szCs w:val="22"/>
              </w:rPr>
              <w:t xml:space="preserve">PAREXEL International (IRL) Limited, </w:t>
            </w:r>
          </w:p>
          <w:p w:rsidR="00F6183F" w:rsidRDefault="00D73F78" w:rsidP="00D73F78">
            <w:pPr>
              <w:tabs>
                <w:tab w:val="left" w:pos="-720"/>
                <w:tab w:val="left" w:pos="540"/>
                <w:tab w:val="left" w:pos="2160"/>
              </w:tabs>
              <w:suppressAutoHyphens/>
              <w:ind w:left="2160" w:hanging="2160"/>
              <w:jc w:val="both"/>
              <w:rPr>
                <w:rFonts w:ascii="Calibri" w:hAnsi="Calibri" w:cs="Tahoma"/>
                <w:sz w:val="22"/>
                <w:szCs w:val="22"/>
              </w:rPr>
            </w:pPr>
            <w:r w:rsidRPr="003E27DF">
              <w:rPr>
                <w:rFonts w:ascii="Calibri" w:hAnsi="Calibri" w:cs="Tahoma"/>
                <w:sz w:val="22"/>
                <w:szCs w:val="22"/>
              </w:rPr>
              <w:t xml:space="preserve">One Kilmainham Square, </w:t>
            </w:r>
          </w:p>
          <w:p w:rsidR="00F6183F" w:rsidRDefault="00D73F78" w:rsidP="00D73F78">
            <w:pPr>
              <w:tabs>
                <w:tab w:val="left" w:pos="-720"/>
                <w:tab w:val="left" w:pos="540"/>
                <w:tab w:val="left" w:pos="2160"/>
              </w:tabs>
              <w:suppressAutoHyphens/>
              <w:ind w:left="2160" w:hanging="2160"/>
              <w:jc w:val="both"/>
              <w:rPr>
                <w:rFonts w:ascii="Calibri" w:hAnsi="Calibri" w:cs="Tahoma"/>
                <w:sz w:val="22"/>
                <w:szCs w:val="22"/>
              </w:rPr>
            </w:pPr>
            <w:r w:rsidRPr="003E27DF">
              <w:rPr>
                <w:rFonts w:ascii="Calibri" w:hAnsi="Calibri" w:cs="Tahoma"/>
                <w:sz w:val="22"/>
                <w:szCs w:val="22"/>
              </w:rPr>
              <w:t xml:space="preserve">Inchicore Road, Kilmainham, </w:t>
            </w:r>
          </w:p>
          <w:p w:rsidR="00D73F78" w:rsidRDefault="00D73F78" w:rsidP="00D73F78">
            <w:pPr>
              <w:tabs>
                <w:tab w:val="left" w:pos="-720"/>
                <w:tab w:val="left" w:pos="540"/>
                <w:tab w:val="left" w:pos="2160"/>
              </w:tabs>
              <w:suppressAutoHyphens/>
              <w:ind w:left="2160" w:hanging="2160"/>
              <w:jc w:val="both"/>
              <w:rPr>
                <w:rFonts w:ascii="Calibri" w:hAnsi="Calibri" w:cs="Tahoma"/>
                <w:sz w:val="22"/>
                <w:szCs w:val="22"/>
              </w:rPr>
            </w:pPr>
            <w:r w:rsidRPr="003E27DF">
              <w:rPr>
                <w:rFonts w:ascii="Calibri" w:hAnsi="Calibri" w:cs="Tahoma"/>
                <w:sz w:val="22"/>
                <w:szCs w:val="22"/>
              </w:rPr>
              <w:t>Dublin 8, Ireland</w:t>
            </w:r>
          </w:p>
          <w:p w:rsidR="00D73F78" w:rsidRPr="00CA0172" w:rsidRDefault="00D73F78" w:rsidP="00D73F78">
            <w:pPr>
              <w:tabs>
                <w:tab w:val="left" w:pos="-720"/>
                <w:tab w:val="left" w:pos="540"/>
                <w:tab w:val="left" w:pos="2160"/>
              </w:tabs>
              <w:suppressAutoHyphens/>
              <w:ind w:left="2160"/>
              <w:jc w:val="both"/>
              <w:rPr>
                <w:rFonts w:ascii="Calibri" w:hAnsi="Calibri" w:cs="Tahoma"/>
                <w:sz w:val="22"/>
                <w:szCs w:val="22"/>
              </w:rPr>
            </w:pPr>
          </w:p>
          <w:p w:rsidR="00D73F78" w:rsidRPr="00CA0172" w:rsidRDefault="00D73F78" w:rsidP="00D73F78">
            <w:pPr>
              <w:tabs>
                <w:tab w:val="left" w:pos="-720"/>
                <w:tab w:val="left" w:pos="540"/>
              </w:tabs>
              <w:suppressAutoHyphens/>
              <w:jc w:val="both"/>
              <w:rPr>
                <w:rFonts w:ascii="Calibri" w:hAnsi="Calibri" w:cs="Tahoma"/>
                <w:sz w:val="22"/>
                <w:szCs w:val="22"/>
              </w:rPr>
            </w:pPr>
            <w:r>
              <w:rPr>
                <w:rFonts w:ascii="Calibri" w:hAnsi="Calibri" w:cs="Tahoma"/>
                <w:sz w:val="22"/>
                <w:szCs w:val="22"/>
              </w:rPr>
              <w:t>K rukám</w:t>
            </w:r>
            <w:r w:rsidRPr="00CA0172">
              <w:rPr>
                <w:rFonts w:ascii="Calibri" w:hAnsi="Calibri" w:cs="Tahoma"/>
                <w:sz w:val="22"/>
                <w:szCs w:val="22"/>
              </w:rPr>
              <w:t xml:space="preserve">: </w:t>
            </w:r>
            <w:r w:rsidRPr="00CA0172">
              <w:rPr>
                <w:rFonts w:ascii="Calibri" w:hAnsi="Calibri" w:cs="Tahoma"/>
                <w:sz w:val="22"/>
                <w:szCs w:val="22"/>
              </w:rPr>
              <w:tab/>
            </w:r>
            <w:r w:rsidRPr="00070B59">
              <w:rPr>
                <w:rFonts w:ascii="Calibri" w:hAnsi="Calibri" w:cs="Tahoma"/>
                <w:sz w:val="22"/>
                <w:szCs w:val="22"/>
              </w:rPr>
              <w:t>Investigator Contracts</w:t>
            </w:r>
          </w:p>
          <w:p w:rsidR="00D73F78" w:rsidRDefault="00D73F78" w:rsidP="00D73F78">
            <w:pPr>
              <w:tabs>
                <w:tab w:val="left" w:pos="-720"/>
                <w:tab w:val="left" w:pos="540"/>
              </w:tabs>
              <w:suppressAutoHyphens/>
              <w:jc w:val="both"/>
              <w:rPr>
                <w:rFonts w:ascii="Calibri" w:hAnsi="Calibri" w:cs="Tahoma"/>
                <w:sz w:val="22"/>
                <w:szCs w:val="22"/>
              </w:rPr>
            </w:pPr>
          </w:p>
          <w:p w:rsidR="00450B49" w:rsidRDefault="00450B49" w:rsidP="00D73F78">
            <w:pPr>
              <w:tabs>
                <w:tab w:val="left" w:pos="-720"/>
                <w:tab w:val="left" w:pos="540"/>
              </w:tabs>
              <w:suppressAutoHyphens/>
              <w:jc w:val="both"/>
              <w:rPr>
                <w:rFonts w:ascii="Calibri" w:hAnsi="Calibri" w:cs="Tahoma"/>
                <w:sz w:val="22"/>
                <w:szCs w:val="22"/>
              </w:rPr>
            </w:pPr>
            <w:r>
              <w:rPr>
                <w:rFonts w:ascii="Calibri" w:hAnsi="Calibri" w:cs="Tahoma"/>
                <w:sz w:val="22"/>
                <w:szCs w:val="22"/>
              </w:rPr>
              <w:t xml:space="preserve">Zdravotnickému zařízení </w:t>
            </w:r>
            <w:r w:rsidR="00D73F78" w:rsidRPr="00CA0172">
              <w:rPr>
                <w:rFonts w:ascii="Calibri" w:hAnsi="Calibri" w:cs="Tahoma"/>
                <w:sz w:val="22"/>
                <w:szCs w:val="22"/>
              </w:rPr>
              <w:t>:</w:t>
            </w:r>
            <w:r w:rsidR="00D73F78" w:rsidRPr="00CA0172">
              <w:rPr>
                <w:rFonts w:ascii="Calibri" w:hAnsi="Calibri" w:cs="Tahoma"/>
                <w:sz w:val="22"/>
                <w:szCs w:val="22"/>
              </w:rPr>
              <w:tab/>
            </w:r>
            <w:r w:rsidR="00D73F78" w:rsidRPr="00CA0172">
              <w:rPr>
                <w:rFonts w:ascii="Calibri" w:hAnsi="Calibri" w:cs="Tahoma"/>
                <w:sz w:val="22"/>
                <w:szCs w:val="22"/>
              </w:rPr>
              <w:tab/>
            </w:r>
          </w:p>
          <w:p w:rsidR="00841729" w:rsidRDefault="00841729" w:rsidP="00841729">
            <w:pPr>
              <w:tabs>
                <w:tab w:val="left" w:pos="-720"/>
                <w:tab w:val="left" w:pos="540"/>
              </w:tabs>
              <w:suppressAutoHyphens/>
              <w:jc w:val="both"/>
              <w:rPr>
                <w:rFonts w:asciiTheme="minorHAnsi" w:hAnsiTheme="minorHAnsi" w:cs="Tahoma"/>
                <w:sz w:val="22"/>
                <w:szCs w:val="22"/>
              </w:rPr>
            </w:pPr>
            <w:r>
              <w:rPr>
                <w:rFonts w:asciiTheme="minorHAnsi" w:hAnsiTheme="minorHAnsi" w:cs="Tahoma"/>
                <w:sz w:val="22"/>
                <w:szCs w:val="22"/>
              </w:rPr>
              <w:t>Slezská nemocnice v Opavě</w:t>
            </w:r>
          </w:p>
          <w:p w:rsidR="00841729" w:rsidRDefault="00841729" w:rsidP="00841729">
            <w:pPr>
              <w:tabs>
                <w:tab w:val="left" w:pos="-720"/>
                <w:tab w:val="left" w:pos="540"/>
              </w:tabs>
              <w:suppressAutoHyphens/>
              <w:jc w:val="both"/>
              <w:rPr>
                <w:rFonts w:asciiTheme="minorHAnsi" w:hAnsiTheme="minorHAnsi" w:cs="Tahoma"/>
                <w:sz w:val="22"/>
                <w:szCs w:val="22"/>
              </w:rPr>
            </w:pPr>
            <w:r>
              <w:rPr>
                <w:rFonts w:asciiTheme="minorHAnsi" w:hAnsiTheme="minorHAnsi" w:cs="Tahoma"/>
                <w:sz w:val="22"/>
                <w:szCs w:val="22"/>
              </w:rPr>
              <w:t>Olomoucká 470/86</w:t>
            </w:r>
            <w:r w:rsidR="00983A52">
              <w:rPr>
                <w:rFonts w:asciiTheme="minorHAnsi" w:hAnsiTheme="minorHAnsi" w:cs="Tahoma"/>
                <w:sz w:val="22"/>
                <w:szCs w:val="22"/>
              </w:rPr>
              <w:t>, Předměstí</w:t>
            </w:r>
          </w:p>
          <w:p w:rsidR="00841729" w:rsidRDefault="00841729" w:rsidP="00841729">
            <w:pPr>
              <w:tabs>
                <w:tab w:val="left" w:pos="-720"/>
                <w:tab w:val="left" w:pos="540"/>
              </w:tabs>
              <w:suppressAutoHyphens/>
              <w:jc w:val="both"/>
              <w:rPr>
                <w:rFonts w:asciiTheme="minorHAnsi" w:hAnsiTheme="minorHAnsi" w:cs="Tahoma"/>
                <w:sz w:val="22"/>
                <w:szCs w:val="22"/>
              </w:rPr>
            </w:pPr>
            <w:r>
              <w:rPr>
                <w:rFonts w:asciiTheme="minorHAnsi" w:hAnsiTheme="minorHAnsi" w:cs="Tahoma"/>
                <w:sz w:val="22"/>
                <w:szCs w:val="22"/>
              </w:rPr>
              <w:t>746 01 Opava</w:t>
            </w:r>
          </w:p>
          <w:p w:rsidR="00841729" w:rsidRDefault="00841729" w:rsidP="00841729">
            <w:pPr>
              <w:tabs>
                <w:tab w:val="left" w:pos="-720"/>
                <w:tab w:val="left" w:pos="540"/>
              </w:tabs>
              <w:suppressAutoHyphens/>
              <w:jc w:val="both"/>
              <w:rPr>
                <w:rFonts w:asciiTheme="minorHAnsi" w:hAnsiTheme="minorHAnsi" w:cs="Tahoma"/>
                <w:sz w:val="22"/>
                <w:szCs w:val="22"/>
              </w:rPr>
            </w:pPr>
            <w:r>
              <w:rPr>
                <w:rFonts w:asciiTheme="minorHAnsi" w:hAnsiTheme="minorHAnsi" w:cs="Tahoma"/>
                <w:sz w:val="22"/>
                <w:szCs w:val="22"/>
              </w:rPr>
              <w:t>Česká republika</w:t>
            </w:r>
          </w:p>
          <w:p w:rsidR="00D73F78" w:rsidRDefault="00D73F78" w:rsidP="00D73F78">
            <w:pPr>
              <w:tabs>
                <w:tab w:val="left" w:pos="-720"/>
                <w:tab w:val="left" w:pos="540"/>
              </w:tabs>
              <w:suppressAutoHyphens/>
              <w:jc w:val="both"/>
              <w:rPr>
                <w:rFonts w:ascii="Calibri" w:hAnsi="Calibri" w:cs="Tahoma"/>
                <w:sz w:val="22"/>
                <w:szCs w:val="22"/>
              </w:rPr>
            </w:pPr>
            <w:r w:rsidRPr="00CA0172">
              <w:rPr>
                <w:rFonts w:ascii="Calibri" w:hAnsi="Calibri" w:cs="Tahoma"/>
                <w:sz w:val="22"/>
                <w:szCs w:val="22"/>
              </w:rPr>
              <w:t xml:space="preserve">Attention: </w:t>
            </w:r>
            <w:r w:rsidR="00133057">
              <w:rPr>
                <w:rFonts w:ascii="Calibri" w:hAnsi="Calibri" w:cs="Tahoma"/>
                <w:sz w:val="22"/>
                <w:szCs w:val="22"/>
              </w:rPr>
              <w:t xml:space="preserve"> </w:t>
            </w:r>
          </w:p>
          <w:p w:rsidR="008C06EE" w:rsidRDefault="008C06EE" w:rsidP="00D73F78">
            <w:pPr>
              <w:tabs>
                <w:tab w:val="left" w:pos="-720"/>
                <w:tab w:val="left" w:pos="540"/>
              </w:tabs>
              <w:suppressAutoHyphens/>
              <w:jc w:val="both"/>
              <w:rPr>
                <w:rFonts w:ascii="Calibri" w:hAnsi="Calibri" w:cs="Tahoma"/>
                <w:sz w:val="22"/>
                <w:szCs w:val="22"/>
              </w:rPr>
            </w:pPr>
          </w:p>
          <w:p w:rsidR="00D73F78" w:rsidRDefault="00D73F78" w:rsidP="00D73F78">
            <w:pPr>
              <w:tabs>
                <w:tab w:val="left" w:pos="-720"/>
                <w:tab w:val="left" w:pos="540"/>
                <w:tab w:val="left" w:pos="1380"/>
              </w:tabs>
              <w:suppressAutoHyphens/>
              <w:jc w:val="both"/>
              <w:rPr>
                <w:rFonts w:ascii="Calibri" w:hAnsi="Calibri" w:cs="Tahoma"/>
                <w:sz w:val="22"/>
                <w:szCs w:val="22"/>
              </w:rPr>
            </w:pPr>
            <w:r>
              <w:rPr>
                <w:rFonts w:ascii="Calibri" w:hAnsi="Calibri" w:cs="Tahoma"/>
                <w:sz w:val="22"/>
                <w:szCs w:val="22"/>
              </w:rPr>
              <w:t>Zkoušejicímu:</w:t>
            </w:r>
          </w:p>
          <w:p w:rsidR="00841729" w:rsidRDefault="00841729" w:rsidP="00841729">
            <w:pPr>
              <w:tabs>
                <w:tab w:val="left" w:pos="-720"/>
                <w:tab w:val="left" w:pos="540"/>
              </w:tabs>
              <w:suppressAutoHyphens/>
              <w:jc w:val="both"/>
              <w:rPr>
                <w:rFonts w:asciiTheme="minorHAnsi" w:hAnsiTheme="minorHAnsi" w:cs="Tahoma"/>
                <w:sz w:val="22"/>
                <w:szCs w:val="22"/>
              </w:rPr>
            </w:pPr>
            <w:r>
              <w:rPr>
                <w:rFonts w:asciiTheme="minorHAnsi" w:hAnsiTheme="minorHAnsi" w:cs="Tahoma"/>
                <w:sz w:val="22"/>
                <w:szCs w:val="22"/>
              </w:rPr>
              <w:t>Slezská nemocnice v Opavě</w:t>
            </w:r>
          </w:p>
          <w:p w:rsidR="00841729" w:rsidRDefault="00841729" w:rsidP="00841729">
            <w:pPr>
              <w:tabs>
                <w:tab w:val="left" w:pos="-720"/>
                <w:tab w:val="left" w:pos="540"/>
              </w:tabs>
              <w:suppressAutoHyphens/>
              <w:jc w:val="both"/>
              <w:rPr>
                <w:rFonts w:asciiTheme="minorHAnsi" w:hAnsiTheme="minorHAnsi" w:cs="Tahoma"/>
                <w:sz w:val="22"/>
                <w:szCs w:val="22"/>
              </w:rPr>
            </w:pPr>
            <w:r>
              <w:rPr>
                <w:rFonts w:asciiTheme="minorHAnsi" w:hAnsiTheme="minorHAnsi" w:cs="Tahoma"/>
                <w:sz w:val="22"/>
                <w:szCs w:val="22"/>
              </w:rPr>
              <w:t>Olomoucká 470/86</w:t>
            </w:r>
            <w:r w:rsidR="00983A52">
              <w:rPr>
                <w:rFonts w:asciiTheme="minorHAnsi" w:hAnsiTheme="minorHAnsi" w:cs="Tahoma"/>
                <w:sz w:val="22"/>
                <w:szCs w:val="22"/>
              </w:rPr>
              <w:t>, Předměstí</w:t>
            </w:r>
          </w:p>
          <w:p w:rsidR="008C06EE" w:rsidRDefault="00841729" w:rsidP="00841729">
            <w:pPr>
              <w:tabs>
                <w:tab w:val="left" w:pos="-720"/>
                <w:tab w:val="left" w:pos="540"/>
              </w:tabs>
              <w:suppressAutoHyphens/>
              <w:jc w:val="both"/>
              <w:rPr>
                <w:rFonts w:asciiTheme="minorHAnsi" w:hAnsiTheme="minorHAnsi" w:cs="Tahoma"/>
                <w:sz w:val="22"/>
                <w:szCs w:val="22"/>
              </w:rPr>
            </w:pPr>
            <w:r>
              <w:rPr>
                <w:rFonts w:asciiTheme="minorHAnsi" w:hAnsiTheme="minorHAnsi" w:cs="Tahoma"/>
                <w:sz w:val="22"/>
                <w:szCs w:val="22"/>
              </w:rPr>
              <w:t>746 01 Opava</w:t>
            </w:r>
          </w:p>
          <w:p w:rsidR="00450B49" w:rsidRPr="00CA0172" w:rsidRDefault="00450B49" w:rsidP="00D73F78">
            <w:pPr>
              <w:tabs>
                <w:tab w:val="left" w:pos="-720"/>
                <w:tab w:val="left" w:pos="540"/>
                <w:tab w:val="left" w:pos="1380"/>
              </w:tabs>
              <w:suppressAutoHyphens/>
              <w:jc w:val="both"/>
              <w:rPr>
                <w:rFonts w:ascii="Calibri" w:hAnsi="Calibri" w:cs="Tahoma"/>
                <w:sz w:val="22"/>
                <w:szCs w:val="22"/>
              </w:rPr>
            </w:pPr>
            <w:r>
              <w:rPr>
                <w:rFonts w:asciiTheme="minorHAnsi" w:hAnsiTheme="minorHAnsi" w:cs="Tahoma"/>
                <w:sz w:val="22"/>
                <w:szCs w:val="22"/>
              </w:rPr>
              <w:t>Česká republika</w:t>
            </w:r>
          </w:p>
          <w:p w:rsidR="00841729" w:rsidRDefault="00D73F78" w:rsidP="00841729">
            <w:pPr>
              <w:tabs>
                <w:tab w:val="left" w:pos="-720"/>
                <w:tab w:val="left" w:pos="540"/>
                <w:tab w:val="left" w:pos="1380"/>
              </w:tabs>
              <w:suppressAutoHyphens/>
              <w:jc w:val="both"/>
              <w:rPr>
                <w:rFonts w:asciiTheme="minorHAnsi" w:hAnsiTheme="minorHAnsi" w:cs="Tahoma"/>
                <w:sz w:val="22"/>
                <w:szCs w:val="22"/>
              </w:rPr>
            </w:pPr>
            <w:r w:rsidRPr="00CA0172">
              <w:rPr>
                <w:rFonts w:ascii="Calibri" w:hAnsi="Calibri" w:cs="Tahoma"/>
                <w:sz w:val="22"/>
                <w:szCs w:val="22"/>
              </w:rPr>
              <w:t xml:space="preserve">Attention: </w:t>
            </w:r>
          </w:p>
          <w:p w:rsidR="00D73F78" w:rsidRPr="00815C91" w:rsidRDefault="00D73F78" w:rsidP="00D73F78">
            <w:pPr>
              <w:tabs>
                <w:tab w:val="left" w:pos="-720"/>
                <w:tab w:val="left" w:pos="540"/>
              </w:tabs>
              <w:suppressAutoHyphens/>
              <w:jc w:val="both"/>
              <w:rPr>
                <w:rFonts w:ascii="Calibri" w:hAnsi="Calibri" w:cs="Tahoma"/>
                <w:sz w:val="22"/>
                <w:szCs w:val="22"/>
              </w:rPr>
            </w:pPr>
            <w:r w:rsidRPr="00CA0172">
              <w:rPr>
                <w:rFonts w:ascii="Calibri" w:hAnsi="Calibri" w:cs="Tahoma"/>
                <w:sz w:val="22"/>
                <w:szCs w:val="22"/>
              </w:rPr>
              <w:tab/>
            </w:r>
          </w:p>
          <w:p w:rsidR="00D73F78" w:rsidRPr="00CA0172" w:rsidRDefault="00D73F78" w:rsidP="00D73F78">
            <w:pPr>
              <w:tabs>
                <w:tab w:val="left" w:pos="-720"/>
                <w:tab w:val="left" w:pos="540"/>
              </w:tabs>
              <w:suppressAutoHyphens/>
              <w:jc w:val="both"/>
              <w:rPr>
                <w:rFonts w:ascii="Calibri" w:hAnsi="Calibri" w:cs="Tahoma"/>
                <w:sz w:val="22"/>
                <w:szCs w:val="22"/>
              </w:rPr>
            </w:pPr>
          </w:p>
          <w:p w:rsidR="00D73F78" w:rsidRDefault="00D73F78" w:rsidP="00D73F78">
            <w:pPr>
              <w:tabs>
                <w:tab w:val="left" w:pos="-720"/>
                <w:tab w:val="left" w:pos="540"/>
              </w:tabs>
              <w:suppressAutoHyphens/>
              <w:ind w:left="2160" w:hanging="2160"/>
              <w:jc w:val="both"/>
              <w:rPr>
                <w:rFonts w:ascii="Calibri" w:hAnsi="Calibri" w:cs="Tahoma"/>
                <w:sz w:val="22"/>
                <w:szCs w:val="22"/>
              </w:rPr>
            </w:pPr>
            <w:r>
              <w:rPr>
                <w:rFonts w:ascii="Calibri" w:hAnsi="Calibri" w:cs="Tahoma"/>
                <w:sz w:val="22"/>
                <w:szCs w:val="22"/>
              </w:rPr>
              <w:t>Zadavatel:</w:t>
            </w:r>
          </w:p>
          <w:p w:rsidR="00841729" w:rsidRDefault="00D73F78" w:rsidP="00D73F78">
            <w:pPr>
              <w:tabs>
                <w:tab w:val="left" w:pos="-720"/>
                <w:tab w:val="left" w:pos="540"/>
              </w:tabs>
              <w:suppressAutoHyphens/>
              <w:ind w:left="2160" w:hanging="2160"/>
              <w:jc w:val="both"/>
              <w:rPr>
                <w:rFonts w:ascii="Calibri" w:hAnsi="Calibri" w:cs="Tahoma"/>
                <w:sz w:val="22"/>
                <w:szCs w:val="22"/>
              </w:rPr>
            </w:pPr>
            <w:r w:rsidRPr="00070B59">
              <w:rPr>
                <w:rFonts w:ascii="Calibri" w:hAnsi="Calibri" w:cs="Tahoma"/>
                <w:sz w:val="22"/>
                <w:szCs w:val="22"/>
              </w:rPr>
              <w:t xml:space="preserve">Janssen Research &amp; Development, LLC, </w:t>
            </w:r>
          </w:p>
          <w:p w:rsidR="00841729" w:rsidRDefault="00D73F78" w:rsidP="00D73F78">
            <w:pPr>
              <w:tabs>
                <w:tab w:val="left" w:pos="-720"/>
                <w:tab w:val="left" w:pos="540"/>
              </w:tabs>
              <w:suppressAutoHyphens/>
              <w:ind w:left="2160" w:hanging="2160"/>
              <w:jc w:val="both"/>
              <w:rPr>
                <w:rFonts w:ascii="Calibri" w:hAnsi="Calibri" w:cs="Tahoma"/>
                <w:sz w:val="22"/>
                <w:szCs w:val="22"/>
              </w:rPr>
            </w:pPr>
            <w:r w:rsidRPr="00070B59">
              <w:rPr>
                <w:rFonts w:ascii="Calibri" w:hAnsi="Calibri" w:cs="Tahoma"/>
                <w:sz w:val="22"/>
                <w:szCs w:val="22"/>
              </w:rPr>
              <w:t xml:space="preserve">1125 Trenton-Harbourton Road, </w:t>
            </w:r>
          </w:p>
          <w:p w:rsidR="00D73F78" w:rsidRPr="00CA0172" w:rsidRDefault="00D73F78" w:rsidP="00D73F78">
            <w:pPr>
              <w:tabs>
                <w:tab w:val="left" w:pos="-720"/>
                <w:tab w:val="left" w:pos="540"/>
              </w:tabs>
              <w:suppressAutoHyphens/>
              <w:ind w:left="2160" w:hanging="2160"/>
              <w:jc w:val="both"/>
              <w:rPr>
                <w:rFonts w:ascii="Calibri" w:hAnsi="Calibri" w:cs="Tahoma"/>
                <w:sz w:val="22"/>
                <w:szCs w:val="22"/>
              </w:rPr>
            </w:pPr>
            <w:r w:rsidRPr="00070B59">
              <w:rPr>
                <w:rFonts w:ascii="Calibri" w:hAnsi="Calibri" w:cs="Tahoma"/>
                <w:sz w:val="22"/>
                <w:szCs w:val="22"/>
              </w:rPr>
              <w:t>Titusville, NJ 08560, United States</w:t>
            </w:r>
          </w:p>
          <w:p w:rsidR="00D73F78" w:rsidRPr="00CA0172" w:rsidRDefault="00D73F78" w:rsidP="00D73F78">
            <w:pPr>
              <w:tabs>
                <w:tab w:val="left" w:pos="-720"/>
                <w:tab w:val="left" w:pos="540"/>
              </w:tabs>
              <w:suppressAutoHyphens/>
              <w:jc w:val="both"/>
              <w:rPr>
                <w:rFonts w:ascii="Calibri" w:hAnsi="Calibri" w:cs="Tahoma"/>
                <w:sz w:val="22"/>
                <w:szCs w:val="22"/>
              </w:rPr>
            </w:pPr>
            <w:r w:rsidRPr="00CA0172">
              <w:rPr>
                <w:rFonts w:ascii="Calibri" w:hAnsi="Calibri" w:cs="Tahoma"/>
                <w:sz w:val="22"/>
                <w:szCs w:val="22"/>
              </w:rPr>
              <w:t xml:space="preserve">Attention: </w:t>
            </w:r>
            <w:r w:rsidRPr="00CA0172">
              <w:rPr>
                <w:rFonts w:ascii="Calibri" w:hAnsi="Calibri" w:cs="Tahoma"/>
                <w:sz w:val="22"/>
                <w:szCs w:val="22"/>
              </w:rPr>
              <w:tab/>
            </w:r>
            <w:r w:rsidRPr="003E27DF">
              <w:rPr>
                <w:rFonts w:ascii="Calibri" w:hAnsi="Calibri" w:cs="Tahoma"/>
                <w:sz w:val="22"/>
                <w:szCs w:val="22"/>
              </w:rPr>
              <w:t>Chase Coalter, Director Contracts &amp; Grants</w:t>
            </w:r>
          </w:p>
          <w:p w:rsidR="00D73F78" w:rsidRDefault="00D73F78" w:rsidP="00D94EF2">
            <w:pPr>
              <w:tabs>
                <w:tab w:val="left" w:pos="-720"/>
              </w:tabs>
              <w:suppressAutoHyphens/>
              <w:jc w:val="both"/>
              <w:rPr>
                <w:rFonts w:ascii="Calibri" w:hAnsi="Calibri" w:cs="Tahoma"/>
                <w:sz w:val="22"/>
                <w:szCs w:val="22"/>
              </w:rPr>
            </w:pPr>
          </w:p>
        </w:tc>
      </w:tr>
      <w:tr w:rsidR="006F141C" w:rsidTr="005B16E5">
        <w:tc>
          <w:tcPr>
            <w:tcW w:w="4788" w:type="dxa"/>
          </w:tcPr>
          <w:p w:rsidR="006F141C" w:rsidRPr="00471DEC" w:rsidRDefault="006F141C" w:rsidP="00DC6514">
            <w:pPr>
              <w:rPr>
                <w:rFonts w:asciiTheme="minorHAnsi" w:hAnsiTheme="minorHAnsi"/>
                <w:b/>
                <w:sz w:val="22"/>
                <w:szCs w:val="22"/>
              </w:rPr>
            </w:pPr>
            <w:r w:rsidRPr="00471DEC">
              <w:rPr>
                <w:rFonts w:asciiTheme="minorHAnsi" w:hAnsiTheme="minorHAnsi"/>
                <w:b/>
                <w:sz w:val="22"/>
                <w:szCs w:val="22"/>
              </w:rPr>
              <w:t>16.</w:t>
            </w:r>
            <w:r w:rsidRPr="00471DEC">
              <w:rPr>
                <w:rFonts w:asciiTheme="minorHAnsi" w:hAnsiTheme="minorHAnsi"/>
                <w:b/>
                <w:sz w:val="22"/>
                <w:szCs w:val="22"/>
              </w:rPr>
              <w:tab/>
              <w:t xml:space="preserve">Assignment </w:t>
            </w:r>
          </w:p>
          <w:p w:rsidR="006F141C" w:rsidRDefault="006F141C" w:rsidP="00824986">
            <w:pPr>
              <w:tabs>
                <w:tab w:val="left" w:pos="-720"/>
              </w:tabs>
              <w:suppressAutoHyphens/>
              <w:ind w:left="567" w:hanging="567"/>
              <w:jc w:val="both"/>
              <w:rPr>
                <w:rStyle w:val="DeltaViewInsertion"/>
                <w:rFonts w:ascii="Calibri" w:hAnsi="Calibri"/>
                <w:color w:val="auto"/>
                <w:sz w:val="22"/>
                <w:szCs w:val="22"/>
                <w:u w:val="none"/>
              </w:rPr>
            </w:pPr>
          </w:p>
        </w:tc>
        <w:tc>
          <w:tcPr>
            <w:tcW w:w="4788" w:type="dxa"/>
          </w:tcPr>
          <w:p w:rsidR="006F141C" w:rsidRPr="00471DEC" w:rsidRDefault="006F141C" w:rsidP="006F141C">
            <w:pPr>
              <w:tabs>
                <w:tab w:val="left" w:pos="-720"/>
                <w:tab w:val="left" w:pos="540"/>
              </w:tabs>
              <w:suppressAutoHyphens/>
              <w:jc w:val="both"/>
              <w:rPr>
                <w:rFonts w:asciiTheme="minorHAnsi" w:hAnsiTheme="minorHAnsi" w:cs="Tahoma"/>
                <w:b/>
                <w:bCs/>
                <w:sz w:val="22"/>
                <w:szCs w:val="22"/>
                <w:lang w:val="cs-CZ"/>
              </w:rPr>
            </w:pPr>
            <w:r w:rsidRPr="00471DEC">
              <w:rPr>
                <w:rFonts w:asciiTheme="minorHAnsi" w:hAnsiTheme="minorHAnsi" w:cs="Tahoma"/>
                <w:b/>
                <w:bCs/>
                <w:sz w:val="22"/>
                <w:szCs w:val="22"/>
                <w:lang w:val="cs-CZ"/>
              </w:rPr>
              <w:t>16.</w:t>
            </w:r>
            <w:r w:rsidRPr="00471DEC">
              <w:rPr>
                <w:rFonts w:asciiTheme="minorHAnsi" w:hAnsiTheme="minorHAnsi" w:cs="Tahoma"/>
                <w:b/>
                <w:bCs/>
                <w:sz w:val="22"/>
                <w:szCs w:val="22"/>
                <w:lang w:val="cs-CZ"/>
              </w:rPr>
              <w:tab/>
              <w:t>Postoupení</w:t>
            </w:r>
          </w:p>
          <w:p w:rsidR="006F141C" w:rsidRDefault="006F141C">
            <w:pPr>
              <w:tabs>
                <w:tab w:val="left" w:pos="-720"/>
              </w:tabs>
              <w:suppressAutoHyphens/>
              <w:jc w:val="both"/>
              <w:rPr>
                <w:rFonts w:ascii="Calibri" w:hAnsi="Calibri" w:cs="Tahoma"/>
                <w:sz w:val="22"/>
                <w:szCs w:val="22"/>
              </w:rPr>
            </w:pPr>
          </w:p>
        </w:tc>
      </w:tr>
      <w:tr w:rsidR="006F141C" w:rsidRPr="0052172D" w:rsidTr="005B16E5">
        <w:tc>
          <w:tcPr>
            <w:tcW w:w="4788" w:type="dxa"/>
          </w:tcPr>
          <w:p w:rsidR="006F141C" w:rsidRPr="00CA0172" w:rsidRDefault="00471DEC" w:rsidP="006F141C">
            <w:pPr>
              <w:tabs>
                <w:tab w:val="left" w:pos="-720"/>
              </w:tabs>
              <w:suppressAutoHyphens/>
              <w:ind w:left="567" w:hanging="567"/>
              <w:jc w:val="both"/>
              <w:rPr>
                <w:rFonts w:ascii="Calibri" w:hAnsi="Calibri" w:cs="Tahoma"/>
                <w:sz w:val="22"/>
                <w:szCs w:val="22"/>
              </w:rPr>
            </w:pPr>
            <w:bookmarkStart w:id="310" w:name="_DV_C316"/>
            <w:r>
              <w:rPr>
                <w:rFonts w:ascii="Calibri" w:hAnsi="Calibri" w:cs="Tahoma"/>
                <w:sz w:val="22"/>
                <w:szCs w:val="22"/>
              </w:rPr>
              <w:t xml:space="preserve">          </w:t>
            </w:r>
            <w:r w:rsidR="006F141C">
              <w:rPr>
                <w:rFonts w:ascii="Calibri" w:hAnsi="Calibri" w:cs="Tahoma"/>
                <w:sz w:val="22"/>
                <w:szCs w:val="22"/>
              </w:rPr>
              <w:t xml:space="preserve">Each of </w:t>
            </w:r>
            <w:r w:rsidR="006F141C" w:rsidRPr="00CA0172">
              <w:rPr>
                <w:rStyle w:val="DeltaViewInsertion"/>
                <w:rFonts w:ascii="Calibri" w:hAnsi="Calibri" w:cs="Tahoma"/>
                <w:color w:val="auto"/>
                <w:sz w:val="22"/>
                <w:szCs w:val="22"/>
                <w:u w:val="none"/>
              </w:rPr>
              <w:t>CRO</w:t>
            </w:r>
            <w:bookmarkStart w:id="311" w:name="_DV_M286"/>
            <w:bookmarkEnd w:id="310"/>
            <w:bookmarkEnd w:id="311"/>
            <w:r w:rsidR="006F141C">
              <w:rPr>
                <w:rStyle w:val="DeltaViewInsertion"/>
                <w:rFonts w:ascii="Calibri" w:hAnsi="Calibri" w:cs="Tahoma"/>
                <w:color w:val="auto"/>
                <w:sz w:val="22"/>
                <w:szCs w:val="22"/>
                <w:u w:val="none"/>
              </w:rPr>
              <w:t xml:space="preserve"> and </w:t>
            </w:r>
            <w:r w:rsidR="006F141C">
              <w:rPr>
                <w:rFonts w:ascii="Calibri" w:hAnsi="Calibri" w:cs="Tahoma"/>
                <w:sz w:val="22"/>
                <w:szCs w:val="22"/>
              </w:rPr>
              <w:t>Janssen</w:t>
            </w:r>
            <w:r w:rsidR="006F141C" w:rsidRPr="00CA0172">
              <w:rPr>
                <w:rFonts w:ascii="Calibri" w:hAnsi="Calibri" w:cs="Tahoma"/>
                <w:sz w:val="22"/>
                <w:szCs w:val="22"/>
              </w:rPr>
              <w:t xml:space="preserve"> shall have the right to assign this Agreement to </w:t>
            </w:r>
            <w:r w:rsidR="006F141C" w:rsidRPr="00BC7ADF">
              <w:rPr>
                <w:rFonts w:ascii="Calibri" w:hAnsi="Calibri" w:cs="Tahoma"/>
                <w:sz w:val="22"/>
                <w:szCs w:val="22"/>
              </w:rPr>
              <w:t xml:space="preserve">any of its respective </w:t>
            </w:r>
            <w:r w:rsidR="006F141C">
              <w:rPr>
                <w:rFonts w:ascii="Calibri" w:hAnsi="Calibri" w:cs="Tahoma"/>
                <w:sz w:val="22"/>
                <w:szCs w:val="22"/>
              </w:rPr>
              <w:t>a</w:t>
            </w:r>
            <w:r w:rsidR="006F141C" w:rsidRPr="00BC7ADF">
              <w:rPr>
                <w:rFonts w:ascii="Calibri" w:hAnsi="Calibri" w:cs="Tahoma"/>
                <w:sz w:val="22"/>
                <w:szCs w:val="22"/>
              </w:rPr>
              <w:t xml:space="preserve">ffiliates </w:t>
            </w:r>
            <w:r w:rsidR="006F141C">
              <w:rPr>
                <w:rFonts w:ascii="Calibri" w:hAnsi="Calibri" w:cs="Tahoma"/>
                <w:sz w:val="22"/>
                <w:szCs w:val="22"/>
              </w:rPr>
              <w:t xml:space="preserve">and in addition, Janssen may assign this Agreement </w:t>
            </w:r>
            <w:r w:rsidR="006F141C" w:rsidRPr="00BC7ADF">
              <w:rPr>
                <w:rFonts w:ascii="Calibri" w:hAnsi="Calibri" w:cs="Tahoma"/>
                <w:sz w:val="22"/>
                <w:szCs w:val="22"/>
              </w:rPr>
              <w:t>to any third party</w:t>
            </w:r>
            <w:r w:rsidR="006F141C">
              <w:rPr>
                <w:rFonts w:ascii="Calibri" w:hAnsi="Calibri" w:cs="Tahoma"/>
                <w:sz w:val="22"/>
                <w:szCs w:val="22"/>
              </w:rPr>
              <w:t xml:space="preserve">. In the event of such an assignment, CRO or Janssen, as the case may be, shall use reasonable efforts to provide </w:t>
            </w:r>
            <w:r w:rsidR="006F141C" w:rsidRPr="00CA0172">
              <w:rPr>
                <w:rFonts w:ascii="Calibri" w:hAnsi="Calibri" w:cs="Tahoma"/>
                <w:sz w:val="22"/>
                <w:szCs w:val="22"/>
              </w:rPr>
              <w:t xml:space="preserve">prior written notice to </w:t>
            </w:r>
            <w:r w:rsidR="006F141C">
              <w:rPr>
                <w:rFonts w:ascii="Calibri" w:hAnsi="Calibri" w:cs="Tahoma"/>
                <w:sz w:val="22"/>
                <w:szCs w:val="22"/>
              </w:rPr>
              <w:t>Institution</w:t>
            </w:r>
            <w:r w:rsidR="006F141C" w:rsidRPr="00CA0172">
              <w:rPr>
                <w:rFonts w:ascii="Calibri" w:hAnsi="Calibri" w:cs="Tahoma"/>
                <w:sz w:val="22"/>
                <w:szCs w:val="22"/>
              </w:rPr>
              <w:t xml:space="preserve">.  </w:t>
            </w:r>
            <w:r w:rsidR="006F141C">
              <w:rPr>
                <w:rStyle w:val="DeltaViewInsertion"/>
                <w:rFonts w:ascii="Calibri" w:hAnsi="Calibri" w:cs="Tahoma"/>
                <w:color w:val="auto"/>
                <w:sz w:val="22"/>
                <w:szCs w:val="22"/>
                <w:u w:val="none"/>
              </w:rPr>
              <w:t>Neither Institution nor Principal Investigator</w:t>
            </w:r>
            <w:r w:rsidR="006F141C" w:rsidRPr="00CA0172">
              <w:rPr>
                <w:rFonts w:ascii="Calibri" w:hAnsi="Calibri" w:cs="Tahoma"/>
                <w:sz w:val="22"/>
                <w:szCs w:val="22"/>
              </w:rPr>
              <w:t xml:space="preserve"> shall assign its rights or duties under this Agreement to another without prior written consent of </w:t>
            </w:r>
            <w:r w:rsidR="006F141C">
              <w:rPr>
                <w:rFonts w:ascii="Calibri" w:hAnsi="Calibri" w:cs="Tahoma"/>
                <w:sz w:val="22"/>
                <w:szCs w:val="22"/>
              </w:rPr>
              <w:t>CRO and Janssen</w:t>
            </w:r>
            <w:r w:rsidR="006F141C" w:rsidRPr="00CA0172">
              <w:rPr>
                <w:rFonts w:ascii="Calibri" w:hAnsi="Calibri" w:cs="Tahoma"/>
                <w:sz w:val="22"/>
                <w:szCs w:val="22"/>
              </w:rPr>
              <w:t xml:space="preserve">.  </w:t>
            </w:r>
            <w:r w:rsidR="006F141C">
              <w:rPr>
                <w:rFonts w:ascii="Calibri" w:hAnsi="Calibri" w:cs="Tahoma"/>
                <w:sz w:val="22"/>
                <w:szCs w:val="22"/>
              </w:rPr>
              <w:t xml:space="preserve">Any assignment in violation of this Section 16 will be null and void.  </w:t>
            </w:r>
            <w:r w:rsidR="006F141C" w:rsidRPr="00CA0172">
              <w:rPr>
                <w:rFonts w:ascii="Calibri" w:hAnsi="Calibri" w:cs="Tahoma"/>
                <w:sz w:val="22"/>
                <w:szCs w:val="22"/>
              </w:rPr>
              <w:t>Subject to the foregoing, this Agreement shall bind and inure to the benefit of the respective parties and their successors and assigns.</w:t>
            </w:r>
          </w:p>
          <w:p w:rsidR="006F141C" w:rsidRDefault="006F141C" w:rsidP="00824986">
            <w:pPr>
              <w:tabs>
                <w:tab w:val="left" w:pos="-720"/>
              </w:tabs>
              <w:suppressAutoHyphens/>
              <w:ind w:left="567" w:hanging="567"/>
              <w:jc w:val="both"/>
              <w:rPr>
                <w:rStyle w:val="DeltaViewInsertion"/>
                <w:rFonts w:ascii="Calibri" w:hAnsi="Calibri"/>
                <w:color w:val="auto"/>
                <w:sz w:val="22"/>
                <w:szCs w:val="22"/>
                <w:u w:val="none"/>
              </w:rPr>
            </w:pPr>
          </w:p>
        </w:tc>
        <w:tc>
          <w:tcPr>
            <w:tcW w:w="4788" w:type="dxa"/>
          </w:tcPr>
          <w:p w:rsidR="00916E13" w:rsidRPr="00D25B1D" w:rsidRDefault="00471DEC" w:rsidP="00916E13">
            <w:pPr>
              <w:tabs>
                <w:tab w:val="left" w:pos="-720"/>
              </w:tabs>
              <w:suppressAutoHyphens/>
              <w:ind w:left="567" w:hanging="567"/>
              <w:jc w:val="both"/>
              <w:rPr>
                <w:rFonts w:ascii="Calibri" w:hAnsi="Calibri" w:cs="Tahoma"/>
                <w:sz w:val="22"/>
                <w:szCs w:val="22"/>
                <w:lang w:val="cs-CZ"/>
              </w:rPr>
            </w:pPr>
            <w:r>
              <w:rPr>
                <w:rFonts w:ascii="Calibri" w:eastAsia="Calibri" w:hAnsi="Calibri" w:cs="Calibri"/>
                <w:sz w:val="22"/>
                <w:szCs w:val="22"/>
                <w:bdr w:val="nil"/>
                <w:lang w:val="cs-CZ"/>
              </w:rPr>
              <w:t xml:space="preserve">          </w:t>
            </w:r>
            <w:r w:rsidR="00916E13" w:rsidRPr="00D25B1D">
              <w:rPr>
                <w:rFonts w:ascii="Calibri" w:eastAsia="Calibri" w:hAnsi="Calibri" w:cs="Calibri"/>
                <w:sz w:val="22"/>
                <w:szCs w:val="22"/>
                <w:bdr w:val="nil"/>
                <w:lang w:val="cs-CZ"/>
              </w:rPr>
              <w:t xml:space="preserve">CRO i společnost Janssen mají právo postoupit tuto smlouvu na své sesterské společnosti a společnost Janssen má navíc právo tuto smlouvu postoupit na jakoukoli třetí stranu. V případě takového postoupení se CRO a společnost Janssen zavazují vyvinout přiměřené úsilí směřující k tomu, aby zdravotnické zařízení o takovém postoupení předem písemně informovali.  Zdravotnické zařízení ani hlavní zkoušející nesmí postoupit žádné své povinnosti na základě této smlouvy na třetí subjekt bez předchozího písemného souhlasu CRO a společnosti Janssen.   Jakýkoli pokus o postoupení práv a povinností v rozporu s ustanovením tohoto článku 16 je neplatný a neúčinný.  S ohledem na shora uvedené omezení je tato smlouva závazná a právoplatná pro všechny smluvní strany, jejich právní nástupce a osoby, na které byla postoupena. </w:t>
            </w:r>
          </w:p>
          <w:p w:rsidR="006F141C" w:rsidRPr="0052172D" w:rsidRDefault="006F141C">
            <w:pPr>
              <w:tabs>
                <w:tab w:val="left" w:pos="-720"/>
              </w:tabs>
              <w:suppressAutoHyphens/>
              <w:jc w:val="both"/>
              <w:rPr>
                <w:rFonts w:ascii="Calibri" w:hAnsi="Calibri" w:cs="Tahoma"/>
                <w:sz w:val="22"/>
                <w:szCs w:val="22"/>
                <w:lang w:val="cs-CZ"/>
              </w:rPr>
            </w:pPr>
          </w:p>
        </w:tc>
      </w:tr>
      <w:tr w:rsidR="006F141C" w:rsidRPr="00471DEC" w:rsidTr="005B16E5">
        <w:tc>
          <w:tcPr>
            <w:tcW w:w="4788" w:type="dxa"/>
          </w:tcPr>
          <w:p w:rsidR="00DC6514" w:rsidRPr="00471DEC" w:rsidRDefault="00DC6514" w:rsidP="00DC6514">
            <w:pPr>
              <w:tabs>
                <w:tab w:val="left" w:pos="-720"/>
                <w:tab w:val="left" w:pos="540"/>
              </w:tabs>
              <w:suppressAutoHyphens/>
              <w:jc w:val="both"/>
              <w:rPr>
                <w:rFonts w:asciiTheme="minorHAnsi" w:hAnsiTheme="minorHAnsi" w:cs="Tahoma"/>
                <w:b/>
                <w:sz w:val="22"/>
                <w:szCs w:val="22"/>
              </w:rPr>
            </w:pPr>
            <w:r w:rsidRPr="00471DEC">
              <w:rPr>
                <w:rFonts w:asciiTheme="minorHAnsi" w:hAnsiTheme="minorHAnsi" w:cs="Tahoma"/>
                <w:b/>
                <w:sz w:val="22"/>
                <w:szCs w:val="22"/>
              </w:rPr>
              <w:t>17.</w:t>
            </w:r>
            <w:r w:rsidRPr="00471DEC">
              <w:rPr>
                <w:rFonts w:asciiTheme="minorHAnsi" w:hAnsiTheme="minorHAnsi" w:cs="Tahoma"/>
                <w:b/>
                <w:sz w:val="22"/>
                <w:szCs w:val="22"/>
              </w:rPr>
              <w:tab/>
              <w:t>Miscellaneous</w:t>
            </w:r>
          </w:p>
          <w:p w:rsidR="006F141C" w:rsidRPr="00471DEC" w:rsidRDefault="006F141C" w:rsidP="00824986">
            <w:pPr>
              <w:tabs>
                <w:tab w:val="left" w:pos="-720"/>
              </w:tabs>
              <w:suppressAutoHyphens/>
              <w:ind w:left="567" w:hanging="567"/>
              <w:jc w:val="both"/>
              <w:rPr>
                <w:rStyle w:val="DeltaViewInsertion"/>
                <w:rFonts w:asciiTheme="minorHAnsi" w:hAnsiTheme="minorHAnsi"/>
                <w:color w:val="auto"/>
                <w:sz w:val="22"/>
                <w:szCs w:val="22"/>
                <w:u w:val="none"/>
              </w:rPr>
            </w:pPr>
          </w:p>
        </w:tc>
        <w:tc>
          <w:tcPr>
            <w:tcW w:w="4788" w:type="dxa"/>
          </w:tcPr>
          <w:p w:rsidR="00DC6514" w:rsidRPr="00471DEC" w:rsidRDefault="00DC6514" w:rsidP="00DC6514">
            <w:pPr>
              <w:tabs>
                <w:tab w:val="left" w:pos="-720"/>
                <w:tab w:val="left" w:pos="540"/>
              </w:tabs>
              <w:suppressAutoHyphens/>
              <w:jc w:val="both"/>
              <w:rPr>
                <w:rFonts w:asciiTheme="minorHAnsi" w:hAnsiTheme="minorHAnsi" w:cs="Tahoma"/>
                <w:b/>
                <w:bCs/>
                <w:sz w:val="22"/>
                <w:szCs w:val="22"/>
                <w:lang w:val="cs-CZ"/>
              </w:rPr>
            </w:pPr>
            <w:r w:rsidRPr="00471DEC">
              <w:rPr>
                <w:rFonts w:asciiTheme="minorHAnsi" w:hAnsiTheme="minorHAnsi" w:cs="Tahoma"/>
                <w:b/>
                <w:bCs/>
                <w:sz w:val="22"/>
                <w:szCs w:val="22"/>
                <w:lang w:val="cs-CZ"/>
              </w:rPr>
              <w:t>17.</w:t>
            </w:r>
            <w:r w:rsidRPr="00471DEC">
              <w:rPr>
                <w:rFonts w:asciiTheme="minorHAnsi" w:hAnsiTheme="minorHAnsi" w:cs="Tahoma"/>
                <w:b/>
                <w:bCs/>
                <w:sz w:val="22"/>
                <w:szCs w:val="22"/>
                <w:lang w:val="cs-CZ"/>
              </w:rPr>
              <w:tab/>
              <w:t>Různé</w:t>
            </w:r>
          </w:p>
          <w:p w:rsidR="006F141C" w:rsidRPr="00471DEC" w:rsidRDefault="006F141C">
            <w:pPr>
              <w:tabs>
                <w:tab w:val="left" w:pos="-720"/>
              </w:tabs>
              <w:suppressAutoHyphens/>
              <w:jc w:val="both"/>
              <w:rPr>
                <w:rFonts w:asciiTheme="minorHAnsi" w:hAnsiTheme="minorHAnsi" w:cs="Tahoma"/>
                <w:sz w:val="22"/>
                <w:szCs w:val="22"/>
              </w:rPr>
            </w:pPr>
          </w:p>
        </w:tc>
      </w:tr>
      <w:tr w:rsidR="00DC6514" w:rsidRPr="00471DEC" w:rsidTr="005B16E5">
        <w:tc>
          <w:tcPr>
            <w:tcW w:w="4788" w:type="dxa"/>
          </w:tcPr>
          <w:p w:rsidR="00DC6514" w:rsidRPr="00471DEC" w:rsidRDefault="00DC6514" w:rsidP="0052172D">
            <w:pPr>
              <w:numPr>
                <w:ilvl w:val="1"/>
                <w:numId w:val="1"/>
              </w:numPr>
              <w:tabs>
                <w:tab w:val="clear" w:pos="360"/>
                <w:tab w:val="left" w:pos="-720"/>
                <w:tab w:val="num" w:pos="540"/>
              </w:tabs>
              <w:suppressAutoHyphens/>
              <w:ind w:left="540" w:hanging="540"/>
              <w:jc w:val="both"/>
              <w:rPr>
                <w:rFonts w:asciiTheme="minorHAnsi" w:hAnsiTheme="minorHAnsi" w:cs="Tahoma"/>
                <w:sz w:val="22"/>
                <w:szCs w:val="22"/>
              </w:rPr>
            </w:pPr>
            <w:bookmarkStart w:id="312" w:name="_DV_M288"/>
            <w:bookmarkEnd w:id="312"/>
            <w:r w:rsidRPr="00471DEC">
              <w:rPr>
                <w:rFonts w:asciiTheme="minorHAnsi" w:hAnsiTheme="minorHAnsi" w:cs="Tahoma"/>
                <w:sz w:val="22"/>
                <w:szCs w:val="22"/>
              </w:rPr>
              <w:t xml:space="preserve">This Agreement may not be altered, amended or modified except by written document signed by </w:t>
            </w:r>
            <w:bookmarkStart w:id="313" w:name="_DV_C318"/>
            <w:r w:rsidRPr="00471DEC">
              <w:rPr>
                <w:rStyle w:val="DeltaViewInsertion"/>
                <w:rFonts w:asciiTheme="minorHAnsi" w:hAnsiTheme="minorHAnsi" w:cs="Tahoma"/>
                <w:color w:val="auto"/>
                <w:sz w:val="22"/>
                <w:szCs w:val="22"/>
                <w:u w:val="none"/>
              </w:rPr>
              <w:t>the</w:t>
            </w:r>
            <w:bookmarkStart w:id="314" w:name="_DV_M289"/>
            <w:bookmarkEnd w:id="313"/>
            <w:bookmarkEnd w:id="314"/>
            <w:r w:rsidRPr="00471DEC">
              <w:rPr>
                <w:rFonts w:asciiTheme="minorHAnsi" w:hAnsiTheme="minorHAnsi" w:cs="Tahoma"/>
                <w:sz w:val="22"/>
                <w:szCs w:val="22"/>
              </w:rPr>
              <w:t xml:space="preserve"> parties.</w:t>
            </w:r>
          </w:p>
          <w:p w:rsidR="00DC6514" w:rsidRPr="00471DEC" w:rsidRDefault="00DC6514" w:rsidP="00DC6514">
            <w:pPr>
              <w:tabs>
                <w:tab w:val="left" w:pos="-720"/>
                <w:tab w:val="left" w:pos="540"/>
              </w:tabs>
              <w:suppressAutoHyphens/>
              <w:jc w:val="both"/>
              <w:rPr>
                <w:rFonts w:asciiTheme="minorHAnsi" w:hAnsiTheme="minorHAnsi" w:cs="Tahoma"/>
                <w:b/>
                <w:sz w:val="22"/>
                <w:szCs w:val="22"/>
              </w:rPr>
            </w:pPr>
          </w:p>
        </w:tc>
        <w:tc>
          <w:tcPr>
            <w:tcW w:w="4788" w:type="dxa"/>
          </w:tcPr>
          <w:p w:rsidR="00DC6514" w:rsidRPr="00471DEC" w:rsidRDefault="00DC6514" w:rsidP="0052172D">
            <w:pPr>
              <w:pStyle w:val="Odstavecseseznamem"/>
              <w:numPr>
                <w:ilvl w:val="1"/>
                <w:numId w:val="16"/>
              </w:numPr>
              <w:tabs>
                <w:tab w:val="left" w:pos="-720"/>
              </w:tabs>
              <w:suppressAutoHyphens/>
              <w:autoSpaceDE/>
              <w:autoSpaceDN/>
              <w:adjustRightInd/>
              <w:ind w:left="520" w:hanging="520"/>
              <w:contextualSpacing/>
              <w:jc w:val="both"/>
              <w:rPr>
                <w:rFonts w:asciiTheme="minorHAnsi" w:hAnsiTheme="minorHAnsi" w:cs="Tahoma"/>
                <w:sz w:val="22"/>
                <w:szCs w:val="22"/>
                <w:lang w:val="cs-CZ"/>
              </w:rPr>
            </w:pPr>
            <w:r w:rsidRPr="00471DEC">
              <w:rPr>
                <w:rFonts w:asciiTheme="minorHAnsi" w:hAnsiTheme="minorHAnsi" w:cs="Tahoma"/>
                <w:sz w:val="22"/>
                <w:szCs w:val="22"/>
                <w:lang w:val="cs-CZ"/>
              </w:rPr>
              <w:t>Tato Smlouva nesmí být měněna, pozměňována ani upravována, není-li tak učiněno písemným dokumentem podepsaným všemi stranami.</w:t>
            </w:r>
          </w:p>
          <w:p w:rsidR="00DC6514" w:rsidRPr="00471DEC" w:rsidRDefault="00DC6514">
            <w:pPr>
              <w:tabs>
                <w:tab w:val="left" w:pos="-720"/>
              </w:tabs>
              <w:suppressAutoHyphens/>
              <w:jc w:val="both"/>
              <w:rPr>
                <w:rFonts w:asciiTheme="minorHAnsi" w:hAnsiTheme="minorHAnsi" w:cs="Tahoma"/>
                <w:sz w:val="22"/>
                <w:szCs w:val="22"/>
              </w:rPr>
            </w:pPr>
          </w:p>
        </w:tc>
      </w:tr>
      <w:tr w:rsidR="00DC6514" w:rsidRPr="00471DEC" w:rsidTr="005B16E5">
        <w:tc>
          <w:tcPr>
            <w:tcW w:w="4788" w:type="dxa"/>
          </w:tcPr>
          <w:p w:rsidR="00DC6514" w:rsidRPr="00471DEC" w:rsidRDefault="00DC6514" w:rsidP="0052172D">
            <w:pPr>
              <w:numPr>
                <w:ilvl w:val="1"/>
                <w:numId w:val="1"/>
              </w:numPr>
              <w:tabs>
                <w:tab w:val="left" w:pos="-720"/>
              </w:tabs>
              <w:suppressAutoHyphens/>
              <w:jc w:val="both"/>
              <w:rPr>
                <w:rFonts w:asciiTheme="minorHAnsi" w:hAnsiTheme="minorHAnsi" w:cs="Tahoma"/>
                <w:sz w:val="22"/>
                <w:szCs w:val="22"/>
              </w:rPr>
            </w:pPr>
            <w:bookmarkStart w:id="315" w:name="_DV_M290"/>
            <w:bookmarkEnd w:id="315"/>
            <w:r w:rsidRPr="00471DEC">
              <w:rPr>
                <w:rFonts w:asciiTheme="minorHAnsi" w:hAnsiTheme="minorHAnsi" w:cs="Tahoma"/>
                <w:sz w:val="22"/>
                <w:szCs w:val="22"/>
              </w:rPr>
              <w:t>If a provision of the Agreement conflicts with a provision of the Protocol, the Protocol takes precedence on matters of medicine, science and conduct of the Clinical Study. This Agreement takes precedence in any other conflicts.</w:t>
            </w:r>
          </w:p>
          <w:p w:rsidR="00DC6514" w:rsidRPr="00471DEC" w:rsidRDefault="00DC6514" w:rsidP="00DC6514">
            <w:pPr>
              <w:tabs>
                <w:tab w:val="left" w:pos="-720"/>
                <w:tab w:val="left" w:pos="540"/>
              </w:tabs>
              <w:suppressAutoHyphens/>
              <w:jc w:val="both"/>
              <w:rPr>
                <w:rFonts w:asciiTheme="minorHAnsi" w:hAnsiTheme="minorHAnsi" w:cs="Tahoma"/>
                <w:b/>
                <w:sz w:val="22"/>
                <w:szCs w:val="22"/>
              </w:rPr>
            </w:pPr>
          </w:p>
        </w:tc>
        <w:tc>
          <w:tcPr>
            <w:tcW w:w="4788" w:type="dxa"/>
          </w:tcPr>
          <w:p w:rsidR="00444D5F" w:rsidRPr="00471DEC" w:rsidRDefault="00444D5F" w:rsidP="0052172D">
            <w:pPr>
              <w:pStyle w:val="Odstavecseseznamem"/>
              <w:numPr>
                <w:ilvl w:val="1"/>
                <w:numId w:val="16"/>
              </w:numPr>
              <w:tabs>
                <w:tab w:val="left" w:pos="-720"/>
              </w:tabs>
              <w:suppressAutoHyphens/>
              <w:autoSpaceDE/>
              <w:autoSpaceDN/>
              <w:adjustRightInd/>
              <w:ind w:left="520" w:hanging="520"/>
              <w:contextualSpacing/>
              <w:jc w:val="both"/>
              <w:rPr>
                <w:rFonts w:asciiTheme="minorHAnsi" w:hAnsiTheme="minorHAnsi" w:cs="Tahoma"/>
                <w:sz w:val="22"/>
                <w:szCs w:val="22"/>
                <w:lang w:val="cs-CZ"/>
              </w:rPr>
            </w:pPr>
            <w:r w:rsidRPr="00471DEC">
              <w:rPr>
                <w:rFonts w:asciiTheme="minorHAnsi" w:hAnsiTheme="minorHAnsi" w:cs="Tahoma"/>
                <w:sz w:val="22"/>
                <w:szCs w:val="22"/>
                <w:lang w:val="cs-CZ"/>
              </w:rPr>
              <w:t xml:space="preserve">Je-li kterékoli ustanovení této Smlouvy v rozporu s jakýmkoli ustanovením Protokolu, </w:t>
            </w:r>
            <w:r w:rsidRPr="00471DEC">
              <w:rPr>
                <w:rFonts w:asciiTheme="minorHAnsi" w:hAnsiTheme="minorHAnsi" w:cs="Tahoma"/>
                <w:spacing w:val="-3"/>
                <w:sz w:val="22"/>
                <w:szCs w:val="22"/>
                <w:lang w:val="cs-CZ"/>
              </w:rPr>
              <w:t>je Protokol rozhodující ve věcech lékařských, vědeckých a záležitostech provádění Klinického hodnocení.</w:t>
            </w:r>
            <w:r w:rsidRPr="00471DEC">
              <w:rPr>
                <w:rFonts w:asciiTheme="minorHAnsi" w:hAnsiTheme="minorHAnsi" w:cs="Tahoma"/>
                <w:sz w:val="22"/>
                <w:szCs w:val="22"/>
                <w:lang w:val="cs-CZ"/>
              </w:rPr>
              <w:t xml:space="preserve"> Tato Smlouva je rozhodující ve všech ostatních sporných záležitostech.</w:t>
            </w:r>
          </w:p>
          <w:p w:rsidR="00DC6514" w:rsidRPr="00471DEC" w:rsidRDefault="00DC6514">
            <w:pPr>
              <w:tabs>
                <w:tab w:val="left" w:pos="-720"/>
              </w:tabs>
              <w:suppressAutoHyphens/>
              <w:jc w:val="both"/>
              <w:rPr>
                <w:rFonts w:asciiTheme="minorHAnsi" w:hAnsiTheme="minorHAnsi" w:cs="Tahoma"/>
                <w:sz w:val="22"/>
                <w:szCs w:val="22"/>
              </w:rPr>
            </w:pPr>
          </w:p>
        </w:tc>
      </w:tr>
      <w:tr w:rsidR="00DC6514" w:rsidRPr="00471DEC" w:rsidTr="005B16E5">
        <w:tc>
          <w:tcPr>
            <w:tcW w:w="4788" w:type="dxa"/>
          </w:tcPr>
          <w:p w:rsidR="00DC6514" w:rsidRPr="00471DEC" w:rsidRDefault="00DC6514" w:rsidP="0052172D">
            <w:pPr>
              <w:numPr>
                <w:ilvl w:val="1"/>
                <w:numId w:val="1"/>
              </w:numPr>
              <w:tabs>
                <w:tab w:val="left" w:pos="-720"/>
              </w:tabs>
              <w:suppressAutoHyphens/>
              <w:jc w:val="both"/>
              <w:rPr>
                <w:rFonts w:asciiTheme="minorHAnsi" w:hAnsiTheme="minorHAnsi" w:cs="Tahoma"/>
                <w:sz w:val="22"/>
                <w:szCs w:val="22"/>
              </w:rPr>
            </w:pPr>
            <w:bookmarkStart w:id="316" w:name="_DV_M291"/>
            <w:bookmarkEnd w:id="316"/>
            <w:r w:rsidRPr="00471DEC">
              <w:rPr>
                <w:rFonts w:asciiTheme="minorHAnsi" w:hAnsiTheme="minorHAnsi" w:cs="Tahoma"/>
                <w:sz w:val="22"/>
                <w:szCs w:val="22"/>
              </w:rPr>
              <w:t xml:space="preserve">If any of the provisions defined under the </w:t>
            </w:r>
            <w:bookmarkStart w:id="317" w:name="_DV_M292"/>
            <w:bookmarkEnd w:id="317"/>
            <w:r w:rsidRPr="00471DEC">
              <w:rPr>
                <w:rStyle w:val="DeltaViewInsertion"/>
                <w:rFonts w:asciiTheme="minorHAnsi" w:hAnsiTheme="minorHAnsi" w:cs="Tahoma"/>
                <w:color w:val="auto"/>
                <w:sz w:val="22"/>
                <w:szCs w:val="22"/>
                <w:u w:val="none"/>
              </w:rPr>
              <w:t>Annexes</w:t>
            </w:r>
            <w:r w:rsidRPr="00471DEC">
              <w:rPr>
                <w:rFonts w:asciiTheme="minorHAnsi" w:hAnsiTheme="minorHAnsi" w:cs="Tahoma"/>
                <w:sz w:val="22"/>
                <w:szCs w:val="22"/>
              </w:rPr>
              <w:t xml:space="preserve"> conflicts with any of the provisions of this Agreement, the terms of the </w:t>
            </w:r>
            <w:bookmarkStart w:id="318" w:name="_DV_M293"/>
            <w:bookmarkEnd w:id="318"/>
            <w:r w:rsidRPr="00471DEC">
              <w:rPr>
                <w:rStyle w:val="DeltaViewInsertion"/>
                <w:rFonts w:asciiTheme="minorHAnsi" w:hAnsiTheme="minorHAnsi" w:cs="Tahoma"/>
                <w:color w:val="auto"/>
                <w:sz w:val="22"/>
                <w:szCs w:val="22"/>
                <w:u w:val="none"/>
              </w:rPr>
              <w:t>Annexes</w:t>
            </w:r>
            <w:r w:rsidRPr="00471DEC">
              <w:rPr>
                <w:rFonts w:asciiTheme="minorHAnsi" w:hAnsiTheme="minorHAnsi" w:cs="Tahoma"/>
                <w:sz w:val="22"/>
                <w:szCs w:val="22"/>
              </w:rPr>
              <w:t xml:space="preserve"> will take precedence. </w:t>
            </w:r>
          </w:p>
          <w:p w:rsidR="00DC6514" w:rsidRPr="00471DEC" w:rsidRDefault="00DC6514" w:rsidP="00DC6514">
            <w:pPr>
              <w:tabs>
                <w:tab w:val="left" w:pos="-720"/>
                <w:tab w:val="left" w:pos="540"/>
              </w:tabs>
              <w:suppressAutoHyphens/>
              <w:jc w:val="both"/>
              <w:rPr>
                <w:rFonts w:asciiTheme="minorHAnsi" w:hAnsiTheme="minorHAnsi" w:cs="Tahoma"/>
                <w:b/>
                <w:sz w:val="22"/>
                <w:szCs w:val="22"/>
              </w:rPr>
            </w:pPr>
          </w:p>
        </w:tc>
        <w:tc>
          <w:tcPr>
            <w:tcW w:w="4788" w:type="dxa"/>
          </w:tcPr>
          <w:p w:rsidR="00916E13" w:rsidRPr="00471DEC" w:rsidRDefault="00916E13" w:rsidP="0052172D">
            <w:pPr>
              <w:numPr>
                <w:ilvl w:val="1"/>
                <w:numId w:val="21"/>
              </w:numPr>
              <w:tabs>
                <w:tab w:val="left" w:pos="-720"/>
                <w:tab w:val="num" w:pos="540"/>
              </w:tabs>
              <w:suppressAutoHyphens/>
              <w:jc w:val="both"/>
              <w:rPr>
                <w:rFonts w:asciiTheme="minorHAnsi" w:hAnsiTheme="minorHAnsi" w:cs="Tahoma"/>
                <w:sz w:val="22"/>
                <w:szCs w:val="22"/>
                <w:lang w:val="cs-CZ"/>
              </w:rPr>
            </w:pPr>
            <w:r w:rsidRPr="00471DEC">
              <w:rPr>
                <w:rFonts w:asciiTheme="minorHAnsi" w:eastAsia="SimSun" w:hAnsiTheme="minorHAnsi" w:cs="Tahoma"/>
                <w:sz w:val="22"/>
                <w:szCs w:val="22"/>
                <w:bdr w:val="nil"/>
                <w:lang w:val="cs-CZ"/>
              </w:rPr>
              <w:t xml:space="preserve">Pokud některé z ustanovení příloh k této smlouvě je v rozporu s ustanovením této smlouvy, platí přednostně ustanovení příloh k této smlouvě. </w:t>
            </w:r>
          </w:p>
          <w:p w:rsidR="00DC6514" w:rsidRPr="00471DEC" w:rsidRDefault="00DC6514">
            <w:pPr>
              <w:tabs>
                <w:tab w:val="left" w:pos="-720"/>
              </w:tabs>
              <w:suppressAutoHyphens/>
              <w:jc w:val="both"/>
              <w:rPr>
                <w:rFonts w:asciiTheme="minorHAnsi" w:hAnsiTheme="minorHAnsi" w:cs="Tahoma"/>
                <w:sz w:val="22"/>
                <w:szCs w:val="22"/>
              </w:rPr>
            </w:pPr>
          </w:p>
        </w:tc>
      </w:tr>
      <w:tr w:rsidR="00DC6514" w:rsidRPr="00471DEC" w:rsidTr="005B16E5">
        <w:tc>
          <w:tcPr>
            <w:tcW w:w="4788" w:type="dxa"/>
          </w:tcPr>
          <w:p w:rsidR="00DC6514" w:rsidRPr="00471DEC" w:rsidRDefault="00DC6514" w:rsidP="0052172D">
            <w:pPr>
              <w:numPr>
                <w:ilvl w:val="1"/>
                <w:numId w:val="21"/>
              </w:numPr>
              <w:tabs>
                <w:tab w:val="left" w:pos="-720"/>
              </w:tabs>
              <w:suppressAutoHyphens/>
              <w:jc w:val="both"/>
              <w:rPr>
                <w:rFonts w:asciiTheme="minorHAnsi" w:hAnsiTheme="minorHAnsi" w:cs="Tahoma"/>
                <w:sz w:val="22"/>
                <w:szCs w:val="22"/>
              </w:rPr>
            </w:pPr>
            <w:bookmarkStart w:id="319" w:name="_DV_M287"/>
            <w:bookmarkStart w:id="320" w:name="_DV_M294"/>
            <w:bookmarkEnd w:id="319"/>
            <w:bookmarkEnd w:id="320"/>
            <w:r w:rsidRPr="00471DEC">
              <w:rPr>
                <w:rFonts w:asciiTheme="minorHAnsi" w:hAnsiTheme="minorHAnsi" w:cs="Tahoma"/>
                <w:sz w:val="22"/>
                <w:szCs w:val="22"/>
              </w:rPr>
              <w:t xml:space="preserve">Institution and Principal Investigator understand and agree that this Agreement is being signed by CRO in its own name as a contracting party receiving services under this Agreement and in addition, in a separate capacity, CRO also signs this Agreement in the name of Janssen and for Janssen’s benefit.  </w:t>
            </w:r>
            <w:r w:rsidRPr="00471DEC">
              <w:rPr>
                <w:rFonts w:asciiTheme="minorHAnsi" w:hAnsiTheme="minorHAnsi" w:cs="Tahoma"/>
                <w:sz w:val="22"/>
                <w:szCs w:val="22"/>
              </w:rPr>
              <w:tab/>
            </w:r>
            <w:r w:rsidRPr="00471DEC">
              <w:rPr>
                <w:rFonts w:asciiTheme="minorHAnsi" w:hAnsiTheme="minorHAnsi" w:cs="Tahoma"/>
                <w:sz w:val="22"/>
                <w:szCs w:val="22"/>
              </w:rPr>
              <w:br/>
            </w:r>
          </w:p>
          <w:p w:rsidR="00DC6514" w:rsidRPr="00471DEC" w:rsidRDefault="00DC6514" w:rsidP="00DC6514">
            <w:pPr>
              <w:tabs>
                <w:tab w:val="left" w:pos="-720"/>
                <w:tab w:val="left" w:pos="540"/>
              </w:tabs>
              <w:suppressAutoHyphens/>
              <w:jc w:val="both"/>
              <w:rPr>
                <w:rFonts w:asciiTheme="minorHAnsi" w:hAnsiTheme="minorHAnsi" w:cs="Tahoma"/>
                <w:b/>
                <w:sz w:val="22"/>
                <w:szCs w:val="22"/>
              </w:rPr>
            </w:pPr>
          </w:p>
        </w:tc>
        <w:tc>
          <w:tcPr>
            <w:tcW w:w="4788" w:type="dxa"/>
          </w:tcPr>
          <w:p w:rsidR="00916E13" w:rsidRPr="00471DEC" w:rsidRDefault="00916E13" w:rsidP="0052172D">
            <w:pPr>
              <w:numPr>
                <w:ilvl w:val="1"/>
                <w:numId w:val="22"/>
              </w:numPr>
              <w:tabs>
                <w:tab w:val="left" w:pos="-720"/>
                <w:tab w:val="num" w:pos="540"/>
              </w:tabs>
              <w:suppressAutoHyphens/>
              <w:jc w:val="both"/>
              <w:rPr>
                <w:rFonts w:asciiTheme="minorHAnsi" w:hAnsiTheme="minorHAnsi" w:cs="Tahoma"/>
                <w:sz w:val="22"/>
                <w:szCs w:val="22"/>
                <w:lang w:val="cs-CZ"/>
              </w:rPr>
            </w:pPr>
            <w:r w:rsidRPr="00471DEC">
              <w:rPr>
                <w:rFonts w:asciiTheme="minorHAnsi" w:eastAsia="Calibri" w:hAnsiTheme="minorHAnsi" w:cs="Calibri"/>
                <w:sz w:val="22"/>
                <w:szCs w:val="22"/>
                <w:bdr w:val="nil"/>
                <w:lang w:val="cs-CZ"/>
              </w:rPr>
              <w:t>Zdravotnické zařízení a hlavní zkoušející berou na vědomí a souhlasí, že tato smlouva je podepisována CRO jednak jejím vlastním jménem jako smluvní strany, která je příjemcem služeb na základě této smlouvy a současně je zvlášť podepsána CRO jednající jako zástupce společnosti Janssen a ve p</w:t>
            </w:r>
            <w:r w:rsidR="00471DEC">
              <w:rPr>
                <w:rFonts w:asciiTheme="minorHAnsi" w:eastAsia="Calibri" w:hAnsiTheme="minorHAnsi" w:cs="Calibri"/>
                <w:sz w:val="22"/>
                <w:szCs w:val="22"/>
                <w:bdr w:val="nil"/>
                <w:lang w:val="cs-CZ"/>
              </w:rPr>
              <w:t xml:space="preserve">rospěch společnosti Janssen.  </w:t>
            </w:r>
            <w:r w:rsidR="00471DEC">
              <w:rPr>
                <w:rFonts w:asciiTheme="minorHAnsi" w:eastAsia="Calibri" w:hAnsiTheme="minorHAnsi" w:cs="Calibri"/>
                <w:sz w:val="22"/>
                <w:szCs w:val="22"/>
                <w:bdr w:val="nil"/>
                <w:lang w:val="cs-CZ"/>
              </w:rPr>
              <w:tab/>
            </w:r>
          </w:p>
          <w:p w:rsidR="00DC6514" w:rsidRPr="00471DEC" w:rsidRDefault="00DC6514">
            <w:pPr>
              <w:tabs>
                <w:tab w:val="left" w:pos="-720"/>
              </w:tabs>
              <w:suppressAutoHyphens/>
              <w:jc w:val="both"/>
              <w:rPr>
                <w:rFonts w:asciiTheme="minorHAnsi" w:hAnsiTheme="minorHAnsi" w:cs="Tahoma"/>
                <w:sz w:val="22"/>
                <w:szCs w:val="22"/>
              </w:rPr>
            </w:pPr>
          </w:p>
        </w:tc>
      </w:tr>
      <w:tr w:rsidR="00DC6514" w:rsidRPr="00471DEC" w:rsidTr="005B16E5">
        <w:tc>
          <w:tcPr>
            <w:tcW w:w="4788" w:type="dxa"/>
          </w:tcPr>
          <w:p w:rsidR="00DC6514" w:rsidRPr="00471DEC" w:rsidRDefault="00DC6514" w:rsidP="0052172D">
            <w:pPr>
              <w:numPr>
                <w:ilvl w:val="1"/>
                <w:numId w:val="22"/>
              </w:numPr>
              <w:tabs>
                <w:tab w:val="left" w:pos="-720"/>
              </w:tabs>
              <w:suppressAutoHyphens/>
              <w:jc w:val="both"/>
              <w:rPr>
                <w:rFonts w:asciiTheme="minorHAnsi" w:hAnsiTheme="minorHAnsi" w:cs="Tahoma"/>
                <w:sz w:val="22"/>
                <w:szCs w:val="22"/>
              </w:rPr>
            </w:pPr>
            <w:r w:rsidRPr="00471DEC">
              <w:rPr>
                <w:rFonts w:asciiTheme="minorHAnsi" w:hAnsiTheme="minorHAnsi" w:cs="Tahoma"/>
                <w:sz w:val="22"/>
                <w:szCs w:val="22"/>
              </w:rPr>
              <w:t xml:space="preserve">If any part of this Agreement is found to be unenforceable, the rest of this Agreement will remain in effect. </w:t>
            </w:r>
          </w:p>
          <w:p w:rsidR="00DC6514" w:rsidRPr="00471DEC" w:rsidRDefault="00DC6514" w:rsidP="00DC6514">
            <w:pPr>
              <w:tabs>
                <w:tab w:val="left" w:pos="-720"/>
                <w:tab w:val="num" w:pos="720"/>
              </w:tabs>
              <w:suppressAutoHyphens/>
              <w:ind w:left="720" w:hanging="720"/>
              <w:jc w:val="both"/>
              <w:rPr>
                <w:rFonts w:asciiTheme="minorHAnsi" w:hAnsiTheme="minorHAnsi" w:cs="Tahoma"/>
                <w:sz w:val="22"/>
                <w:szCs w:val="22"/>
              </w:rPr>
            </w:pPr>
          </w:p>
          <w:p w:rsidR="00DC6514" w:rsidRPr="00471DEC" w:rsidRDefault="00DC6514" w:rsidP="00DC6514">
            <w:pPr>
              <w:tabs>
                <w:tab w:val="left" w:pos="-720"/>
                <w:tab w:val="left" w:pos="540"/>
              </w:tabs>
              <w:suppressAutoHyphens/>
              <w:jc w:val="both"/>
              <w:rPr>
                <w:rFonts w:asciiTheme="minorHAnsi" w:hAnsiTheme="minorHAnsi" w:cs="Tahoma"/>
                <w:b/>
                <w:sz w:val="22"/>
                <w:szCs w:val="22"/>
              </w:rPr>
            </w:pPr>
          </w:p>
        </w:tc>
        <w:tc>
          <w:tcPr>
            <w:tcW w:w="4788" w:type="dxa"/>
          </w:tcPr>
          <w:p w:rsidR="00444D5F" w:rsidRPr="00471DEC" w:rsidRDefault="00444D5F" w:rsidP="00444D5F">
            <w:pPr>
              <w:pStyle w:val="Zkladntextodsazen3"/>
              <w:rPr>
                <w:rFonts w:asciiTheme="minorHAnsi" w:hAnsiTheme="minorHAnsi"/>
                <w:szCs w:val="22"/>
                <w:lang w:val="cs-CZ"/>
              </w:rPr>
            </w:pPr>
            <w:r w:rsidRPr="00471DEC">
              <w:rPr>
                <w:rFonts w:asciiTheme="minorHAnsi" w:hAnsiTheme="minorHAnsi"/>
                <w:szCs w:val="22"/>
                <w:lang w:val="cs-CZ"/>
              </w:rPr>
              <w:t>17.5</w:t>
            </w:r>
            <w:r w:rsidRPr="00471DEC">
              <w:rPr>
                <w:rFonts w:asciiTheme="minorHAnsi" w:hAnsiTheme="minorHAnsi"/>
                <w:szCs w:val="22"/>
                <w:lang w:val="cs-CZ"/>
              </w:rPr>
              <w:tab/>
              <w:t>Tato Smlouva představuje úplnou dohodu stran týkající se předmětu této Smlouvy. Výslovně nahrazuje veškerá předchozí nebo souběžná ústní či písemná prohlášení nebo dohody. Přílohy tvoří nedílnou součást této Smlouvy.</w:t>
            </w:r>
          </w:p>
          <w:p w:rsidR="00DC6514" w:rsidRPr="00471DEC" w:rsidRDefault="00DC6514">
            <w:pPr>
              <w:tabs>
                <w:tab w:val="left" w:pos="-720"/>
              </w:tabs>
              <w:suppressAutoHyphens/>
              <w:jc w:val="both"/>
              <w:rPr>
                <w:rFonts w:asciiTheme="minorHAnsi" w:hAnsiTheme="minorHAnsi" w:cs="Tahoma"/>
                <w:sz w:val="22"/>
                <w:szCs w:val="22"/>
              </w:rPr>
            </w:pPr>
          </w:p>
        </w:tc>
      </w:tr>
      <w:tr w:rsidR="00916E13" w:rsidRPr="0052172D" w:rsidTr="005B16E5">
        <w:tc>
          <w:tcPr>
            <w:tcW w:w="4788" w:type="dxa"/>
          </w:tcPr>
          <w:p w:rsidR="00916E13" w:rsidRPr="00471DEC" w:rsidRDefault="00916E13" w:rsidP="0052172D">
            <w:pPr>
              <w:numPr>
                <w:ilvl w:val="1"/>
                <w:numId w:val="22"/>
              </w:numPr>
              <w:tabs>
                <w:tab w:val="left" w:pos="-720"/>
              </w:tabs>
              <w:suppressAutoHyphens/>
              <w:jc w:val="both"/>
              <w:rPr>
                <w:rFonts w:asciiTheme="minorHAnsi" w:hAnsiTheme="minorHAnsi" w:cs="Tahoma"/>
                <w:sz w:val="22"/>
                <w:szCs w:val="22"/>
              </w:rPr>
            </w:pPr>
            <w:bookmarkStart w:id="321" w:name="_DV_M276"/>
            <w:bookmarkStart w:id="322" w:name="_DV_M284"/>
            <w:bookmarkStart w:id="323" w:name="_DV_M285"/>
            <w:bookmarkStart w:id="324" w:name="_DV_M295"/>
            <w:bookmarkEnd w:id="321"/>
            <w:bookmarkEnd w:id="322"/>
            <w:bookmarkEnd w:id="323"/>
            <w:bookmarkEnd w:id="324"/>
            <w:r w:rsidRPr="00471DEC">
              <w:rPr>
                <w:rFonts w:asciiTheme="minorHAnsi" w:hAnsiTheme="minorHAnsi" w:cs="Tahoma"/>
                <w:sz w:val="22"/>
                <w:szCs w:val="22"/>
              </w:rPr>
              <w:t xml:space="preserve">This Agreement constitutes the complete agreement of the parties with respect to the subject matter hereof. </w:t>
            </w:r>
            <w:bookmarkStart w:id="325" w:name="_DV_X326"/>
            <w:bookmarkStart w:id="326" w:name="_DV_C323"/>
            <w:r w:rsidRPr="00471DEC">
              <w:rPr>
                <w:rStyle w:val="DeltaViewMoveDestination"/>
                <w:rFonts w:asciiTheme="minorHAnsi" w:hAnsiTheme="minorHAnsi" w:cs="Tahoma"/>
                <w:color w:val="auto"/>
                <w:sz w:val="22"/>
                <w:szCs w:val="22"/>
                <w:u w:val="none"/>
              </w:rPr>
              <w:t>The Annexes form an integral part of the Agreement</w:t>
            </w:r>
            <w:bookmarkStart w:id="327" w:name="_DV_C324"/>
            <w:bookmarkEnd w:id="325"/>
            <w:bookmarkEnd w:id="326"/>
            <w:r w:rsidRPr="00471DEC">
              <w:rPr>
                <w:rStyle w:val="DeltaViewInsertion"/>
                <w:rFonts w:asciiTheme="minorHAnsi" w:hAnsiTheme="minorHAnsi" w:cs="Tahoma"/>
                <w:color w:val="auto"/>
                <w:sz w:val="22"/>
                <w:szCs w:val="22"/>
                <w:u w:val="none"/>
              </w:rPr>
              <w:t xml:space="preserve">. </w:t>
            </w:r>
            <w:bookmarkStart w:id="328" w:name="_DV_M296"/>
            <w:bookmarkEnd w:id="327"/>
            <w:bookmarkEnd w:id="328"/>
            <w:r w:rsidRPr="00471DEC">
              <w:rPr>
                <w:rFonts w:asciiTheme="minorHAnsi" w:hAnsiTheme="minorHAnsi" w:cs="Tahoma"/>
                <w:sz w:val="22"/>
                <w:szCs w:val="22"/>
              </w:rPr>
              <w:t>It expressly supersedes any prior or contemporaneous oral or written representations or agreements</w:t>
            </w:r>
            <w:bookmarkStart w:id="329" w:name="_DV_M297"/>
            <w:bookmarkEnd w:id="329"/>
            <w:r w:rsidRPr="00471DEC">
              <w:rPr>
                <w:rFonts w:asciiTheme="minorHAnsi" w:hAnsiTheme="minorHAnsi" w:cs="Tahoma"/>
                <w:sz w:val="22"/>
                <w:szCs w:val="22"/>
              </w:rPr>
              <w:t>.</w:t>
            </w:r>
          </w:p>
          <w:p w:rsidR="00916E13" w:rsidRPr="00471DEC" w:rsidRDefault="00916E13" w:rsidP="00DC6514">
            <w:pPr>
              <w:tabs>
                <w:tab w:val="left" w:pos="-720"/>
              </w:tabs>
              <w:suppressAutoHyphens/>
              <w:ind w:left="567" w:hanging="567"/>
              <w:jc w:val="both"/>
              <w:rPr>
                <w:rFonts w:asciiTheme="minorHAnsi" w:hAnsiTheme="minorHAnsi" w:cs="Tahoma"/>
                <w:sz w:val="22"/>
                <w:szCs w:val="22"/>
              </w:rPr>
            </w:pPr>
          </w:p>
        </w:tc>
        <w:tc>
          <w:tcPr>
            <w:tcW w:w="4788" w:type="dxa"/>
          </w:tcPr>
          <w:p w:rsidR="00570E79" w:rsidRPr="00471DEC" w:rsidRDefault="00570E79" w:rsidP="0052172D">
            <w:pPr>
              <w:numPr>
                <w:ilvl w:val="1"/>
                <w:numId w:val="23"/>
              </w:numPr>
              <w:tabs>
                <w:tab w:val="left" w:pos="-720"/>
                <w:tab w:val="num" w:pos="540"/>
              </w:tabs>
              <w:suppressAutoHyphens/>
              <w:jc w:val="both"/>
              <w:rPr>
                <w:rFonts w:asciiTheme="minorHAnsi" w:hAnsiTheme="minorHAnsi" w:cs="Tahoma"/>
                <w:sz w:val="22"/>
                <w:szCs w:val="22"/>
                <w:lang w:val="cs-CZ"/>
              </w:rPr>
            </w:pPr>
            <w:r w:rsidRPr="00471DEC">
              <w:rPr>
                <w:rFonts w:asciiTheme="minorHAnsi" w:eastAsia="Calibri" w:hAnsiTheme="minorHAnsi" w:cs="Calibri"/>
                <w:sz w:val="22"/>
                <w:szCs w:val="22"/>
                <w:bdr w:val="nil"/>
                <w:lang w:val="cs-CZ"/>
              </w:rPr>
              <w:t>Tato smlouva představuje úplnou dohodu smluvních stran v oblasti jejího předmětu. Přílohy jsou nedílnou součástí této smlouvy. Tato smlouva výslovně nahrazuje veškerá předchozí nebo současná ústní nebo písemná ujednání či dohody mezi smluvními stranami.</w:t>
            </w:r>
          </w:p>
          <w:p w:rsidR="00916E13" w:rsidRPr="00471DEC" w:rsidRDefault="00916E13" w:rsidP="00444D5F">
            <w:pPr>
              <w:tabs>
                <w:tab w:val="left" w:pos="-720"/>
              </w:tabs>
              <w:suppressAutoHyphens/>
              <w:ind w:left="567" w:hanging="567"/>
              <w:jc w:val="both"/>
              <w:rPr>
                <w:rFonts w:asciiTheme="minorHAnsi" w:hAnsiTheme="minorHAnsi" w:cs="Tahoma"/>
                <w:sz w:val="22"/>
                <w:szCs w:val="22"/>
                <w:lang w:val="cs-CZ"/>
              </w:rPr>
            </w:pPr>
          </w:p>
        </w:tc>
      </w:tr>
      <w:tr w:rsidR="00916E13" w:rsidRPr="00471DEC" w:rsidTr="005B16E5">
        <w:tc>
          <w:tcPr>
            <w:tcW w:w="4788" w:type="dxa"/>
          </w:tcPr>
          <w:p w:rsidR="00916E13" w:rsidRPr="00471DEC" w:rsidRDefault="00916E13" w:rsidP="0052172D">
            <w:pPr>
              <w:numPr>
                <w:ilvl w:val="1"/>
                <w:numId w:val="23"/>
              </w:numPr>
              <w:tabs>
                <w:tab w:val="left" w:pos="-720"/>
              </w:tabs>
              <w:suppressAutoHyphens/>
              <w:jc w:val="both"/>
              <w:rPr>
                <w:rStyle w:val="DeltaViewInsertion"/>
                <w:rFonts w:asciiTheme="minorHAnsi" w:hAnsiTheme="minorHAnsi" w:cs="Tahoma"/>
                <w:color w:val="auto"/>
                <w:sz w:val="22"/>
                <w:szCs w:val="22"/>
                <w:u w:val="none"/>
              </w:rPr>
            </w:pPr>
            <w:r w:rsidRPr="00471DEC">
              <w:rPr>
                <w:rFonts w:asciiTheme="minorHAnsi" w:hAnsiTheme="minorHAnsi" w:cs="Tahoma"/>
                <w:spacing w:val="-3"/>
                <w:sz w:val="22"/>
                <w:szCs w:val="22"/>
              </w:rPr>
              <w:t xml:space="preserve">The </w:t>
            </w:r>
            <w:bookmarkStart w:id="330" w:name="_DV_C327"/>
            <w:r w:rsidRPr="00471DEC">
              <w:rPr>
                <w:rStyle w:val="DeltaViewInsertion"/>
                <w:rFonts w:asciiTheme="minorHAnsi" w:hAnsiTheme="minorHAnsi" w:cs="Tahoma"/>
                <w:color w:val="auto"/>
                <w:spacing w:val="-3"/>
                <w:sz w:val="22"/>
                <w:szCs w:val="22"/>
                <w:u w:val="none"/>
              </w:rPr>
              <w:t xml:space="preserve">following </w:t>
            </w:r>
            <w:bookmarkEnd w:id="330"/>
            <w:r w:rsidRPr="00471DEC">
              <w:rPr>
                <w:rFonts w:asciiTheme="minorHAnsi" w:hAnsiTheme="minorHAnsi" w:cs="Tahoma"/>
                <w:spacing w:val="-3"/>
                <w:sz w:val="22"/>
                <w:szCs w:val="22"/>
              </w:rPr>
              <w:t xml:space="preserve">provisions </w:t>
            </w:r>
            <w:bookmarkStart w:id="331" w:name="_DV_C329"/>
            <w:r w:rsidRPr="00471DEC">
              <w:rPr>
                <w:rStyle w:val="DeltaViewInsertion"/>
                <w:rFonts w:asciiTheme="minorHAnsi" w:hAnsiTheme="minorHAnsi" w:cs="Tahoma"/>
                <w:color w:val="auto"/>
                <w:spacing w:val="-3"/>
                <w:sz w:val="22"/>
                <w:szCs w:val="22"/>
                <w:u w:val="none"/>
              </w:rPr>
              <w:t>and any other term or condition which by its nature is clearly intended to</w:t>
            </w:r>
            <w:bookmarkEnd w:id="331"/>
            <w:r w:rsidRPr="00471DEC">
              <w:rPr>
                <w:rFonts w:asciiTheme="minorHAnsi" w:hAnsiTheme="minorHAnsi" w:cs="Tahoma"/>
                <w:spacing w:val="-3"/>
                <w:sz w:val="22"/>
                <w:szCs w:val="22"/>
              </w:rPr>
              <w:t xml:space="preserve"> survive </w:t>
            </w:r>
            <w:bookmarkStart w:id="332" w:name="_DV_C330"/>
            <w:r w:rsidRPr="00471DEC">
              <w:rPr>
                <w:rStyle w:val="DeltaViewInsertion"/>
                <w:rFonts w:asciiTheme="minorHAnsi" w:hAnsiTheme="minorHAnsi" w:cs="Tahoma"/>
                <w:color w:val="auto"/>
                <w:spacing w:val="-3"/>
                <w:sz w:val="22"/>
                <w:szCs w:val="22"/>
                <w:u w:val="none"/>
              </w:rPr>
              <w:t xml:space="preserve">the </w:t>
            </w:r>
            <w:bookmarkEnd w:id="332"/>
            <w:r w:rsidRPr="00471DEC">
              <w:rPr>
                <w:rFonts w:asciiTheme="minorHAnsi" w:hAnsiTheme="minorHAnsi" w:cs="Tahoma"/>
                <w:spacing w:val="-3"/>
                <w:sz w:val="22"/>
                <w:szCs w:val="22"/>
              </w:rPr>
              <w:t>termination</w:t>
            </w:r>
            <w:bookmarkStart w:id="333" w:name="_DV_C331"/>
            <w:r w:rsidRPr="00471DEC">
              <w:rPr>
                <w:rStyle w:val="DeltaViewInsertion"/>
                <w:rFonts w:asciiTheme="minorHAnsi" w:hAnsiTheme="minorHAnsi" w:cs="Tahoma"/>
                <w:color w:val="auto"/>
                <w:spacing w:val="-3"/>
                <w:sz w:val="22"/>
                <w:szCs w:val="22"/>
                <w:u w:val="none"/>
              </w:rPr>
              <w:t xml:space="preserve"> or expiration</w:t>
            </w:r>
            <w:bookmarkEnd w:id="333"/>
            <w:r w:rsidRPr="00471DEC">
              <w:rPr>
                <w:rStyle w:val="DeltaViewInsertion"/>
                <w:rFonts w:asciiTheme="minorHAnsi" w:hAnsiTheme="minorHAnsi" w:cs="Tahoma"/>
                <w:color w:val="auto"/>
                <w:spacing w:val="-3"/>
                <w:sz w:val="22"/>
                <w:szCs w:val="22"/>
                <w:u w:val="none"/>
              </w:rPr>
              <w:t xml:space="preserve"> </w:t>
            </w:r>
            <w:r w:rsidRPr="00471DEC">
              <w:rPr>
                <w:rFonts w:asciiTheme="minorHAnsi" w:hAnsiTheme="minorHAnsi" w:cs="Tahoma"/>
                <w:spacing w:val="-3"/>
                <w:sz w:val="22"/>
                <w:szCs w:val="22"/>
              </w:rPr>
              <w:t>of this Agreement</w:t>
            </w:r>
            <w:bookmarkStart w:id="334" w:name="_DV_C332"/>
            <w:r w:rsidRPr="00471DEC">
              <w:rPr>
                <w:rStyle w:val="DeltaViewInsertion"/>
                <w:rFonts w:asciiTheme="minorHAnsi" w:hAnsiTheme="minorHAnsi" w:cs="Tahoma"/>
                <w:color w:val="auto"/>
                <w:spacing w:val="-3"/>
                <w:sz w:val="22"/>
                <w:szCs w:val="22"/>
                <w:u w:val="none"/>
              </w:rPr>
              <w:t xml:space="preserve"> will survive the termination or expiration of this Agreement</w:t>
            </w:r>
            <w:r w:rsidRPr="00471DEC">
              <w:rPr>
                <w:rStyle w:val="DeltaViewInsertion"/>
                <w:rFonts w:asciiTheme="minorHAnsi" w:hAnsiTheme="minorHAnsi" w:cs="Tahoma"/>
                <w:color w:val="auto"/>
                <w:sz w:val="22"/>
                <w:szCs w:val="22"/>
                <w:u w:val="none"/>
              </w:rPr>
              <w:t>: 1.6, 5, 6, 7, 8, 10, 11, 12, 14, 16 and 17.</w:t>
            </w:r>
            <w:bookmarkEnd w:id="334"/>
          </w:p>
          <w:p w:rsidR="00916E13" w:rsidRPr="00471DEC" w:rsidRDefault="00916E13" w:rsidP="00DC6514">
            <w:pPr>
              <w:tabs>
                <w:tab w:val="left" w:pos="-720"/>
              </w:tabs>
              <w:suppressAutoHyphens/>
              <w:ind w:left="567" w:hanging="567"/>
              <w:jc w:val="both"/>
              <w:rPr>
                <w:rFonts w:asciiTheme="minorHAnsi" w:hAnsiTheme="minorHAnsi" w:cs="Tahoma"/>
                <w:sz w:val="22"/>
                <w:szCs w:val="22"/>
              </w:rPr>
            </w:pPr>
          </w:p>
        </w:tc>
        <w:tc>
          <w:tcPr>
            <w:tcW w:w="4788" w:type="dxa"/>
          </w:tcPr>
          <w:p w:rsidR="00570E79" w:rsidRPr="00471DEC" w:rsidRDefault="00570E79" w:rsidP="0052172D">
            <w:pPr>
              <w:numPr>
                <w:ilvl w:val="1"/>
                <w:numId w:val="24"/>
              </w:numPr>
              <w:tabs>
                <w:tab w:val="left" w:pos="-720"/>
                <w:tab w:val="num" w:pos="540"/>
              </w:tabs>
              <w:suppressAutoHyphens/>
              <w:jc w:val="both"/>
              <w:rPr>
                <w:rStyle w:val="DeltaViewInsertion"/>
                <w:rFonts w:asciiTheme="minorHAnsi" w:hAnsiTheme="minorHAnsi" w:cs="Tahoma"/>
                <w:color w:val="auto"/>
                <w:sz w:val="22"/>
                <w:szCs w:val="22"/>
                <w:u w:val="none"/>
                <w:lang w:val="cs-CZ"/>
              </w:rPr>
            </w:pPr>
            <w:r w:rsidRPr="00471DEC">
              <w:rPr>
                <w:rFonts w:asciiTheme="minorHAnsi" w:eastAsia="Calibri" w:hAnsiTheme="minorHAnsi" w:cs="Calibri"/>
                <w:spacing w:val="-3"/>
                <w:sz w:val="22"/>
                <w:szCs w:val="22"/>
                <w:bdr w:val="nil"/>
                <w:lang w:val="cs-CZ"/>
              </w:rPr>
              <w:t>Níže uvedená ustanovení a veškerá další ustanovení a podmínky, ze kterých jednoznačně vyplývá přetrvávající platnost i po řádném či předčasném ukončení této smlouvy, mají přetrvávající platnost a platí i po řádném či předčasném ukončení platnosti této smlouvy: 1.6, 5, 6, 7, 8, 10, 11, 12, 14, 16 a 17.</w:t>
            </w:r>
          </w:p>
          <w:p w:rsidR="00916E13" w:rsidRPr="00471DEC" w:rsidRDefault="00916E13" w:rsidP="00444D5F">
            <w:pPr>
              <w:tabs>
                <w:tab w:val="left" w:pos="-720"/>
              </w:tabs>
              <w:suppressAutoHyphens/>
              <w:ind w:left="567" w:hanging="567"/>
              <w:jc w:val="both"/>
              <w:rPr>
                <w:rFonts w:asciiTheme="minorHAnsi" w:hAnsiTheme="minorHAnsi" w:cs="Tahoma"/>
                <w:sz w:val="22"/>
                <w:szCs w:val="22"/>
                <w:lang w:val="cs-CZ"/>
              </w:rPr>
            </w:pPr>
          </w:p>
        </w:tc>
      </w:tr>
      <w:tr w:rsidR="00916E13" w:rsidRPr="0052172D" w:rsidTr="005B16E5">
        <w:tc>
          <w:tcPr>
            <w:tcW w:w="4788" w:type="dxa"/>
          </w:tcPr>
          <w:p w:rsidR="00916E13" w:rsidRPr="00471DEC" w:rsidRDefault="00916E13" w:rsidP="00916E13">
            <w:pPr>
              <w:tabs>
                <w:tab w:val="left" w:pos="-720"/>
              </w:tabs>
              <w:suppressAutoHyphens/>
              <w:ind w:left="540" w:hanging="540"/>
              <w:jc w:val="both"/>
              <w:rPr>
                <w:rFonts w:asciiTheme="minorHAnsi" w:hAnsiTheme="minorHAnsi" w:cs="Tahoma"/>
                <w:sz w:val="22"/>
                <w:szCs w:val="22"/>
              </w:rPr>
            </w:pPr>
            <w:r w:rsidRPr="00471DEC">
              <w:rPr>
                <w:rFonts w:asciiTheme="minorHAnsi" w:hAnsiTheme="minorHAnsi" w:cs="Tahoma"/>
                <w:sz w:val="22"/>
                <w:szCs w:val="22"/>
              </w:rPr>
              <w:t>17.8</w:t>
            </w:r>
            <w:r w:rsidRPr="00471DEC">
              <w:rPr>
                <w:rFonts w:asciiTheme="minorHAnsi" w:hAnsiTheme="minorHAnsi" w:cs="Tahoma"/>
                <w:sz w:val="22"/>
                <w:szCs w:val="22"/>
              </w:rPr>
              <w:tab/>
              <w:t>This Agreement is executed in four counterparts, of which the CRO shall receive two copies and the Institution and Principal Investigator shall receive one counterpart each.</w:t>
            </w:r>
          </w:p>
          <w:p w:rsidR="00916E13" w:rsidRPr="00471DEC" w:rsidRDefault="00916E13" w:rsidP="00916E13">
            <w:pPr>
              <w:tabs>
                <w:tab w:val="left" w:pos="-720"/>
                <w:tab w:val="left" w:pos="540"/>
              </w:tabs>
              <w:suppressAutoHyphens/>
              <w:jc w:val="both"/>
              <w:rPr>
                <w:rFonts w:asciiTheme="minorHAnsi" w:hAnsiTheme="minorHAnsi" w:cs="Tahoma"/>
                <w:b/>
                <w:sz w:val="22"/>
                <w:szCs w:val="22"/>
              </w:rPr>
            </w:pPr>
          </w:p>
        </w:tc>
        <w:tc>
          <w:tcPr>
            <w:tcW w:w="4788" w:type="dxa"/>
          </w:tcPr>
          <w:p w:rsidR="00916E13" w:rsidRPr="00471DEC" w:rsidRDefault="00916E13" w:rsidP="00916E13">
            <w:pPr>
              <w:tabs>
                <w:tab w:val="left" w:pos="-720"/>
              </w:tabs>
              <w:suppressAutoHyphens/>
              <w:ind w:left="540" w:hanging="540"/>
              <w:jc w:val="both"/>
              <w:rPr>
                <w:rFonts w:asciiTheme="minorHAnsi" w:hAnsiTheme="minorHAnsi" w:cs="Tahoma"/>
                <w:sz w:val="22"/>
                <w:szCs w:val="22"/>
                <w:lang w:val="cs-CZ"/>
              </w:rPr>
            </w:pPr>
            <w:r w:rsidRPr="00471DEC">
              <w:rPr>
                <w:rFonts w:asciiTheme="minorHAnsi" w:eastAsia="Calibri" w:hAnsiTheme="minorHAnsi" w:cs="Calibri"/>
                <w:sz w:val="22"/>
                <w:szCs w:val="22"/>
                <w:bdr w:val="nil"/>
                <w:lang w:val="cs-CZ"/>
              </w:rPr>
              <w:t>17.8</w:t>
            </w:r>
            <w:r w:rsidRPr="00471DEC">
              <w:rPr>
                <w:rFonts w:asciiTheme="minorHAnsi" w:eastAsia="Calibri" w:hAnsiTheme="minorHAnsi" w:cs="Calibri"/>
                <w:sz w:val="22"/>
                <w:szCs w:val="22"/>
                <w:bdr w:val="nil"/>
                <w:lang w:val="cs-CZ"/>
              </w:rPr>
              <w:tab/>
              <w:t>Tato smlouva je vyhotovena ve čtyřech stejnopisech. Dva stejnopisy obdrží CRO a zdravotnické zařízení a hlavní zkoušející obdrží každý po jednom stejnopisu.</w:t>
            </w:r>
          </w:p>
          <w:p w:rsidR="00916E13" w:rsidRPr="00471DEC" w:rsidRDefault="00916E13" w:rsidP="00444D5F">
            <w:pPr>
              <w:tabs>
                <w:tab w:val="left" w:pos="-720"/>
              </w:tabs>
              <w:suppressAutoHyphens/>
              <w:ind w:left="567" w:hanging="567"/>
              <w:jc w:val="both"/>
              <w:rPr>
                <w:rFonts w:asciiTheme="minorHAnsi" w:hAnsiTheme="minorHAnsi" w:cs="Tahoma"/>
                <w:sz w:val="22"/>
                <w:szCs w:val="22"/>
                <w:lang w:val="cs-CZ"/>
              </w:rPr>
            </w:pPr>
          </w:p>
        </w:tc>
      </w:tr>
      <w:tr w:rsidR="00916E13" w:rsidRPr="00471DEC" w:rsidTr="005B16E5">
        <w:tc>
          <w:tcPr>
            <w:tcW w:w="4788" w:type="dxa"/>
          </w:tcPr>
          <w:p w:rsidR="00916E13" w:rsidRPr="00471DEC" w:rsidRDefault="00916E13" w:rsidP="00916E13">
            <w:pPr>
              <w:tabs>
                <w:tab w:val="left" w:pos="-720"/>
                <w:tab w:val="left" w:pos="540"/>
              </w:tabs>
              <w:suppressAutoHyphens/>
              <w:jc w:val="both"/>
              <w:rPr>
                <w:rFonts w:asciiTheme="minorHAnsi" w:hAnsiTheme="minorHAnsi" w:cs="Tahoma"/>
                <w:b/>
                <w:sz w:val="22"/>
                <w:szCs w:val="22"/>
              </w:rPr>
            </w:pPr>
            <w:r w:rsidRPr="00471DEC">
              <w:rPr>
                <w:rFonts w:asciiTheme="minorHAnsi" w:hAnsiTheme="minorHAnsi" w:cs="Tahoma"/>
                <w:b/>
                <w:sz w:val="22"/>
                <w:szCs w:val="22"/>
              </w:rPr>
              <w:t>18.</w:t>
            </w:r>
            <w:r w:rsidRPr="00471DEC">
              <w:rPr>
                <w:rFonts w:asciiTheme="minorHAnsi" w:hAnsiTheme="minorHAnsi" w:cs="Tahoma"/>
                <w:b/>
                <w:sz w:val="22"/>
                <w:szCs w:val="22"/>
              </w:rPr>
              <w:tab/>
              <w:t>Controlling Law</w:t>
            </w:r>
          </w:p>
          <w:p w:rsidR="00916E13" w:rsidRPr="00471DEC" w:rsidRDefault="00916E13" w:rsidP="00916E13">
            <w:pPr>
              <w:tabs>
                <w:tab w:val="left" w:pos="-720"/>
              </w:tabs>
              <w:suppressAutoHyphens/>
              <w:ind w:left="567" w:hanging="567"/>
              <w:jc w:val="both"/>
              <w:rPr>
                <w:rFonts w:asciiTheme="minorHAnsi" w:hAnsiTheme="minorHAnsi" w:cs="Tahoma"/>
                <w:sz w:val="22"/>
                <w:szCs w:val="22"/>
              </w:rPr>
            </w:pPr>
          </w:p>
        </w:tc>
        <w:tc>
          <w:tcPr>
            <w:tcW w:w="4788" w:type="dxa"/>
          </w:tcPr>
          <w:p w:rsidR="00916E13" w:rsidRPr="00471DEC" w:rsidRDefault="00916E13" w:rsidP="00916E13">
            <w:pPr>
              <w:tabs>
                <w:tab w:val="left" w:pos="-720"/>
                <w:tab w:val="left" w:pos="540"/>
              </w:tabs>
              <w:suppressAutoHyphens/>
              <w:jc w:val="both"/>
              <w:rPr>
                <w:rFonts w:asciiTheme="minorHAnsi" w:hAnsiTheme="minorHAnsi" w:cs="Tahoma"/>
                <w:b/>
                <w:sz w:val="22"/>
                <w:szCs w:val="22"/>
                <w:lang w:val="cs-CZ"/>
              </w:rPr>
            </w:pPr>
            <w:bookmarkStart w:id="335" w:name="_DV_M298"/>
            <w:bookmarkEnd w:id="335"/>
            <w:r w:rsidRPr="00471DEC">
              <w:rPr>
                <w:rFonts w:asciiTheme="minorHAnsi" w:eastAsia="Calibri" w:hAnsiTheme="minorHAnsi" w:cs="Calibri"/>
                <w:b/>
                <w:bCs/>
                <w:sz w:val="22"/>
                <w:szCs w:val="22"/>
                <w:bdr w:val="nil"/>
                <w:lang w:val="cs-CZ"/>
              </w:rPr>
              <w:t xml:space="preserve">18. </w:t>
            </w:r>
            <w:r w:rsidRPr="00471DEC">
              <w:rPr>
                <w:rFonts w:asciiTheme="minorHAnsi" w:eastAsia="Calibri" w:hAnsiTheme="minorHAnsi" w:cs="Calibri"/>
                <w:b/>
                <w:bCs/>
                <w:sz w:val="22"/>
                <w:szCs w:val="22"/>
                <w:bdr w:val="nil"/>
                <w:lang w:val="cs-CZ"/>
              </w:rPr>
              <w:tab/>
              <w:t>Řídící právo</w:t>
            </w:r>
          </w:p>
          <w:p w:rsidR="00916E13" w:rsidRPr="00471DEC" w:rsidRDefault="00916E13" w:rsidP="00444D5F">
            <w:pPr>
              <w:tabs>
                <w:tab w:val="left" w:pos="-720"/>
              </w:tabs>
              <w:suppressAutoHyphens/>
              <w:ind w:left="567" w:hanging="567"/>
              <w:jc w:val="both"/>
              <w:rPr>
                <w:rFonts w:asciiTheme="minorHAnsi" w:hAnsiTheme="minorHAnsi" w:cs="Tahoma"/>
                <w:sz w:val="22"/>
                <w:szCs w:val="22"/>
                <w:lang w:val="cs-CZ"/>
              </w:rPr>
            </w:pPr>
          </w:p>
        </w:tc>
      </w:tr>
      <w:tr w:rsidR="00916E13" w:rsidRPr="0052172D" w:rsidTr="005B16E5">
        <w:tc>
          <w:tcPr>
            <w:tcW w:w="4788" w:type="dxa"/>
          </w:tcPr>
          <w:p w:rsidR="00916E13" w:rsidRPr="00841729" w:rsidRDefault="00916E13" w:rsidP="00841729">
            <w:pPr>
              <w:tabs>
                <w:tab w:val="left" w:pos="-720"/>
              </w:tabs>
              <w:suppressAutoHyphens/>
              <w:ind w:left="567" w:hanging="567"/>
              <w:jc w:val="both"/>
              <w:rPr>
                <w:rFonts w:asciiTheme="minorHAnsi" w:hAnsiTheme="minorHAnsi" w:cs="Tahoma"/>
                <w:sz w:val="22"/>
                <w:szCs w:val="22"/>
              </w:rPr>
            </w:pPr>
            <w:bookmarkStart w:id="336" w:name="_DV_M299"/>
            <w:bookmarkEnd w:id="336"/>
            <w:r w:rsidRPr="00471DEC">
              <w:rPr>
                <w:rFonts w:asciiTheme="minorHAnsi" w:hAnsiTheme="minorHAnsi" w:cs="Tahoma"/>
                <w:sz w:val="22"/>
                <w:szCs w:val="22"/>
              </w:rPr>
              <w:tab/>
              <w:t>This Agreement shall be governed by and shall be construed in accordance with the laws of the Czech Republic. In the event of any dispute arising between the Parties in relation to the terms of this Agreement, the Parties shall use their best endeavors to resolve the matter on an amicable basis. The Parties undertake to submit all disputes or controversies that the Parties are unable to settle amicably to the appropriate court in Czech Republic.</w:t>
            </w:r>
            <w:bookmarkStart w:id="337" w:name="_DV_M300"/>
            <w:bookmarkStart w:id="338" w:name="_DV_M301"/>
            <w:bookmarkEnd w:id="337"/>
            <w:bookmarkEnd w:id="338"/>
          </w:p>
        </w:tc>
        <w:tc>
          <w:tcPr>
            <w:tcW w:w="4788" w:type="dxa"/>
          </w:tcPr>
          <w:p w:rsidR="00916E13" w:rsidRPr="00471DEC" w:rsidRDefault="00916E13" w:rsidP="00841729">
            <w:pPr>
              <w:tabs>
                <w:tab w:val="left" w:pos="-720"/>
              </w:tabs>
              <w:suppressAutoHyphens/>
              <w:ind w:left="567" w:hanging="567"/>
              <w:jc w:val="both"/>
              <w:rPr>
                <w:rFonts w:asciiTheme="minorHAnsi" w:hAnsiTheme="minorHAnsi" w:cs="Tahoma"/>
                <w:sz w:val="22"/>
                <w:szCs w:val="22"/>
                <w:lang w:val="cs-CZ"/>
              </w:rPr>
            </w:pPr>
            <w:r w:rsidRPr="00471DEC">
              <w:rPr>
                <w:rFonts w:asciiTheme="minorHAnsi" w:eastAsia="Calibri" w:hAnsiTheme="minorHAnsi" w:cs="Calibri"/>
                <w:sz w:val="22"/>
                <w:szCs w:val="22"/>
                <w:bdr w:val="nil"/>
                <w:lang w:val="cs-CZ"/>
              </w:rPr>
              <w:tab/>
              <w:t>Tato smlouva a její výklad se řídí zákony České republiky. V případě sporu mezi smluvními stranami ohledně ustanovení této smlouvy, se smluvní strany zavazují vyvinou přiměřené úsilí k vyřešení sporu formou přátelských vzájemných jednání. Všechny spory a rozpory, které smluvní strany nejsou schopny vyřešit formou přátelského vzájemného jednání, se smluvní strany zavazují předložit věcně a místně př</w:t>
            </w:r>
            <w:r w:rsidR="00841729">
              <w:rPr>
                <w:rFonts w:asciiTheme="minorHAnsi" w:eastAsia="Calibri" w:hAnsiTheme="minorHAnsi" w:cs="Calibri"/>
                <w:sz w:val="22"/>
                <w:szCs w:val="22"/>
                <w:bdr w:val="nil"/>
                <w:lang w:val="cs-CZ"/>
              </w:rPr>
              <w:t>íslušným soudům České republiky</w:t>
            </w:r>
          </w:p>
        </w:tc>
      </w:tr>
      <w:tr w:rsidR="00841729" w:rsidRPr="00471DEC" w:rsidTr="00841729">
        <w:tc>
          <w:tcPr>
            <w:tcW w:w="4788" w:type="dxa"/>
          </w:tcPr>
          <w:p w:rsidR="00841729" w:rsidRPr="00471DEC" w:rsidRDefault="00841729" w:rsidP="00F32BB5">
            <w:pPr>
              <w:tabs>
                <w:tab w:val="left" w:pos="-720"/>
              </w:tabs>
              <w:suppressAutoHyphens/>
              <w:jc w:val="both"/>
              <w:rPr>
                <w:rFonts w:asciiTheme="minorHAnsi" w:hAnsiTheme="minorHAnsi" w:cs="Tahoma"/>
                <w:sz w:val="22"/>
                <w:szCs w:val="22"/>
              </w:rPr>
            </w:pPr>
            <w:bookmarkStart w:id="339" w:name="_DV_M145"/>
            <w:bookmarkStart w:id="340" w:name="_DV_M156"/>
            <w:bookmarkStart w:id="341" w:name="_DV_M157"/>
            <w:bookmarkStart w:id="342" w:name="_DV_M158"/>
            <w:bookmarkStart w:id="343" w:name="_DV_M159"/>
            <w:bookmarkStart w:id="344" w:name="_DV_M160"/>
            <w:bookmarkStart w:id="345" w:name="_DV_M161"/>
            <w:bookmarkStart w:id="346" w:name="_DV_M162"/>
            <w:bookmarkStart w:id="347" w:name="_DV_M163"/>
            <w:bookmarkStart w:id="348" w:name="_DV_M164"/>
            <w:bookmarkStart w:id="349" w:name="_DV_M165"/>
            <w:bookmarkStart w:id="350" w:name="_DV_M166"/>
            <w:bookmarkStart w:id="351" w:name="_DV_M167"/>
            <w:bookmarkStart w:id="352" w:name="_DV_M168"/>
            <w:bookmarkStart w:id="353" w:name="_DV_M169"/>
            <w:bookmarkStart w:id="354" w:name="_DV_M170"/>
            <w:bookmarkStart w:id="355" w:name="_DV_M171"/>
            <w:bookmarkStart w:id="356" w:name="_DV_M203"/>
            <w:bookmarkStart w:id="357" w:name="_DV_M211"/>
            <w:bookmarkStart w:id="358" w:name="_DV_M302"/>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471DEC">
              <w:rPr>
                <w:rFonts w:asciiTheme="minorHAnsi" w:hAnsiTheme="minorHAnsi" w:cs="Tahoma"/>
                <w:b/>
                <w:sz w:val="22"/>
                <w:szCs w:val="22"/>
              </w:rPr>
              <w:t>IN WITNESS WHEREOF</w:t>
            </w:r>
            <w:r w:rsidRPr="00471DEC">
              <w:rPr>
                <w:rFonts w:asciiTheme="minorHAnsi" w:hAnsiTheme="minorHAnsi" w:cs="Tahoma"/>
                <w:sz w:val="22"/>
                <w:szCs w:val="22"/>
              </w:rPr>
              <w:t xml:space="preserve">, the parties hereto have caused this Agreement to be executed by their duly authorized representatives as of the </w:t>
            </w:r>
            <w:r w:rsidRPr="00471DEC">
              <w:rPr>
                <w:rStyle w:val="DeltaViewInsertion"/>
                <w:rFonts w:asciiTheme="minorHAnsi" w:hAnsiTheme="minorHAnsi" w:cs="Tahoma"/>
                <w:color w:val="auto"/>
                <w:sz w:val="22"/>
                <w:szCs w:val="22"/>
                <w:u w:val="none"/>
              </w:rPr>
              <w:t>Effective Date</w:t>
            </w:r>
            <w:r w:rsidRPr="00471DEC">
              <w:rPr>
                <w:rFonts w:asciiTheme="minorHAnsi" w:hAnsiTheme="minorHAnsi" w:cs="Tahoma"/>
                <w:sz w:val="22"/>
                <w:szCs w:val="22"/>
              </w:rPr>
              <w:t>.</w:t>
            </w:r>
          </w:p>
          <w:p w:rsidR="00841729" w:rsidRPr="00471DEC" w:rsidRDefault="00841729" w:rsidP="00F32BB5">
            <w:pPr>
              <w:tabs>
                <w:tab w:val="left" w:pos="-720"/>
              </w:tabs>
              <w:suppressAutoHyphens/>
              <w:ind w:left="567" w:hanging="567"/>
              <w:jc w:val="both"/>
              <w:rPr>
                <w:rFonts w:asciiTheme="minorHAnsi" w:hAnsiTheme="minorHAnsi" w:cs="Tahoma"/>
                <w:sz w:val="22"/>
                <w:szCs w:val="22"/>
              </w:rPr>
            </w:pPr>
          </w:p>
        </w:tc>
        <w:tc>
          <w:tcPr>
            <w:tcW w:w="4788" w:type="dxa"/>
          </w:tcPr>
          <w:p w:rsidR="00841729" w:rsidRPr="003E34CE" w:rsidRDefault="00841729" w:rsidP="00F32BB5">
            <w:pPr>
              <w:tabs>
                <w:tab w:val="left" w:pos="-720"/>
              </w:tabs>
              <w:suppressAutoHyphens/>
              <w:jc w:val="both"/>
              <w:rPr>
                <w:rFonts w:ascii="Calibri" w:hAnsi="Calibri" w:cs="Tahoma"/>
                <w:sz w:val="22"/>
                <w:szCs w:val="22"/>
                <w:lang w:val="cs-CZ"/>
              </w:rPr>
            </w:pPr>
            <w:r w:rsidRPr="003E34CE">
              <w:rPr>
                <w:rFonts w:ascii="Calibri" w:hAnsi="Calibri" w:cs="Tahoma"/>
                <w:b/>
                <w:bCs/>
                <w:sz w:val="22"/>
                <w:szCs w:val="22"/>
                <w:lang w:val="cs-CZ"/>
              </w:rPr>
              <w:t>NA DŮKAZ TOHO</w:t>
            </w:r>
            <w:r w:rsidRPr="003E34CE">
              <w:rPr>
                <w:rFonts w:ascii="Calibri" w:hAnsi="Calibri" w:cs="Tahoma"/>
                <w:sz w:val="22"/>
                <w:szCs w:val="22"/>
                <w:lang w:val="cs-CZ"/>
              </w:rPr>
              <w:t xml:space="preserve"> oprávnění zástupci stran této Smlouvy tuto Smlouvu podepsali v den uvedený výše.</w:t>
            </w:r>
          </w:p>
          <w:p w:rsidR="00841729" w:rsidRPr="00471DEC" w:rsidRDefault="00841729" w:rsidP="00F32BB5">
            <w:pPr>
              <w:tabs>
                <w:tab w:val="left" w:pos="-720"/>
              </w:tabs>
              <w:suppressAutoHyphens/>
              <w:ind w:left="567" w:hanging="567"/>
              <w:jc w:val="both"/>
              <w:rPr>
                <w:rFonts w:asciiTheme="minorHAnsi" w:eastAsia="Calibri" w:hAnsiTheme="minorHAnsi" w:cs="Calibri"/>
                <w:sz w:val="22"/>
                <w:szCs w:val="22"/>
                <w:bdr w:val="nil"/>
                <w:lang w:val="cs-CZ"/>
              </w:rPr>
            </w:pPr>
          </w:p>
        </w:tc>
      </w:tr>
    </w:tbl>
    <w:p w:rsidR="00676D87" w:rsidRPr="00471DEC" w:rsidRDefault="00676D87">
      <w:pPr>
        <w:tabs>
          <w:tab w:val="left" w:pos="-720"/>
        </w:tabs>
        <w:suppressAutoHyphens/>
        <w:jc w:val="both"/>
        <w:rPr>
          <w:rFonts w:asciiTheme="minorHAnsi" w:hAnsiTheme="minorHAnsi" w:cs="Tahoma"/>
          <w:sz w:val="22"/>
          <w:szCs w:val="22"/>
        </w:rPr>
      </w:pPr>
    </w:p>
    <w:p w:rsidR="00676D87" w:rsidRPr="00471DEC" w:rsidRDefault="00070B59">
      <w:pPr>
        <w:pStyle w:val="Zkladntext"/>
        <w:rPr>
          <w:rFonts w:asciiTheme="minorHAnsi" w:hAnsiTheme="minorHAnsi" w:cs="Tahoma"/>
          <w:b w:val="0"/>
          <w:sz w:val="22"/>
          <w:szCs w:val="22"/>
        </w:rPr>
      </w:pPr>
      <w:bookmarkStart w:id="359" w:name="_DV_M304"/>
      <w:bookmarkEnd w:id="359"/>
      <w:r w:rsidRPr="00471DEC">
        <w:rPr>
          <w:rFonts w:asciiTheme="minorHAnsi" w:hAnsiTheme="minorHAnsi" w:cs="Tahoma"/>
          <w:b w:val="0"/>
          <w:sz w:val="22"/>
          <w:szCs w:val="22"/>
        </w:rPr>
        <w:t>PAREXEL International (IRL) Limited</w:t>
      </w:r>
      <w:bookmarkStart w:id="360" w:name="_DV_M305"/>
      <w:bookmarkStart w:id="361" w:name="_DV_C341"/>
      <w:bookmarkEnd w:id="360"/>
      <w:r w:rsidR="009E1E24" w:rsidRPr="00471DEC">
        <w:rPr>
          <w:rStyle w:val="DeltaViewInsertion"/>
          <w:rFonts w:asciiTheme="minorHAnsi" w:hAnsiTheme="minorHAnsi" w:cs="Tahoma"/>
          <w:b w:val="0"/>
          <w:color w:val="auto"/>
          <w:sz w:val="22"/>
          <w:szCs w:val="22"/>
          <w:u w:val="none"/>
        </w:rPr>
        <w:t xml:space="preserve"> </w:t>
      </w:r>
      <w:bookmarkEnd w:id="361"/>
    </w:p>
    <w:p w:rsidR="00676D87" w:rsidRPr="00471DEC" w:rsidRDefault="00676D87">
      <w:pPr>
        <w:tabs>
          <w:tab w:val="left" w:pos="-720"/>
        </w:tabs>
        <w:suppressAutoHyphens/>
        <w:jc w:val="both"/>
        <w:rPr>
          <w:rFonts w:asciiTheme="minorHAnsi" w:hAnsiTheme="minorHAnsi" w:cs="Tahoma"/>
          <w:sz w:val="22"/>
          <w:szCs w:val="22"/>
        </w:rPr>
      </w:pPr>
    </w:p>
    <w:p w:rsidR="00676D87" w:rsidRPr="00471DEC" w:rsidRDefault="00676D87">
      <w:pPr>
        <w:tabs>
          <w:tab w:val="left" w:pos="-720"/>
        </w:tabs>
        <w:suppressAutoHyphens/>
        <w:jc w:val="both"/>
        <w:rPr>
          <w:rFonts w:asciiTheme="minorHAnsi" w:hAnsiTheme="minorHAnsi" w:cs="Tahoma"/>
          <w:sz w:val="22"/>
          <w:szCs w:val="22"/>
        </w:rPr>
      </w:pPr>
      <w:bookmarkStart w:id="362" w:name="_DV_M306"/>
      <w:bookmarkEnd w:id="362"/>
      <w:r w:rsidRPr="00471DEC">
        <w:rPr>
          <w:rFonts w:asciiTheme="minorHAnsi" w:hAnsiTheme="minorHAnsi" w:cs="Tahoma"/>
          <w:sz w:val="22"/>
          <w:szCs w:val="22"/>
        </w:rPr>
        <w:t>Signature</w:t>
      </w:r>
      <w:r w:rsidR="00E90AB8">
        <w:rPr>
          <w:rFonts w:asciiTheme="minorHAnsi" w:hAnsiTheme="minorHAnsi" w:cs="Tahoma"/>
          <w:sz w:val="22"/>
          <w:szCs w:val="22"/>
        </w:rPr>
        <w:t>/ Podpis</w:t>
      </w:r>
      <w:r w:rsidRPr="00471DEC">
        <w:rPr>
          <w:rFonts w:asciiTheme="minorHAnsi" w:hAnsiTheme="minorHAnsi" w:cs="Tahoma"/>
          <w:sz w:val="22"/>
          <w:szCs w:val="22"/>
        </w:rPr>
        <w:tab/>
        <w:t>____________________________________</w:t>
      </w:r>
    </w:p>
    <w:p w:rsidR="00676D87" w:rsidRPr="00CA0172" w:rsidRDefault="00676D87">
      <w:pPr>
        <w:tabs>
          <w:tab w:val="left" w:pos="-720"/>
        </w:tabs>
        <w:suppressAutoHyphens/>
        <w:jc w:val="both"/>
        <w:rPr>
          <w:rFonts w:ascii="Calibri" w:hAnsi="Calibri" w:cs="Tahoma"/>
          <w:sz w:val="22"/>
          <w:szCs w:val="22"/>
        </w:rPr>
      </w:pPr>
    </w:p>
    <w:p w:rsidR="00676D87" w:rsidRPr="00CA0172" w:rsidRDefault="00676D87">
      <w:pPr>
        <w:tabs>
          <w:tab w:val="left" w:pos="-720"/>
        </w:tabs>
        <w:suppressAutoHyphens/>
        <w:jc w:val="both"/>
        <w:rPr>
          <w:rFonts w:ascii="Calibri" w:hAnsi="Calibri" w:cs="Tahoma"/>
          <w:sz w:val="22"/>
          <w:szCs w:val="22"/>
        </w:rPr>
      </w:pPr>
      <w:bookmarkStart w:id="363" w:name="_DV_M307"/>
      <w:bookmarkEnd w:id="363"/>
      <w:r w:rsidRPr="00CA0172">
        <w:rPr>
          <w:rFonts w:ascii="Calibri" w:hAnsi="Calibri" w:cs="Tahoma"/>
          <w:sz w:val="22"/>
          <w:szCs w:val="22"/>
        </w:rPr>
        <w:t>Date</w:t>
      </w:r>
      <w:r w:rsidR="00D94EF2">
        <w:rPr>
          <w:rFonts w:ascii="Calibri" w:hAnsi="Calibri" w:cs="Tahoma"/>
          <w:sz w:val="22"/>
          <w:szCs w:val="22"/>
        </w:rPr>
        <w:t>/ Datum</w:t>
      </w:r>
      <w:r w:rsidRPr="00CA0172">
        <w:rPr>
          <w:rFonts w:ascii="Calibri" w:hAnsi="Calibri" w:cs="Tahoma"/>
          <w:sz w:val="22"/>
          <w:szCs w:val="22"/>
        </w:rPr>
        <w:tab/>
        <w:t>__________________________________</w:t>
      </w:r>
    </w:p>
    <w:p w:rsidR="00676D87" w:rsidRPr="00CA0172" w:rsidRDefault="00676D87">
      <w:pPr>
        <w:tabs>
          <w:tab w:val="left" w:pos="-720"/>
        </w:tabs>
        <w:suppressAutoHyphens/>
        <w:jc w:val="both"/>
        <w:rPr>
          <w:rFonts w:ascii="Calibri" w:hAnsi="Calibri" w:cs="Tahoma"/>
          <w:sz w:val="22"/>
          <w:szCs w:val="22"/>
        </w:rPr>
      </w:pPr>
    </w:p>
    <w:p w:rsidR="00676D87" w:rsidRPr="00CA0172" w:rsidRDefault="00070B59">
      <w:pPr>
        <w:tabs>
          <w:tab w:val="left" w:pos="-720"/>
        </w:tabs>
        <w:suppressAutoHyphens/>
        <w:jc w:val="both"/>
        <w:rPr>
          <w:rFonts w:ascii="Calibri" w:hAnsi="Calibri" w:cs="Tahoma"/>
          <w:sz w:val="22"/>
          <w:szCs w:val="22"/>
        </w:rPr>
      </w:pPr>
      <w:bookmarkStart w:id="364" w:name="_DV_M308"/>
      <w:bookmarkEnd w:id="364"/>
      <w:r w:rsidRPr="00070B59">
        <w:rPr>
          <w:rFonts w:ascii="Calibri" w:hAnsi="Calibri" w:cs="Tahoma"/>
          <w:sz w:val="22"/>
          <w:szCs w:val="22"/>
        </w:rPr>
        <w:t>Manager, Controller</w:t>
      </w:r>
      <w:bookmarkStart w:id="365" w:name="_DV_M309"/>
      <w:bookmarkEnd w:id="365"/>
    </w:p>
    <w:p w:rsidR="000B2DE9" w:rsidRPr="00CA0172" w:rsidRDefault="000B2DE9">
      <w:pPr>
        <w:tabs>
          <w:tab w:val="left" w:pos="-720"/>
        </w:tabs>
        <w:suppressAutoHyphens/>
        <w:jc w:val="both"/>
        <w:rPr>
          <w:rFonts w:ascii="Calibri" w:hAnsi="Calibri" w:cs="Tahoma"/>
          <w:sz w:val="22"/>
          <w:szCs w:val="22"/>
        </w:rPr>
      </w:pPr>
    </w:p>
    <w:p w:rsidR="000B2DE9" w:rsidRPr="00CA0172" w:rsidRDefault="000B2DE9">
      <w:pPr>
        <w:tabs>
          <w:tab w:val="left" w:pos="-720"/>
        </w:tabs>
        <w:suppressAutoHyphens/>
        <w:jc w:val="both"/>
        <w:rPr>
          <w:rFonts w:ascii="Calibri" w:hAnsi="Calibri" w:cs="Tahoma"/>
          <w:sz w:val="22"/>
          <w:szCs w:val="22"/>
        </w:rPr>
      </w:pPr>
    </w:p>
    <w:p w:rsidR="00363B74" w:rsidRDefault="00070B59">
      <w:pPr>
        <w:tabs>
          <w:tab w:val="left" w:pos="-720"/>
        </w:tabs>
        <w:suppressAutoHyphens/>
        <w:jc w:val="both"/>
        <w:rPr>
          <w:rFonts w:asciiTheme="minorHAnsi" w:hAnsiTheme="minorHAnsi" w:cstheme="minorHAnsi"/>
          <w:sz w:val="22"/>
          <w:szCs w:val="22"/>
        </w:rPr>
      </w:pPr>
      <w:bookmarkStart w:id="366" w:name="_DV_C342"/>
      <w:r w:rsidRPr="00070B59">
        <w:rPr>
          <w:rStyle w:val="DeltaViewInsertion"/>
          <w:rFonts w:asciiTheme="minorHAnsi" w:hAnsiTheme="minorHAnsi" w:cstheme="minorHAnsi"/>
          <w:color w:val="auto"/>
          <w:sz w:val="22"/>
          <w:szCs w:val="22"/>
          <w:u w:val="none"/>
        </w:rPr>
        <w:t>PAREXEL International (IRL) Limited</w:t>
      </w:r>
      <w:bookmarkEnd w:id="366"/>
      <w:r w:rsidR="001057A8" w:rsidRPr="00A474DF">
        <w:rPr>
          <w:rFonts w:asciiTheme="minorHAnsi" w:hAnsiTheme="minorHAnsi" w:cstheme="minorHAnsi"/>
          <w:bCs/>
          <w:spacing w:val="-3"/>
          <w:sz w:val="22"/>
          <w:szCs w:val="22"/>
        </w:rPr>
        <w:t xml:space="preserve"> in the name of </w:t>
      </w:r>
      <w:r w:rsidR="002204E9" w:rsidRPr="002204E9">
        <w:rPr>
          <w:rFonts w:asciiTheme="minorHAnsi" w:hAnsiTheme="minorHAnsi" w:cstheme="minorHAnsi"/>
          <w:bCs/>
          <w:spacing w:val="-3"/>
          <w:sz w:val="22"/>
          <w:szCs w:val="22"/>
        </w:rPr>
        <w:t>Janssen Research &amp; Development, LLC</w:t>
      </w:r>
      <w:r w:rsidR="000B2DE9" w:rsidRPr="00A474DF">
        <w:rPr>
          <w:rFonts w:asciiTheme="minorHAnsi" w:hAnsiTheme="minorHAnsi" w:cstheme="minorHAnsi"/>
          <w:sz w:val="22"/>
          <w:szCs w:val="22"/>
        </w:rPr>
        <w:tab/>
      </w:r>
    </w:p>
    <w:p w:rsidR="000B2DE9" w:rsidRPr="00A474DF" w:rsidRDefault="000B2DE9">
      <w:pPr>
        <w:tabs>
          <w:tab w:val="left" w:pos="-720"/>
        </w:tabs>
        <w:suppressAutoHyphens/>
        <w:jc w:val="both"/>
        <w:rPr>
          <w:rFonts w:asciiTheme="minorHAnsi" w:hAnsiTheme="minorHAnsi" w:cstheme="minorHAnsi"/>
          <w:sz w:val="22"/>
          <w:szCs w:val="22"/>
        </w:rPr>
      </w:pPr>
      <w:r w:rsidRPr="00A474DF">
        <w:rPr>
          <w:rFonts w:asciiTheme="minorHAnsi" w:hAnsiTheme="minorHAnsi" w:cstheme="minorHAnsi"/>
          <w:sz w:val="22"/>
          <w:szCs w:val="22"/>
        </w:rPr>
        <w:tab/>
      </w:r>
      <w:r w:rsidRPr="00A474DF">
        <w:rPr>
          <w:rFonts w:asciiTheme="minorHAnsi" w:hAnsiTheme="minorHAnsi" w:cstheme="minorHAnsi"/>
          <w:sz w:val="22"/>
          <w:szCs w:val="22"/>
        </w:rPr>
        <w:tab/>
      </w:r>
      <w:r w:rsidRPr="00A474DF">
        <w:rPr>
          <w:rFonts w:asciiTheme="minorHAnsi" w:hAnsiTheme="minorHAnsi" w:cstheme="minorHAnsi"/>
          <w:sz w:val="22"/>
          <w:szCs w:val="22"/>
        </w:rPr>
        <w:tab/>
      </w:r>
      <w:r w:rsidRPr="00A474DF">
        <w:rPr>
          <w:rFonts w:asciiTheme="minorHAnsi" w:hAnsiTheme="minorHAnsi" w:cstheme="minorHAnsi"/>
          <w:sz w:val="22"/>
          <w:szCs w:val="22"/>
        </w:rPr>
        <w:tab/>
      </w:r>
      <w:r w:rsidRPr="00A474DF">
        <w:rPr>
          <w:rFonts w:asciiTheme="minorHAnsi" w:hAnsiTheme="minorHAnsi" w:cstheme="minorHAnsi"/>
          <w:sz w:val="22"/>
          <w:szCs w:val="22"/>
        </w:rPr>
        <w:tab/>
      </w:r>
      <w:r w:rsidRPr="00A474DF">
        <w:rPr>
          <w:rFonts w:asciiTheme="minorHAnsi" w:hAnsiTheme="minorHAnsi" w:cstheme="minorHAnsi"/>
          <w:sz w:val="22"/>
          <w:szCs w:val="22"/>
        </w:rPr>
        <w:tab/>
      </w:r>
    </w:p>
    <w:p w:rsidR="000B2DE9" w:rsidRPr="00CA0172" w:rsidRDefault="000B2DE9">
      <w:pPr>
        <w:tabs>
          <w:tab w:val="left" w:pos="-720"/>
        </w:tabs>
        <w:suppressAutoHyphens/>
        <w:jc w:val="both"/>
        <w:rPr>
          <w:rFonts w:ascii="Calibri" w:hAnsi="Calibri" w:cs="Tahoma"/>
          <w:sz w:val="22"/>
          <w:szCs w:val="22"/>
        </w:rPr>
      </w:pPr>
      <w:bookmarkStart w:id="367" w:name="_DV_C343"/>
      <w:r w:rsidRPr="00CA0172">
        <w:rPr>
          <w:rStyle w:val="DeltaViewInsertion"/>
          <w:rFonts w:ascii="Calibri" w:hAnsi="Calibri" w:cs="Tahoma"/>
          <w:color w:val="auto"/>
          <w:sz w:val="22"/>
          <w:szCs w:val="22"/>
          <w:u w:val="none"/>
        </w:rPr>
        <w:t>Signature</w:t>
      </w:r>
      <w:r w:rsidRPr="00CA0172">
        <w:rPr>
          <w:rStyle w:val="DeltaViewInsertion"/>
          <w:rFonts w:ascii="Calibri" w:hAnsi="Calibri" w:cs="Tahoma"/>
          <w:color w:val="auto"/>
          <w:sz w:val="22"/>
          <w:szCs w:val="22"/>
          <w:u w:val="none"/>
        </w:rPr>
        <w:tab/>
        <w:t>____________________________________</w:t>
      </w:r>
      <w:bookmarkEnd w:id="367"/>
    </w:p>
    <w:p w:rsidR="000B2DE9" w:rsidRPr="00CA0172" w:rsidRDefault="000B2DE9">
      <w:pPr>
        <w:tabs>
          <w:tab w:val="left" w:pos="-720"/>
        </w:tabs>
        <w:suppressAutoHyphens/>
        <w:jc w:val="both"/>
        <w:rPr>
          <w:rFonts w:ascii="Calibri" w:hAnsi="Calibri" w:cs="Tahoma"/>
          <w:sz w:val="22"/>
          <w:szCs w:val="22"/>
        </w:rPr>
      </w:pPr>
    </w:p>
    <w:p w:rsidR="000B2DE9" w:rsidRPr="00CA0172" w:rsidRDefault="000B2DE9">
      <w:pPr>
        <w:tabs>
          <w:tab w:val="left" w:pos="-720"/>
        </w:tabs>
        <w:suppressAutoHyphens/>
        <w:jc w:val="both"/>
        <w:rPr>
          <w:rFonts w:ascii="Calibri" w:hAnsi="Calibri" w:cs="Tahoma"/>
          <w:sz w:val="22"/>
          <w:szCs w:val="22"/>
        </w:rPr>
      </w:pPr>
      <w:bookmarkStart w:id="368" w:name="_DV_C344"/>
      <w:r w:rsidRPr="00CA0172">
        <w:rPr>
          <w:rStyle w:val="DeltaViewInsertion"/>
          <w:rFonts w:ascii="Calibri" w:hAnsi="Calibri" w:cs="Tahoma"/>
          <w:color w:val="auto"/>
          <w:sz w:val="22"/>
          <w:szCs w:val="22"/>
          <w:u w:val="none"/>
        </w:rPr>
        <w:t>Date</w:t>
      </w:r>
      <w:r w:rsidR="00D94EF2">
        <w:rPr>
          <w:rFonts w:ascii="Calibri" w:hAnsi="Calibri" w:cs="Tahoma"/>
          <w:sz w:val="22"/>
          <w:szCs w:val="22"/>
        </w:rPr>
        <w:t>/ Datum</w:t>
      </w:r>
      <w:r w:rsidRPr="00CA0172">
        <w:rPr>
          <w:rStyle w:val="DeltaViewInsertion"/>
          <w:rFonts w:ascii="Calibri" w:hAnsi="Calibri" w:cs="Tahoma"/>
          <w:color w:val="auto"/>
          <w:sz w:val="22"/>
          <w:szCs w:val="22"/>
          <w:u w:val="none"/>
        </w:rPr>
        <w:tab/>
        <w:t>__________________________________</w:t>
      </w:r>
      <w:bookmarkEnd w:id="368"/>
    </w:p>
    <w:p w:rsidR="000B2DE9" w:rsidRPr="00CA0172" w:rsidRDefault="000B2DE9">
      <w:pPr>
        <w:tabs>
          <w:tab w:val="left" w:pos="-720"/>
        </w:tabs>
        <w:suppressAutoHyphens/>
        <w:jc w:val="both"/>
        <w:rPr>
          <w:rFonts w:ascii="Calibri" w:hAnsi="Calibri" w:cs="Tahoma"/>
          <w:sz w:val="22"/>
          <w:szCs w:val="22"/>
        </w:rPr>
      </w:pPr>
    </w:p>
    <w:p w:rsidR="00070B59" w:rsidRPr="00070B59" w:rsidRDefault="00070B59" w:rsidP="00070B59">
      <w:pPr>
        <w:tabs>
          <w:tab w:val="left" w:pos="-720"/>
        </w:tabs>
        <w:suppressAutoHyphens/>
        <w:jc w:val="both"/>
        <w:rPr>
          <w:rFonts w:ascii="Calibri" w:hAnsi="Calibri" w:cs="Tahoma"/>
          <w:sz w:val="22"/>
          <w:szCs w:val="22"/>
        </w:rPr>
      </w:pPr>
      <w:bookmarkStart w:id="369" w:name="_DV_C345"/>
      <w:r w:rsidRPr="00070B59">
        <w:rPr>
          <w:rFonts w:ascii="Calibri" w:hAnsi="Calibri" w:cs="Tahoma"/>
          <w:sz w:val="22"/>
          <w:szCs w:val="22"/>
        </w:rPr>
        <w:t xml:space="preserve">Ms. Noreen Brouder </w:t>
      </w:r>
    </w:p>
    <w:p w:rsidR="00070B59" w:rsidRPr="00CA0172" w:rsidRDefault="00070B59" w:rsidP="00070B59">
      <w:pPr>
        <w:tabs>
          <w:tab w:val="left" w:pos="-720"/>
        </w:tabs>
        <w:suppressAutoHyphens/>
        <w:jc w:val="both"/>
        <w:rPr>
          <w:rFonts w:ascii="Calibri" w:hAnsi="Calibri" w:cs="Tahoma"/>
          <w:sz w:val="22"/>
          <w:szCs w:val="22"/>
        </w:rPr>
      </w:pPr>
      <w:r w:rsidRPr="00070B59">
        <w:rPr>
          <w:rFonts w:ascii="Calibri" w:hAnsi="Calibri" w:cs="Tahoma"/>
          <w:sz w:val="22"/>
          <w:szCs w:val="22"/>
        </w:rPr>
        <w:t>Manager, Controller</w:t>
      </w:r>
    </w:p>
    <w:bookmarkEnd w:id="369"/>
    <w:p w:rsidR="000B2DE9" w:rsidRDefault="000B2DE9">
      <w:pPr>
        <w:tabs>
          <w:tab w:val="left" w:pos="-720"/>
        </w:tabs>
        <w:suppressAutoHyphens/>
        <w:jc w:val="both"/>
        <w:rPr>
          <w:rFonts w:ascii="Calibri" w:hAnsi="Calibri" w:cs="Tahoma"/>
          <w:sz w:val="22"/>
          <w:szCs w:val="22"/>
        </w:rPr>
      </w:pPr>
    </w:p>
    <w:p w:rsidR="00D24791" w:rsidRPr="00CA0172" w:rsidRDefault="00841729">
      <w:pPr>
        <w:tabs>
          <w:tab w:val="left" w:pos="-720"/>
        </w:tabs>
        <w:suppressAutoHyphens/>
        <w:jc w:val="both"/>
        <w:rPr>
          <w:rFonts w:ascii="Calibri" w:hAnsi="Calibri" w:cs="Tahoma"/>
          <w:sz w:val="22"/>
          <w:szCs w:val="22"/>
        </w:rPr>
      </w:pPr>
      <w:r>
        <w:rPr>
          <w:rFonts w:ascii="Calibri" w:hAnsi="Calibri" w:cs="Tahoma"/>
          <w:sz w:val="22"/>
          <w:szCs w:val="22"/>
        </w:rPr>
        <w:t xml:space="preserve">Slezská nemocnice </w:t>
      </w:r>
      <w:r w:rsidR="007F1146">
        <w:rPr>
          <w:rFonts w:ascii="Calibri" w:hAnsi="Calibri" w:cs="Tahoma"/>
          <w:sz w:val="22"/>
          <w:szCs w:val="22"/>
        </w:rPr>
        <w:t>v Opavě, příspěvková  organizace</w:t>
      </w:r>
    </w:p>
    <w:p w:rsidR="00D24791" w:rsidRPr="00D24791" w:rsidRDefault="00D24791" w:rsidP="00D24791">
      <w:pPr>
        <w:tabs>
          <w:tab w:val="left" w:pos="-720"/>
        </w:tabs>
        <w:suppressAutoHyphens/>
        <w:autoSpaceDE/>
        <w:autoSpaceDN/>
        <w:adjustRightInd/>
        <w:jc w:val="both"/>
        <w:rPr>
          <w:rFonts w:asciiTheme="minorHAnsi" w:eastAsia="Times New Roman" w:hAnsiTheme="minorHAnsi" w:cs="Tahoma"/>
          <w:b/>
          <w:sz w:val="22"/>
          <w:szCs w:val="22"/>
        </w:rPr>
      </w:pPr>
    </w:p>
    <w:p w:rsidR="00D24791" w:rsidRPr="00D24791" w:rsidRDefault="00D24791" w:rsidP="00D24791">
      <w:pPr>
        <w:tabs>
          <w:tab w:val="left" w:pos="-720"/>
        </w:tabs>
        <w:suppressAutoHyphens/>
        <w:autoSpaceDE/>
        <w:autoSpaceDN/>
        <w:adjustRightInd/>
        <w:jc w:val="both"/>
        <w:rPr>
          <w:rFonts w:asciiTheme="minorHAnsi" w:eastAsia="Times New Roman" w:hAnsiTheme="minorHAnsi" w:cs="Tahoma"/>
          <w:sz w:val="22"/>
          <w:szCs w:val="22"/>
        </w:rPr>
      </w:pPr>
      <w:r w:rsidRPr="00D24791">
        <w:rPr>
          <w:rFonts w:asciiTheme="minorHAnsi" w:eastAsia="Times New Roman" w:hAnsiTheme="minorHAnsi" w:cs="Tahoma"/>
          <w:sz w:val="22"/>
          <w:szCs w:val="22"/>
        </w:rPr>
        <w:t>Signature</w:t>
      </w:r>
      <w:r w:rsidR="00D94EF2">
        <w:rPr>
          <w:rFonts w:asciiTheme="minorHAnsi" w:hAnsiTheme="minorHAnsi" w:cs="Tahoma"/>
          <w:sz w:val="22"/>
          <w:szCs w:val="22"/>
        </w:rPr>
        <w:t>/ Podpis</w:t>
      </w:r>
      <w:r w:rsidRPr="00D24791">
        <w:rPr>
          <w:rFonts w:asciiTheme="minorHAnsi" w:eastAsia="Times New Roman" w:hAnsiTheme="minorHAnsi" w:cs="Tahoma"/>
          <w:sz w:val="22"/>
          <w:szCs w:val="22"/>
        </w:rPr>
        <w:tab/>
        <w:t>____________________________________</w:t>
      </w:r>
    </w:p>
    <w:p w:rsidR="00D24791" w:rsidRPr="00D24791" w:rsidRDefault="00D24791" w:rsidP="00D24791">
      <w:pPr>
        <w:tabs>
          <w:tab w:val="left" w:pos="-720"/>
        </w:tabs>
        <w:suppressAutoHyphens/>
        <w:autoSpaceDE/>
        <w:autoSpaceDN/>
        <w:adjustRightInd/>
        <w:jc w:val="both"/>
        <w:rPr>
          <w:rFonts w:asciiTheme="minorHAnsi" w:eastAsia="Times New Roman" w:hAnsiTheme="minorHAnsi" w:cs="Tahoma"/>
          <w:sz w:val="22"/>
          <w:szCs w:val="22"/>
        </w:rPr>
      </w:pPr>
    </w:p>
    <w:p w:rsidR="00D24791" w:rsidRPr="00D24791" w:rsidRDefault="00D24791" w:rsidP="00D24791">
      <w:pPr>
        <w:tabs>
          <w:tab w:val="left" w:pos="-720"/>
        </w:tabs>
        <w:suppressAutoHyphens/>
        <w:autoSpaceDE/>
        <w:autoSpaceDN/>
        <w:adjustRightInd/>
        <w:jc w:val="both"/>
        <w:rPr>
          <w:rFonts w:asciiTheme="minorHAnsi" w:eastAsia="Times New Roman" w:hAnsiTheme="minorHAnsi" w:cs="Tahoma"/>
          <w:sz w:val="22"/>
          <w:szCs w:val="22"/>
        </w:rPr>
      </w:pPr>
      <w:r w:rsidRPr="00D24791">
        <w:rPr>
          <w:rFonts w:asciiTheme="minorHAnsi" w:eastAsia="Times New Roman" w:hAnsiTheme="minorHAnsi" w:cs="Tahoma"/>
          <w:sz w:val="22"/>
          <w:szCs w:val="22"/>
        </w:rPr>
        <w:t>Date</w:t>
      </w:r>
      <w:r w:rsidR="00D94EF2">
        <w:rPr>
          <w:rFonts w:ascii="Calibri" w:hAnsi="Calibri" w:cs="Tahoma"/>
          <w:sz w:val="22"/>
          <w:szCs w:val="22"/>
        </w:rPr>
        <w:t>/ Datum</w:t>
      </w:r>
      <w:r w:rsidRPr="00D24791">
        <w:rPr>
          <w:rFonts w:asciiTheme="minorHAnsi" w:eastAsia="Times New Roman" w:hAnsiTheme="minorHAnsi" w:cs="Tahoma"/>
          <w:sz w:val="22"/>
          <w:szCs w:val="22"/>
        </w:rPr>
        <w:tab/>
        <w:t>__________________________________</w:t>
      </w:r>
    </w:p>
    <w:p w:rsidR="00D24791" w:rsidRPr="00D24791" w:rsidRDefault="00D24791" w:rsidP="00D24791">
      <w:pPr>
        <w:tabs>
          <w:tab w:val="left" w:pos="-720"/>
        </w:tabs>
        <w:suppressAutoHyphens/>
        <w:autoSpaceDE/>
        <w:autoSpaceDN/>
        <w:adjustRightInd/>
        <w:jc w:val="both"/>
        <w:rPr>
          <w:rFonts w:asciiTheme="minorHAnsi" w:eastAsia="Times New Roman" w:hAnsiTheme="minorHAnsi" w:cs="Tahoma"/>
          <w:sz w:val="22"/>
          <w:szCs w:val="22"/>
          <w:highlight w:val="yellow"/>
        </w:rPr>
      </w:pPr>
    </w:p>
    <w:p w:rsidR="00D24791" w:rsidRDefault="007F1146" w:rsidP="00D24791">
      <w:pPr>
        <w:tabs>
          <w:tab w:val="left" w:pos="-720"/>
        </w:tabs>
        <w:suppressAutoHyphens/>
        <w:autoSpaceDE/>
        <w:autoSpaceDN/>
        <w:adjustRightInd/>
        <w:jc w:val="both"/>
        <w:rPr>
          <w:rFonts w:asciiTheme="minorHAnsi" w:eastAsia="Times New Roman" w:hAnsiTheme="minorHAnsi" w:cs="Tahoma"/>
          <w:sz w:val="22"/>
          <w:szCs w:val="22"/>
        </w:rPr>
      </w:pPr>
      <w:r>
        <w:rPr>
          <w:rFonts w:asciiTheme="minorHAnsi" w:eastAsia="Times New Roman" w:hAnsiTheme="minorHAnsi" w:cs="Tahoma"/>
          <w:sz w:val="22"/>
          <w:szCs w:val="22"/>
        </w:rPr>
        <w:t xml:space="preserve">MUDr. </w:t>
      </w:r>
      <w:r w:rsidR="00133057">
        <w:rPr>
          <w:rFonts w:asciiTheme="minorHAnsi" w:eastAsia="Times New Roman" w:hAnsiTheme="minorHAnsi" w:cs="Tahoma"/>
          <w:sz w:val="22"/>
          <w:szCs w:val="22"/>
        </w:rPr>
        <w:t xml:space="preserve"> </w:t>
      </w:r>
      <w:r>
        <w:rPr>
          <w:rFonts w:asciiTheme="minorHAnsi" w:eastAsia="Times New Roman" w:hAnsiTheme="minorHAnsi" w:cs="Tahoma"/>
          <w:sz w:val="22"/>
          <w:szCs w:val="22"/>
        </w:rPr>
        <w:t>Ladislav Václavec, MBA</w:t>
      </w:r>
    </w:p>
    <w:p w:rsidR="007F1146" w:rsidRPr="00D24791" w:rsidRDefault="007F1146" w:rsidP="00D24791">
      <w:pPr>
        <w:tabs>
          <w:tab w:val="left" w:pos="-720"/>
        </w:tabs>
        <w:suppressAutoHyphens/>
        <w:autoSpaceDE/>
        <w:autoSpaceDN/>
        <w:adjustRightInd/>
        <w:jc w:val="both"/>
        <w:rPr>
          <w:rFonts w:asciiTheme="minorHAnsi" w:eastAsia="Times New Roman" w:hAnsiTheme="minorHAnsi" w:cs="Tahoma"/>
          <w:sz w:val="22"/>
          <w:szCs w:val="22"/>
        </w:rPr>
      </w:pPr>
      <w:r>
        <w:rPr>
          <w:rFonts w:asciiTheme="minorHAnsi" w:eastAsia="Times New Roman" w:hAnsiTheme="minorHAnsi" w:cs="Tahoma"/>
          <w:sz w:val="22"/>
          <w:szCs w:val="22"/>
        </w:rPr>
        <w:t>director</w:t>
      </w:r>
    </w:p>
    <w:p w:rsidR="00676D87" w:rsidRPr="00CA0172" w:rsidRDefault="00676D87">
      <w:pPr>
        <w:tabs>
          <w:tab w:val="left" w:pos="-720"/>
        </w:tabs>
        <w:suppressAutoHyphens/>
        <w:jc w:val="both"/>
        <w:rPr>
          <w:rFonts w:ascii="Calibri" w:hAnsi="Calibri" w:cs="Tahoma"/>
          <w:sz w:val="22"/>
          <w:szCs w:val="22"/>
        </w:rPr>
      </w:pPr>
    </w:p>
    <w:p w:rsidR="00676D87" w:rsidRPr="00CA0172" w:rsidRDefault="00676D87">
      <w:pPr>
        <w:tabs>
          <w:tab w:val="left" w:pos="-720"/>
        </w:tabs>
        <w:suppressAutoHyphens/>
        <w:jc w:val="both"/>
        <w:rPr>
          <w:rFonts w:ascii="Calibri" w:hAnsi="Calibri" w:cs="Tahoma"/>
          <w:sz w:val="22"/>
          <w:szCs w:val="22"/>
        </w:rPr>
      </w:pPr>
    </w:p>
    <w:p w:rsidR="00676D87" w:rsidRPr="00CA0172" w:rsidRDefault="00676D87">
      <w:pPr>
        <w:tabs>
          <w:tab w:val="left" w:pos="-720"/>
        </w:tabs>
        <w:suppressAutoHyphens/>
        <w:jc w:val="both"/>
        <w:rPr>
          <w:rFonts w:ascii="Calibri" w:hAnsi="Calibri" w:cs="Tahoma"/>
          <w:sz w:val="22"/>
          <w:szCs w:val="22"/>
          <w:highlight w:val="yellow"/>
        </w:rPr>
      </w:pPr>
      <w:bookmarkStart w:id="370" w:name="_DV_M310"/>
      <w:bookmarkEnd w:id="370"/>
    </w:p>
    <w:p w:rsidR="00C07550" w:rsidRDefault="00C07550">
      <w:pPr>
        <w:autoSpaceDE/>
        <w:autoSpaceDN/>
        <w:adjustRightInd/>
        <w:spacing w:after="200" w:line="276" w:lineRule="auto"/>
        <w:rPr>
          <w:rFonts w:ascii="Calibri" w:hAnsi="Calibri" w:cs="Tahoma"/>
          <w:b/>
          <w:sz w:val="22"/>
          <w:szCs w:val="22"/>
          <w:u w:val="single"/>
        </w:rPr>
      </w:pPr>
      <w:bookmarkStart w:id="371" w:name="_DV_M313"/>
      <w:bookmarkEnd w:id="371"/>
      <w:r>
        <w:rPr>
          <w:rFonts w:ascii="Calibri" w:hAnsi="Calibri" w:cs="Tahoma"/>
          <w:b/>
          <w:sz w:val="22"/>
          <w:szCs w:val="22"/>
          <w:u w:val="single"/>
        </w:rPr>
        <w:br w:type="page"/>
      </w:r>
    </w:p>
    <w:tbl>
      <w:tblPr>
        <w:tblStyle w:val="Mkatabulky"/>
        <w:tblW w:w="0" w:type="auto"/>
        <w:tblLook w:val="04A0" w:firstRow="1" w:lastRow="0" w:firstColumn="1" w:lastColumn="0" w:noHBand="0" w:noVBand="1"/>
      </w:tblPr>
      <w:tblGrid>
        <w:gridCol w:w="4788"/>
        <w:gridCol w:w="4788"/>
      </w:tblGrid>
      <w:tr w:rsidR="00570E79" w:rsidTr="00570E79">
        <w:tc>
          <w:tcPr>
            <w:tcW w:w="4788" w:type="dxa"/>
          </w:tcPr>
          <w:p w:rsidR="00570E79" w:rsidRPr="00CA0172" w:rsidRDefault="00570E79" w:rsidP="00570E79">
            <w:pPr>
              <w:tabs>
                <w:tab w:val="left" w:pos="-720"/>
              </w:tabs>
              <w:suppressAutoHyphens/>
              <w:jc w:val="both"/>
              <w:rPr>
                <w:rFonts w:ascii="Calibri" w:hAnsi="Calibri" w:cs="Tahoma"/>
                <w:sz w:val="22"/>
                <w:szCs w:val="22"/>
                <w:u w:val="single"/>
              </w:rPr>
            </w:pPr>
            <w:r>
              <w:rPr>
                <w:rFonts w:ascii="Calibri" w:hAnsi="Calibri" w:cs="Tahoma"/>
                <w:b/>
                <w:sz w:val="22"/>
                <w:szCs w:val="22"/>
                <w:u w:val="single"/>
              </w:rPr>
              <w:t>Annexes</w:t>
            </w:r>
            <w:r w:rsidRPr="00CA0172">
              <w:rPr>
                <w:rFonts w:ascii="Calibri" w:hAnsi="Calibri" w:cs="Tahoma"/>
                <w:sz w:val="22"/>
                <w:szCs w:val="22"/>
                <w:u w:val="single"/>
              </w:rPr>
              <w:t>:</w:t>
            </w:r>
          </w:p>
          <w:p w:rsidR="00570E79" w:rsidRDefault="00570E79">
            <w:pPr>
              <w:tabs>
                <w:tab w:val="left" w:pos="-720"/>
              </w:tabs>
              <w:suppressAutoHyphens/>
              <w:jc w:val="both"/>
              <w:rPr>
                <w:rFonts w:ascii="Calibri" w:hAnsi="Calibri" w:cs="Tahoma"/>
                <w:b/>
                <w:sz w:val="22"/>
                <w:szCs w:val="22"/>
                <w:u w:val="single"/>
              </w:rPr>
            </w:pPr>
          </w:p>
        </w:tc>
        <w:tc>
          <w:tcPr>
            <w:tcW w:w="4788" w:type="dxa"/>
          </w:tcPr>
          <w:p w:rsidR="00570E79" w:rsidRPr="00D25B1D" w:rsidRDefault="00570E79" w:rsidP="00570E79">
            <w:pPr>
              <w:tabs>
                <w:tab w:val="left" w:pos="-720"/>
              </w:tabs>
              <w:suppressAutoHyphens/>
              <w:jc w:val="both"/>
              <w:rPr>
                <w:rFonts w:ascii="Calibri" w:hAnsi="Calibri" w:cs="Tahoma"/>
                <w:sz w:val="22"/>
                <w:szCs w:val="22"/>
                <w:u w:val="single"/>
                <w:lang w:val="cs-CZ"/>
              </w:rPr>
            </w:pPr>
            <w:r w:rsidRPr="00D25B1D">
              <w:rPr>
                <w:rFonts w:ascii="Calibri" w:eastAsia="Calibri" w:hAnsi="Calibri" w:cs="Calibri"/>
                <w:b/>
                <w:bCs/>
                <w:sz w:val="22"/>
                <w:szCs w:val="22"/>
                <w:u w:val="single"/>
                <w:bdr w:val="nil"/>
                <w:lang w:val="cs-CZ"/>
              </w:rPr>
              <w:t>Přílohy</w:t>
            </w:r>
            <w:r w:rsidRPr="00D25B1D">
              <w:rPr>
                <w:rFonts w:ascii="Calibri" w:eastAsia="Calibri" w:hAnsi="Calibri" w:cs="Calibri"/>
                <w:sz w:val="22"/>
                <w:szCs w:val="22"/>
                <w:u w:val="single"/>
                <w:bdr w:val="nil"/>
                <w:lang w:val="cs-CZ"/>
              </w:rPr>
              <w:t>:</w:t>
            </w:r>
          </w:p>
          <w:p w:rsidR="00570E79" w:rsidRDefault="00570E79">
            <w:pPr>
              <w:tabs>
                <w:tab w:val="left" w:pos="-720"/>
              </w:tabs>
              <w:suppressAutoHyphens/>
              <w:jc w:val="both"/>
              <w:rPr>
                <w:rFonts w:ascii="Calibri" w:hAnsi="Calibri" w:cs="Tahoma"/>
                <w:b/>
                <w:sz w:val="22"/>
                <w:szCs w:val="22"/>
                <w:u w:val="single"/>
              </w:rPr>
            </w:pPr>
          </w:p>
        </w:tc>
      </w:tr>
      <w:tr w:rsidR="00570E79" w:rsidTr="00570E79">
        <w:tc>
          <w:tcPr>
            <w:tcW w:w="4788" w:type="dxa"/>
          </w:tcPr>
          <w:p w:rsidR="00570E79" w:rsidRPr="00CA0172" w:rsidRDefault="00570E79" w:rsidP="00570E79">
            <w:pPr>
              <w:pStyle w:val="Nadpis2"/>
              <w:outlineLvl w:val="1"/>
              <w:rPr>
                <w:rFonts w:ascii="Calibri" w:hAnsi="Calibri" w:cs="Tahoma"/>
                <w:color w:val="auto"/>
                <w:sz w:val="22"/>
                <w:szCs w:val="22"/>
              </w:rPr>
            </w:pPr>
            <w:bookmarkStart w:id="372" w:name="_DV_M314"/>
            <w:bookmarkEnd w:id="372"/>
            <w:r>
              <w:rPr>
                <w:rFonts w:ascii="Calibri" w:hAnsi="Calibri" w:cs="Tahoma"/>
                <w:color w:val="auto"/>
                <w:sz w:val="22"/>
                <w:szCs w:val="22"/>
              </w:rPr>
              <w:t>Annex</w:t>
            </w:r>
            <w:r w:rsidRPr="00CA0172">
              <w:rPr>
                <w:rFonts w:ascii="Calibri" w:hAnsi="Calibri" w:cs="Tahoma"/>
                <w:color w:val="auto"/>
                <w:sz w:val="22"/>
                <w:szCs w:val="22"/>
              </w:rPr>
              <w:t xml:space="preserve"> A – </w:t>
            </w:r>
            <w:bookmarkStart w:id="373" w:name="_DV_C347"/>
            <w:r w:rsidRPr="00CA0172">
              <w:rPr>
                <w:rStyle w:val="DeltaViewInsertion"/>
                <w:rFonts w:ascii="Calibri" w:hAnsi="Calibri" w:cs="Tahoma"/>
                <w:color w:val="auto"/>
                <w:sz w:val="22"/>
                <w:szCs w:val="22"/>
                <w:u w:val="none"/>
              </w:rPr>
              <w:t>Protocol and its subsequent amendments</w:t>
            </w:r>
            <w:bookmarkEnd w:id="373"/>
          </w:p>
          <w:p w:rsidR="00570E79" w:rsidRPr="00CA0172" w:rsidRDefault="00570E79" w:rsidP="00570E79">
            <w:pPr>
              <w:pStyle w:val="Nadpis2"/>
              <w:outlineLvl w:val="1"/>
              <w:rPr>
                <w:rFonts w:ascii="Calibri" w:hAnsi="Calibri" w:cs="Tahoma"/>
                <w:color w:val="auto"/>
                <w:sz w:val="22"/>
                <w:szCs w:val="22"/>
              </w:rPr>
            </w:pPr>
            <w:bookmarkStart w:id="374" w:name="_DV_C348"/>
            <w:r>
              <w:rPr>
                <w:rStyle w:val="DeltaViewInsertion"/>
                <w:rFonts w:ascii="Calibri" w:hAnsi="Calibri" w:cs="Tahoma"/>
                <w:color w:val="auto"/>
                <w:sz w:val="22"/>
                <w:szCs w:val="22"/>
                <w:u w:val="none"/>
              </w:rPr>
              <w:t>Annex</w:t>
            </w:r>
            <w:r w:rsidRPr="00CA0172">
              <w:rPr>
                <w:rStyle w:val="DeltaViewInsertion"/>
                <w:rFonts w:ascii="Calibri" w:hAnsi="Calibri" w:cs="Tahoma"/>
                <w:color w:val="auto"/>
                <w:sz w:val="22"/>
                <w:szCs w:val="22"/>
                <w:u w:val="none"/>
              </w:rPr>
              <w:t xml:space="preserve"> B - </w:t>
            </w:r>
            <w:bookmarkStart w:id="375" w:name="_DV_M315"/>
            <w:bookmarkEnd w:id="374"/>
            <w:bookmarkEnd w:id="375"/>
            <w:r w:rsidRPr="00CA0172">
              <w:rPr>
                <w:rFonts w:ascii="Calibri" w:hAnsi="Calibri" w:cs="Tahoma"/>
                <w:color w:val="auto"/>
                <w:sz w:val="22"/>
                <w:szCs w:val="22"/>
              </w:rPr>
              <w:t>Financial Provisions</w:t>
            </w:r>
          </w:p>
          <w:p w:rsidR="00570E79" w:rsidRPr="00347A2F" w:rsidRDefault="00570E79" w:rsidP="00570E79">
            <w:pPr>
              <w:tabs>
                <w:tab w:val="left" w:pos="-720"/>
              </w:tabs>
              <w:suppressAutoHyphens/>
              <w:jc w:val="both"/>
              <w:rPr>
                <w:rFonts w:ascii="Calibri" w:eastAsiaTheme="majorEastAsia" w:hAnsi="Calibri" w:cs="Tahoma"/>
                <w:b/>
                <w:sz w:val="22"/>
                <w:szCs w:val="22"/>
              </w:rPr>
            </w:pPr>
            <w:bookmarkStart w:id="376" w:name="_DV_M316"/>
            <w:bookmarkEnd w:id="376"/>
            <w:r w:rsidRPr="00347A2F">
              <w:rPr>
                <w:rStyle w:val="DeltaViewInsertion"/>
                <w:rFonts w:ascii="Calibri" w:hAnsi="Calibri" w:cs="Tahoma"/>
                <w:b/>
                <w:color w:val="000000"/>
                <w:sz w:val="22"/>
                <w:szCs w:val="22"/>
                <w:u w:val="none"/>
              </w:rPr>
              <w:t xml:space="preserve">Annex </w:t>
            </w:r>
            <w:r w:rsidR="008C06EE">
              <w:rPr>
                <w:rStyle w:val="DeltaViewInsertion"/>
                <w:rFonts w:ascii="Calibri" w:hAnsi="Calibri" w:cs="Tahoma"/>
                <w:b/>
                <w:color w:val="000000"/>
                <w:sz w:val="22"/>
                <w:szCs w:val="22"/>
                <w:u w:val="none"/>
              </w:rPr>
              <w:t>C</w:t>
            </w:r>
            <w:r w:rsidRPr="00347A2F">
              <w:rPr>
                <w:rStyle w:val="DeltaViewInsertion"/>
                <w:rFonts w:ascii="Calibri" w:hAnsi="Calibri" w:cs="Tahoma"/>
                <w:b/>
                <w:color w:val="000000"/>
                <w:sz w:val="22"/>
                <w:szCs w:val="22"/>
                <w:u w:val="none"/>
              </w:rPr>
              <w:t xml:space="preserve"> –Information for the patient / Informed consent (available from the Principal Investigator)</w:t>
            </w:r>
          </w:p>
          <w:p w:rsidR="00570E79" w:rsidRPr="00347A2F" w:rsidRDefault="00570E79" w:rsidP="00570E79">
            <w:pPr>
              <w:tabs>
                <w:tab w:val="left" w:pos="-720"/>
              </w:tabs>
              <w:suppressAutoHyphens/>
              <w:jc w:val="both"/>
              <w:rPr>
                <w:rFonts w:ascii="Calibri" w:eastAsiaTheme="majorEastAsia" w:hAnsi="Calibri" w:cs="Tahoma"/>
                <w:b/>
                <w:sz w:val="22"/>
                <w:szCs w:val="22"/>
              </w:rPr>
            </w:pPr>
            <w:r w:rsidRPr="00347A2F">
              <w:rPr>
                <w:rStyle w:val="DeltaViewInsertion"/>
                <w:rFonts w:ascii="Calibri" w:hAnsi="Calibri" w:cs="Tahoma"/>
                <w:b/>
                <w:color w:val="000000"/>
                <w:sz w:val="22"/>
                <w:szCs w:val="22"/>
                <w:u w:val="none"/>
              </w:rPr>
              <w:t xml:space="preserve">Annex </w:t>
            </w:r>
            <w:r w:rsidR="008C06EE">
              <w:rPr>
                <w:rStyle w:val="DeltaViewInsertion"/>
                <w:rFonts w:ascii="Calibri" w:hAnsi="Calibri" w:cs="Tahoma"/>
                <w:b/>
                <w:color w:val="000000"/>
                <w:sz w:val="22"/>
                <w:szCs w:val="22"/>
                <w:u w:val="none"/>
              </w:rPr>
              <w:t>D</w:t>
            </w:r>
            <w:r w:rsidRPr="00347A2F">
              <w:rPr>
                <w:rStyle w:val="DeltaViewInsertion"/>
                <w:rFonts w:ascii="Calibri" w:hAnsi="Calibri" w:cs="Tahoma"/>
                <w:b/>
                <w:color w:val="000000"/>
                <w:sz w:val="22"/>
                <w:szCs w:val="22"/>
                <w:u w:val="none"/>
              </w:rPr>
              <w:t xml:space="preserve"> – Approval by Local Ethics Committee</w:t>
            </w:r>
          </w:p>
          <w:p w:rsidR="00570E79" w:rsidRDefault="00570E79" w:rsidP="008C06EE">
            <w:pPr>
              <w:tabs>
                <w:tab w:val="left" w:pos="-720"/>
              </w:tabs>
              <w:suppressAutoHyphens/>
              <w:jc w:val="both"/>
              <w:rPr>
                <w:rFonts w:ascii="Calibri" w:hAnsi="Calibri" w:cs="Tahoma"/>
                <w:b/>
                <w:sz w:val="22"/>
                <w:szCs w:val="22"/>
                <w:u w:val="single"/>
              </w:rPr>
            </w:pPr>
            <w:bookmarkStart w:id="377" w:name="_DV_M317"/>
            <w:bookmarkStart w:id="378" w:name="_DV_M318"/>
            <w:bookmarkStart w:id="379" w:name="_DV_M319"/>
            <w:bookmarkStart w:id="380" w:name="_DV_M320"/>
            <w:bookmarkEnd w:id="377"/>
            <w:bookmarkEnd w:id="378"/>
            <w:bookmarkEnd w:id="379"/>
            <w:bookmarkEnd w:id="380"/>
          </w:p>
        </w:tc>
        <w:tc>
          <w:tcPr>
            <w:tcW w:w="4788" w:type="dxa"/>
          </w:tcPr>
          <w:p w:rsidR="00570E79" w:rsidRPr="00D25B1D" w:rsidRDefault="00570E79" w:rsidP="00570E79">
            <w:pPr>
              <w:pStyle w:val="Nadpis2"/>
              <w:outlineLvl w:val="1"/>
              <w:rPr>
                <w:rFonts w:ascii="Calibri" w:hAnsi="Calibri" w:cs="Tahoma"/>
                <w:color w:val="auto"/>
                <w:sz w:val="22"/>
                <w:szCs w:val="22"/>
                <w:lang w:val="cs-CZ"/>
              </w:rPr>
            </w:pPr>
            <w:r w:rsidRPr="00D25B1D">
              <w:rPr>
                <w:rFonts w:ascii="Calibri" w:eastAsia="Calibri" w:hAnsi="Calibri" w:cs="Calibri"/>
                <w:bCs/>
                <w:color w:val="auto"/>
                <w:sz w:val="22"/>
                <w:szCs w:val="22"/>
                <w:bdr w:val="nil"/>
                <w:lang w:val="cs-CZ"/>
              </w:rPr>
              <w:t>Příloha A – Protokol a jeho následné dodatky</w:t>
            </w:r>
          </w:p>
          <w:p w:rsidR="00570E79" w:rsidRPr="00D25B1D" w:rsidRDefault="00570E79" w:rsidP="00570E79">
            <w:pPr>
              <w:pStyle w:val="Nadpis2"/>
              <w:outlineLvl w:val="1"/>
              <w:rPr>
                <w:rFonts w:ascii="Calibri" w:hAnsi="Calibri" w:cs="Tahoma"/>
                <w:color w:val="auto"/>
                <w:sz w:val="22"/>
                <w:szCs w:val="22"/>
                <w:lang w:val="cs-CZ"/>
              </w:rPr>
            </w:pPr>
            <w:r w:rsidRPr="00D25B1D">
              <w:rPr>
                <w:rStyle w:val="DeltaViewInsertion"/>
                <w:rFonts w:ascii="Calibri" w:eastAsia="Calibri" w:hAnsi="Calibri" w:cs="Calibri"/>
                <w:bCs/>
                <w:color w:val="auto"/>
                <w:sz w:val="22"/>
                <w:szCs w:val="22"/>
                <w:u w:val="none"/>
                <w:bdr w:val="nil"/>
                <w:lang w:val="cs-CZ"/>
              </w:rPr>
              <w:t>Příloha B - Finanční ustanovení</w:t>
            </w:r>
          </w:p>
          <w:p w:rsidR="00570E79" w:rsidRPr="00D25B1D" w:rsidRDefault="00570E79" w:rsidP="00570E79">
            <w:pPr>
              <w:tabs>
                <w:tab w:val="left" w:pos="-720"/>
              </w:tabs>
              <w:suppressAutoHyphens/>
              <w:jc w:val="both"/>
              <w:rPr>
                <w:rFonts w:ascii="Calibri" w:eastAsiaTheme="majorEastAsia" w:hAnsi="Calibri" w:cs="Tahoma"/>
                <w:b/>
                <w:sz w:val="22"/>
                <w:szCs w:val="22"/>
                <w:lang w:val="cs-CZ"/>
              </w:rPr>
            </w:pPr>
            <w:r w:rsidRPr="00D25B1D">
              <w:rPr>
                <w:rStyle w:val="DeltaViewInsertion"/>
                <w:rFonts w:ascii="Calibri" w:eastAsia="Calibri" w:hAnsi="Calibri" w:cs="Calibri"/>
                <w:b/>
                <w:bCs/>
                <w:color w:val="000000"/>
                <w:sz w:val="22"/>
                <w:szCs w:val="22"/>
                <w:u w:val="none"/>
                <w:bdr w:val="nil"/>
                <w:lang w:val="cs-CZ"/>
              </w:rPr>
              <w:t xml:space="preserve">Příloha </w:t>
            </w:r>
            <w:r w:rsidR="008C06EE">
              <w:rPr>
                <w:rStyle w:val="DeltaViewInsertion"/>
                <w:rFonts w:ascii="Calibri" w:eastAsia="Calibri" w:hAnsi="Calibri" w:cs="Calibri"/>
                <w:b/>
                <w:bCs/>
                <w:color w:val="000000"/>
                <w:sz w:val="22"/>
                <w:szCs w:val="22"/>
                <w:u w:val="none"/>
                <w:bdr w:val="nil"/>
                <w:lang w:val="cs-CZ"/>
              </w:rPr>
              <w:t>C</w:t>
            </w:r>
            <w:r w:rsidRPr="00D25B1D">
              <w:rPr>
                <w:rStyle w:val="DeltaViewInsertion"/>
                <w:rFonts w:ascii="Calibri" w:eastAsia="Calibri" w:hAnsi="Calibri" w:cs="Calibri"/>
                <w:b/>
                <w:bCs/>
                <w:color w:val="000000"/>
                <w:sz w:val="22"/>
                <w:szCs w:val="22"/>
                <w:u w:val="none"/>
                <w:bdr w:val="nil"/>
                <w:lang w:val="cs-CZ"/>
              </w:rPr>
              <w:t xml:space="preserve"> – Informace pro pacienty / Informovaný souhlas (k dispozici u hlavního zkoušejícího)</w:t>
            </w:r>
          </w:p>
          <w:p w:rsidR="00570E79" w:rsidRPr="0052172D" w:rsidRDefault="00570E79" w:rsidP="00570E79">
            <w:pPr>
              <w:tabs>
                <w:tab w:val="left" w:pos="-720"/>
              </w:tabs>
              <w:suppressAutoHyphens/>
              <w:jc w:val="both"/>
              <w:rPr>
                <w:rFonts w:ascii="Calibri" w:eastAsiaTheme="majorEastAsia" w:hAnsi="Calibri" w:cs="Tahoma"/>
                <w:b/>
                <w:sz w:val="22"/>
                <w:szCs w:val="22"/>
                <w:lang w:val="cs-CZ"/>
              </w:rPr>
            </w:pPr>
            <w:r w:rsidRPr="0052172D">
              <w:rPr>
                <w:rStyle w:val="DeltaViewInsertion"/>
                <w:rFonts w:ascii="Calibri" w:eastAsia="Calibri" w:hAnsi="Calibri" w:cs="Calibri"/>
                <w:b/>
                <w:bCs/>
                <w:color w:val="000000"/>
                <w:sz w:val="22"/>
                <w:szCs w:val="22"/>
                <w:u w:val="none"/>
                <w:bdr w:val="nil"/>
                <w:lang w:val="cs-CZ"/>
              </w:rPr>
              <w:t xml:space="preserve">Příloha </w:t>
            </w:r>
            <w:r w:rsidR="008C06EE">
              <w:rPr>
                <w:rStyle w:val="DeltaViewInsertion"/>
                <w:rFonts w:ascii="Calibri" w:eastAsia="Calibri" w:hAnsi="Calibri" w:cs="Calibri"/>
                <w:b/>
                <w:bCs/>
                <w:color w:val="000000"/>
                <w:sz w:val="22"/>
                <w:szCs w:val="22"/>
                <w:u w:val="none"/>
                <w:bdr w:val="nil"/>
                <w:lang w:val="cs-CZ"/>
              </w:rPr>
              <w:t>D</w:t>
            </w:r>
            <w:r w:rsidRPr="0052172D">
              <w:rPr>
                <w:rStyle w:val="DeltaViewInsertion"/>
                <w:rFonts w:ascii="Calibri" w:eastAsia="Calibri" w:hAnsi="Calibri" w:cs="Calibri"/>
                <w:b/>
                <w:bCs/>
                <w:color w:val="000000"/>
                <w:sz w:val="22"/>
                <w:szCs w:val="22"/>
                <w:u w:val="none"/>
                <w:bdr w:val="nil"/>
                <w:lang w:val="cs-CZ"/>
              </w:rPr>
              <w:t xml:space="preserve"> – Souhlas místní etické komise</w:t>
            </w:r>
          </w:p>
          <w:p w:rsidR="00570E79" w:rsidRPr="00D25B1D" w:rsidRDefault="00570E79" w:rsidP="00570E79">
            <w:pPr>
              <w:tabs>
                <w:tab w:val="left" w:pos="-720"/>
              </w:tabs>
              <w:suppressAutoHyphens/>
              <w:jc w:val="both"/>
              <w:rPr>
                <w:rFonts w:ascii="Calibri" w:eastAsiaTheme="majorEastAsia" w:hAnsi="Calibri" w:cs="Tahoma"/>
                <w:b/>
                <w:sz w:val="22"/>
                <w:szCs w:val="22"/>
                <w:lang w:val="cs-CZ"/>
              </w:rPr>
            </w:pPr>
          </w:p>
          <w:p w:rsidR="00570E79" w:rsidRDefault="00570E79">
            <w:pPr>
              <w:tabs>
                <w:tab w:val="left" w:pos="-720"/>
              </w:tabs>
              <w:suppressAutoHyphens/>
              <w:jc w:val="both"/>
              <w:rPr>
                <w:rFonts w:ascii="Calibri" w:hAnsi="Calibri" w:cs="Tahoma"/>
                <w:b/>
                <w:sz w:val="22"/>
                <w:szCs w:val="22"/>
                <w:u w:val="single"/>
              </w:rPr>
            </w:pPr>
          </w:p>
        </w:tc>
      </w:tr>
    </w:tbl>
    <w:p w:rsidR="00570E79" w:rsidRDefault="00570E79">
      <w:pPr>
        <w:tabs>
          <w:tab w:val="left" w:pos="-720"/>
        </w:tabs>
        <w:suppressAutoHyphens/>
        <w:jc w:val="both"/>
        <w:rPr>
          <w:rFonts w:ascii="Calibri" w:hAnsi="Calibri" w:cs="Tahoma"/>
          <w:b/>
          <w:sz w:val="22"/>
          <w:szCs w:val="22"/>
          <w:u w:val="single"/>
        </w:rPr>
      </w:pPr>
    </w:p>
    <w:p w:rsidR="00471DEC" w:rsidRDefault="00471DEC">
      <w:pPr>
        <w:tabs>
          <w:tab w:val="left" w:pos="-720"/>
        </w:tabs>
        <w:suppressAutoHyphens/>
        <w:jc w:val="both"/>
        <w:rPr>
          <w:rFonts w:ascii="Calibri" w:hAnsi="Calibri" w:cs="Tahoma"/>
          <w:b/>
          <w:sz w:val="22"/>
          <w:szCs w:val="22"/>
          <w:u w:val="single"/>
        </w:rPr>
      </w:pPr>
    </w:p>
    <w:p w:rsidR="00471DEC" w:rsidRDefault="00471DEC">
      <w:pPr>
        <w:tabs>
          <w:tab w:val="left" w:pos="-720"/>
        </w:tabs>
        <w:suppressAutoHyphens/>
        <w:jc w:val="both"/>
        <w:rPr>
          <w:rFonts w:ascii="Calibri" w:hAnsi="Calibri" w:cs="Tahoma"/>
          <w:b/>
          <w:sz w:val="22"/>
          <w:szCs w:val="22"/>
          <w:u w:val="single"/>
        </w:rPr>
      </w:pPr>
    </w:p>
    <w:p w:rsidR="00471DEC" w:rsidRDefault="00471DEC">
      <w:pPr>
        <w:tabs>
          <w:tab w:val="left" w:pos="-720"/>
        </w:tabs>
        <w:suppressAutoHyphens/>
        <w:jc w:val="both"/>
        <w:rPr>
          <w:rFonts w:ascii="Calibri" w:hAnsi="Calibri" w:cs="Tahoma"/>
          <w:b/>
          <w:sz w:val="22"/>
          <w:szCs w:val="22"/>
          <w:u w:val="single"/>
        </w:rPr>
      </w:pPr>
    </w:p>
    <w:p w:rsidR="00471DEC" w:rsidRDefault="00471DEC">
      <w:pPr>
        <w:tabs>
          <w:tab w:val="left" w:pos="-720"/>
        </w:tabs>
        <w:suppressAutoHyphens/>
        <w:jc w:val="both"/>
        <w:rPr>
          <w:rFonts w:ascii="Calibri" w:hAnsi="Calibri" w:cs="Tahoma"/>
          <w:b/>
          <w:sz w:val="22"/>
          <w:szCs w:val="22"/>
          <w:u w:val="single"/>
        </w:rPr>
      </w:pPr>
    </w:p>
    <w:p w:rsidR="00471DEC" w:rsidRDefault="00471DEC">
      <w:pPr>
        <w:tabs>
          <w:tab w:val="left" w:pos="-720"/>
        </w:tabs>
        <w:suppressAutoHyphens/>
        <w:jc w:val="both"/>
        <w:rPr>
          <w:rFonts w:ascii="Calibri" w:hAnsi="Calibri" w:cs="Tahoma"/>
          <w:b/>
          <w:sz w:val="22"/>
          <w:szCs w:val="22"/>
          <w:u w:val="single"/>
        </w:rPr>
      </w:pPr>
    </w:p>
    <w:p w:rsidR="00471DEC" w:rsidRDefault="00471DEC">
      <w:pPr>
        <w:tabs>
          <w:tab w:val="left" w:pos="-720"/>
        </w:tabs>
        <w:suppressAutoHyphens/>
        <w:jc w:val="both"/>
        <w:rPr>
          <w:rFonts w:ascii="Calibri" w:hAnsi="Calibri" w:cs="Tahoma"/>
          <w:b/>
          <w:sz w:val="22"/>
          <w:szCs w:val="22"/>
          <w:u w:val="single"/>
        </w:rPr>
      </w:pPr>
    </w:p>
    <w:p w:rsidR="00471DEC" w:rsidRDefault="00471DEC">
      <w:pPr>
        <w:tabs>
          <w:tab w:val="left" w:pos="-720"/>
        </w:tabs>
        <w:suppressAutoHyphens/>
        <w:jc w:val="both"/>
        <w:rPr>
          <w:rFonts w:ascii="Calibri" w:hAnsi="Calibri" w:cs="Tahoma"/>
          <w:b/>
          <w:sz w:val="22"/>
          <w:szCs w:val="22"/>
          <w:u w:val="single"/>
        </w:rPr>
      </w:pPr>
    </w:p>
    <w:p w:rsidR="00471DEC" w:rsidRDefault="00471DEC">
      <w:pPr>
        <w:tabs>
          <w:tab w:val="left" w:pos="-720"/>
        </w:tabs>
        <w:suppressAutoHyphens/>
        <w:jc w:val="both"/>
        <w:rPr>
          <w:rFonts w:ascii="Calibri" w:hAnsi="Calibri" w:cs="Tahoma"/>
          <w:b/>
          <w:sz w:val="22"/>
          <w:szCs w:val="22"/>
          <w:u w:val="single"/>
        </w:rPr>
      </w:pPr>
    </w:p>
    <w:p w:rsidR="00471DEC" w:rsidRDefault="00471DEC">
      <w:pPr>
        <w:tabs>
          <w:tab w:val="left" w:pos="-720"/>
        </w:tabs>
        <w:suppressAutoHyphens/>
        <w:jc w:val="both"/>
        <w:rPr>
          <w:rFonts w:ascii="Calibri" w:hAnsi="Calibri" w:cs="Tahoma"/>
          <w:b/>
          <w:sz w:val="22"/>
          <w:szCs w:val="22"/>
          <w:u w:val="single"/>
        </w:rPr>
      </w:pPr>
    </w:p>
    <w:p w:rsidR="00471DEC" w:rsidRDefault="00471DEC">
      <w:pPr>
        <w:tabs>
          <w:tab w:val="left" w:pos="-720"/>
        </w:tabs>
        <w:suppressAutoHyphens/>
        <w:jc w:val="both"/>
        <w:rPr>
          <w:rFonts w:ascii="Calibri" w:hAnsi="Calibri" w:cs="Tahoma"/>
          <w:b/>
          <w:sz w:val="22"/>
          <w:szCs w:val="22"/>
          <w:u w:val="single"/>
        </w:rPr>
      </w:pPr>
    </w:p>
    <w:p w:rsidR="00471DEC" w:rsidRDefault="00471DEC">
      <w:pPr>
        <w:tabs>
          <w:tab w:val="left" w:pos="-720"/>
        </w:tabs>
        <w:suppressAutoHyphens/>
        <w:jc w:val="both"/>
        <w:rPr>
          <w:rFonts w:ascii="Calibri" w:hAnsi="Calibri" w:cs="Tahoma"/>
          <w:b/>
          <w:sz w:val="22"/>
          <w:szCs w:val="22"/>
          <w:u w:val="single"/>
        </w:rPr>
      </w:pPr>
    </w:p>
    <w:p w:rsidR="00471DEC" w:rsidRDefault="00471DEC">
      <w:pPr>
        <w:tabs>
          <w:tab w:val="left" w:pos="-720"/>
        </w:tabs>
        <w:suppressAutoHyphens/>
        <w:jc w:val="both"/>
        <w:rPr>
          <w:rFonts w:ascii="Calibri" w:hAnsi="Calibri" w:cs="Tahoma"/>
          <w:b/>
          <w:sz w:val="22"/>
          <w:szCs w:val="22"/>
          <w:u w:val="single"/>
        </w:rPr>
      </w:pPr>
    </w:p>
    <w:p w:rsidR="00471DEC" w:rsidRDefault="00471DEC">
      <w:pPr>
        <w:tabs>
          <w:tab w:val="left" w:pos="-720"/>
        </w:tabs>
        <w:suppressAutoHyphens/>
        <w:jc w:val="both"/>
        <w:rPr>
          <w:rFonts w:ascii="Calibri" w:hAnsi="Calibri" w:cs="Tahoma"/>
          <w:b/>
          <w:sz w:val="22"/>
          <w:szCs w:val="22"/>
          <w:u w:val="single"/>
        </w:rPr>
      </w:pPr>
    </w:p>
    <w:p w:rsidR="00471DEC" w:rsidRDefault="00471DEC">
      <w:pPr>
        <w:tabs>
          <w:tab w:val="left" w:pos="-720"/>
        </w:tabs>
        <w:suppressAutoHyphens/>
        <w:jc w:val="both"/>
        <w:rPr>
          <w:rFonts w:ascii="Calibri" w:hAnsi="Calibri" w:cs="Tahoma"/>
          <w:b/>
          <w:sz w:val="22"/>
          <w:szCs w:val="22"/>
          <w:u w:val="single"/>
        </w:rPr>
      </w:pPr>
    </w:p>
    <w:p w:rsidR="00471DEC" w:rsidRDefault="00471DEC">
      <w:pPr>
        <w:tabs>
          <w:tab w:val="left" w:pos="-720"/>
        </w:tabs>
        <w:suppressAutoHyphens/>
        <w:jc w:val="both"/>
        <w:rPr>
          <w:rFonts w:ascii="Calibri" w:hAnsi="Calibri" w:cs="Tahoma"/>
          <w:b/>
          <w:sz w:val="22"/>
          <w:szCs w:val="22"/>
          <w:u w:val="single"/>
        </w:rPr>
      </w:pPr>
    </w:p>
    <w:p w:rsidR="00471DEC" w:rsidRDefault="00471DEC">
      <w:pPr>
        <w:tabs>
          <w:tab w:val="left" w:pos="-720"/>
        </w:tabs>
        <w:suppressAutoHyphens/>
        <w:jc w:val="both"/>
        <w:rPr>
          <w:rFonts w:ascii="Calibri" w:hAnsi="Calibri" w:cs="Tahoma"/>
          <w:b/>
          <w:sz w:val="22"/>
          <w:szCs w:val="22"/>
          <w:u w:val="single"/>
        </w:rPr>
      </w:pPr>
    </w:p>
    <w:p w:rsidR="00471DEC" w:rsidRDefault="00471DEC">
      <w:pPr>
        <w:tabs>
          <w:tab w:val="left" w:pos="-720"/>
        </w:tabs>
        <w:suppressAutoHyphens/>
        <w:jc w:val="both"/>
        <w:rPr>
          <w:rFonts w:ascii="Calibri" w:hAnsi="Calibri" w:cs="Tahoma"/>
          <w:b/>
          <w:sz w:val="22"/>
          <w:szCs w:val="22"/>
          <w:u w:val="single"/>
        </w:rPr>
      </w:pPr>
    </w:p>
    <w:p w:rsidR="00471DEC" w:rsidRDefault="00471DEC">
      <w:pPr>
        <w:tabs>
          <w:tab w:val="left" w:pos="-720"/>
        </w:tabs>
        <w:suppressAutoHyphens/>
        <w:jc w:val="both"/>
        <w:rPr>
          <w:rFonts w:ascii="Calibri" w:hAnsi="Calibri" w:cs="Tahoma"/>
          <w:b/>
          <w:sz w:val="22"/>
          <w:szCs w:val="22"/>
          <w:u w:val="single"/>
        </w:rPr>
      </w:pPr>
    </w:p>
    <w:p w:rsidR="00471DEC" w:rsidRDefault="00471DEC">
      <w:pPr>
        <w:tabs>
          <w:tab w:val="left" w:pos="-720"/>
        </w:tabs>
        <w:suppressAutoHyphens/>
        <w:jc w:val="both"/>
        <w:rPr>
          <w:rFonts w:ascii="Calibri" w:hAnsi="Calibri" w:cs="Tahoma"/>
          <w:b/>
          <w:sz w:val="22"/>
          <w:szCs w:val="22"/>
          <w:u w:val="single"/>
        </w:rPr>
      </w:pPr>
    </w:p>
    <w:p w:rsidR="00471DEC" w:rsidRDefault="00471DEC">
      <w:pPr>
        <w:tabs>
          <w:tab w:val="left" w:pos="-720"/>
        </w:tabs>
        <w:suppressAutoHyphens/>
        <w:jc w:val="both"/>
        <w:rPr>
          <w:rFonts w:ascii="Calibri" w:hAnsi="Calibri" w:cs="Tahoma"/>
          <w:b/>
          <w:sz w:val="22"/>
          <w:szCs w:val="22"/>
          <w:u w:val="single"/>
        </w:rPr>
      </w:pPr>
    </w:p>
    <w:p w:rsidR="00471DEC" w:rsidRDefault="00471DEC">
      <w:pPr>
        <w:tabs>
          <w:tab w:val="left" w:pos="-720"/>
        </w:tabs>
        <w:suppressAutoHyphens/>
        <w:jc w:val="both"/>
        <w:rPr>
          <w:rFonts w:ascii="Calibri" w:hAnsi="Calibri" w:cs="Tahoma"/>
          <w:b/>
          <w:sz w:val="22"/>
          <w:szCs w:val="22"/>
          <w:u w:val="single"/>
        </w:rPr>
      </w:pPr>
    </w:p>
    <w:p w:rsidR="00471DEC" w:rsidRDefault="00471DEC">
      <w:pPr>
        <w:tabs>
          <w:tab w:val="left" w:pos="-720"/>
        </w:tabs>
        <w:suppressAutoHyphens/>
        <w:jc w:val="both"/>
        <w:rPr>
          <w:rFonts w:ascii="Calibri" w:hAnsi="Calibri" w:cs="Tahoma"/>
          <w:b/>
          <w:sz w:val="22"/>
          <w:szCs w:val="22"/>
          <w:u w:val="single"/>
        </w:rPr>
      </w:pPr>
    </w:p>
    <w:p w:rsidR="00471DEC" w:rsidRDefault="00471DEC">
      <w:pPr>
        <w:tabs>
          <w:tab w:val="left" w:pos="-720"/>
        </w:tabs>
        <w:suppressAutoHyphens/>
        <w:jc w:val="both"/>
        <w:rPr>
          <w:rFonts w:ascii="Calibri" w:hAnsi="Calibri" w:cs="Tahoma"/>
          <w:b/>
          <w:sz w:val="22"/>
          <w:szCs w:val="22"/>
          <w:u w:val="single"/>
        </w:rPr>
      </w:pPr>
    </w:p>
    <w:p w:rsidR="00841729" w:rsidRDefault="00841729">
      <w:pPr>
        <w:tabs>
          <w:tab w:val="left" w:pos="-720"/>
        </w:tabs>
        <w:suppressAutoHyphens/>
        <w:jc w:val="both"/>
        <w:rPr>
          <w:rFonts w:ascii="Calibri" w:hAnsi="Calibri" w:cs="Tahoma"/>
          <w:b/>
          <w:sz w:val="22"/>
          <w:szCs w:val="22"/>
          <w:u w:val="single"/>
        </w:rPr>
      </w:pPr>
    </w:p>
    <w:p w:rsidR="00841729" w:rsidRDefault="00841729">
      <w:pPr>
        <w:tabs>
          <w:tab w:val="left" w:pos="-720"/>
        </w:tabs>
        <w:suppressAutoHyphens/>
        <w:jc w:val="both"/>
        <w:rPr>
          <w:rFonts w:ascii="Calibri" w:hAnsi="Calibri" w:cs="Tahoma"/>
          <w:b/>
          <w:sz w:val="22"/>
          <w:szCs w:val="22"/>
          <w:u w:val="single"/>
        </w:rPr>
      </w:pPr>
    </w:p>
    <w:p w:rsidR="00841729" w:rsidRDefault="00841729">
      <w:pPr>
        <w:tabs>
          <w:tab w:val="left" w:pos="-720"/>
        </w:tabs>
        <w:suppressAutoHyphens/>
        <w:jc w:val="both"/>
        <w:rPr>
          <w:rFonts w:ascii="Calibri" w:hAnsi="Calibri" w:cs="Tahoma"/>
          <w:b/>
          <w:sz w:val="22"/>
          <w:szCs w:val="22"/>
          <w:u w:val="single"/>
        </w:rPr>
      </w:pPr>
    </w:p>
    <w:p w:rsidR="00841729" w:rsidRDefault="00841729">
      <w:pPr>
        <w:tabs>
          <w:tab w:val="left" w:pos="-720"/>
        </w:tabs>
        <w:suppressAutoHyphens/>
        <w:jc w:val="both"/>
        <w:rPr>
          <w:rFonts w:ascii="Calibri" w:hAnsi="Calibri" w:cs="Tahoma"/>
          <w:b/>
          <w:sz w:val="22"/>
          <w:szCs w:val="22"/>
          <w:u w:val="single"/>
        </w:rPr>
      </w:pPr>
    </w:p>
    <w:p w:rsidR="00841729" w:rsidRDefault="00841729">
      <w:pPr>
        <w:tabs>
          <w:tab w:val="left" w:pos="-720"/>
        </w:tabs>
        <w:suppressAutoHyphens/>
        <w:jc w:val="both"/>
        <w:rPr>
          <w:rFonts w:ascii="Calibri" w:hAnsi="Calibri" w:cs="Tahoma"/>
          <w:b/>
          <w:sz w:val="22"/>
          <w:szCs w:val="22"/>
          <w:u w:val="single"/>
        </w:rPr>
      </w:pPr>
    </w:p>
    <w:p w:rsidR="00841729" w:rsidRDefault="00841729">
      <w:pPr>
        <w:tabs>
          <w:tab w:val="left" w:pos="-720"/>
        </w:tabs>
        <w:suppressAutoHyphens/>
        <w:jc w:val="both"/>
        <w:rPr>
          <w:rFonts w:ascii="Calibri" w:hAnsi="Calibri" w:cs="Tahoma"/>
          <w:b/>
          <w:sz w:val="22"/>
          <w:szCs w:val="22"/>
          <w:u w:val="single"/>
        </w:rPr>
      </w:pPr>
    </w:p>
    <w:p w:rsidR="00841729" w:rsidRDefault="00841729">
      <w:pPr>
        <w:tabs>
          <w:tab w:val="left" w:pos="-720"/>
        </w:tabs>
        <w:suppressAutoHyphens/>
        <w:jc w:val="both"/>
        <w:rPr>
          <w:rFonts w:ascii="Calibri" w:hAnsi="Calibri" w:cs="Tahoma"/>
          <w:b/>
          <w:sz w:val="22"/>
          <w:szCs w:val="22"/>
          <w:u w:val="single"/>
        </w:rPr>
      </w:pPr>
    </w:p>
    <w:p w:rsidR="00841729" w:rsidRDefault="00841729">
      <w:pPr>
        <w:tabs>
          <w:tab w:val="left" w:pos="-720"/>
        </w:tabs>
        <w:suppressAutoHyphens/>
        <w:jc w:val="both"/>
        <w:rPr>
          <w:rFonts w:ascii="Calibri" w:hAnsi="Calibri" w:cs="Tahoma"/>
          <w:b/>
          <w:sz w:val="22"/>
          <w:szCs w:val="22"/>
          <w:u w:val="single"/>
        </w:rPr>
      </w:pPr>
    </w:p>
    <w:p w:rsidR="00841729" w:rsidRDefault="00841729">
      <w:pPr>
        <w:tabs>
          <w:tab w:val="left" w:pos="-720"/>
        </w:tabs>
        <w:suppressAutoHyphens/>
        <w:jc w:val="both"/>
        <w:rPr>
          <w:rFonts w:ascii="Calibri" w:hAnsi="Calibri" w:cs="Tahoma"/>
          <w:b/>
          <w:sz w:val="22"/>
          <w:szCs w:val="22"/>
          <w:u w:val="single"/>
        </w:rPr>
      </w:pPr>
    </w:p>
    <w:p w:rsidR="00841729" w:rsidRDefault="00841729">
      <w:pPr>
        <w:tabs>
          <w:tab w:val="left" w:pos="-720"/>
        </w:tabs>
        <w:suppressAutoHyphens/>
        <w:jc w:val="both"/>
        <w:rPr>
          <w:rFonts w:ascii="Calibri" w:hAnsi="Calibri" w:cs="Tahoma"/>
          <w:b/>
          <w:sz w:val="22"/>
          <w:szCs w:val="22"/>
          <w:u w:val="single"/>
        </w:rPr>
      </w:pPr>
    </w:p>
    <w:p w:rsidR="00841729" w:rsidRDefault="00841729">
      <w:pPr>
        <w:tabs>
          <w:tab w:val="left" w:pos="-720"/>
        </w:tabs>
        <w:suppressAutoHyphens/>
        <w:jc w:val="both"/>
        <w:rPr>
          <w:rFonts w:ascii="Calibri" w:hAnsi="Calibri" w:cs="Tahoma"/>
          <w:b/>
          <w:sz w:val="22"/>
          <w:szCs w:val="22"/>
          <w:u w:val="single"/>
        </w:rPr>
      </w:pPr>
    </w:p>
    <w:p w:rsidR="00471DEC" w:rsidRDefault="00471DEC">
      <w:pPr>
        <w:tabs>
          <w:tab w:val="left" w:pos="-720"/>
        </w:tabs>
        <w:suppressAutoHyphens/>
        <w:jc w:val="both"/>
        <w:rPr>
          <w:rFonts w:ascii="Calibri" w:hAnsi="Calibri" w:cs="Tahoma"/>
          <w:b/>
          <w:sz w:val="22"/>
          <w:szCs w:val="22"/>
          <w:u w:val="single"/>
        </w:rPr>
      </w:pPr>
    </w:p>
    <w:p w:rsidR="00471DEC" w:rsidRDefault="00471DEC">
      <w:pPr>
        <w:tabs>
          <w:tab w:val="left" w:pos="-720"/>
        </w:tabs>
        <w:suppressAutoHyphens/>
        <w:jc w:val="both"/>
        <w:rPr>
          <w:rFonts w:ascii="Calibri" w:hAnsi="Calibri" w:cs="Tahoma"/>
          <w:b/>
          <w:sz w:val="22"/>
          <w:szCs w:val="22"/>
          <w:u w:val="single"/>
        </w:rPr>
      </w:pPr>
    </w:p>
    <w:p w:rsidR="00471DEC" w:rsidRDefault="00471DEC">
      <w:pPr>
        <w:tabs>
          <w:tab w:val="left" w:pos="-720"/>
        </w:tabs>
        <w:suppressAutoHyphens/>
        <w:jc w:val="both"/>
        <w:rPr>
          <w:rFonts w:ascii="Calibri" w:hAnsi="Calibri" w:cs="Tahoma"/>
          <w:b/>
          <w:sz w:val="22"/>
          <w:szCs w:val="22"/>
          <w:u w:val="single"/>
        </w:rPr>
      </w:pPr>
    </w:p>
    <w:p w:rsidR="00471DEC" w:rsidRDefault="00471DEC">
      <w:pPr>
        <w:tabs>
          <w:tab w:val="left" w:pos="-720"/>
        </w:tabs>
        <w:suppressAutoHyphens/>
        <w:jc w:val="both"/>
        <w:rPr>
          <w:rFonts w:ascii="Calibri" w:hAnsi="Calibri" w:cs="Tahoma"/>
          <w:b/>
          <w:sz w:val="22"/>
          <w:szCs w:val="22"/>
          <w:u w:val="single"/>
        </w:rPr>
      </w:pPr>
    </w:p>
    <w:sectPr w:rsidR="00471DEC" w:rsidSect="00D25389">
      <w:footerReference w:type="default" r:id="rId15"/>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E012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AB8" w:rsidRDefault="00E90AB8">
      <w:r>
        <w:separator/>
      </w:r>
    </w:p>
  </w:endnote>
  <w:endnote w:type="continuationSeparator" w:id="0">
    <w:p w:rsidR="00E90AB8" w:rsidRDefault="00E90AB8">
      <w:r>
        <w:continuationSeparator/>
      </w:r>
    </w:p>
  </w:endnote>
  <w:endnote w:type="continuationNotice" w:id="1">
    <w:p w:rsidR="00E90AB8" w:rsidRDefault="00E90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B8" w:rsidRPr="00CA0172" w:rsidRDefault="00E90AB8" w:rsidP="006E74A0">
    <w:pPr>
      <w:shd w:val="clear" w:color="auto" w:fill="FFFFFF"/>
      <w:rPr>
        <w:rFonts w:asciiTheme="minorHAnsi" w:hAnsiTheme="minorHAnsi" w:cs="Tahoma"/>
        <w:sz w:val="16"/>
        <w:szCs w:val="16"/>
      </w:rPr>
    </w:pPr>
    <w:r w:rsidRPr="00CA0172">
      <w:rPr>
        <w:rFonts w:asciiTheme="minorHAnsi" w:hAnsiTheme="minorHAnsi" w:cs="Tahoma"/>
        <w:sz w:val="16"/>
        <w:szCs w:val="16"/>
      </w:rPr>
      <w:t xml:space="preserve">Clinical </w:t>
    </w:r>
    <w:r>
      <w:rPr>
        <w:rFonts w:asciiTheme="minorHAnsi" w:hAnsiTheme="minorHAnsi" w:cs="Tahoma"/>
        <w:sz w:val="16"/>
        <w:szCs w:val="16"/>
      </w:rPr>
      <w:t>Study</w:t>
    </w:r>
    <w:r w:rsidRPr="00CA0172">
      <w:rPr>
        <w:rFonts w:asciiTheme="minorHAnsi" w:hAnsiTheme="minorHAnsi" w:cs="Tahoma"/>
        <w:sz w:val="16"/>
        <w:szCs w:val="16"/>
      </w:rPr>
      <w:t xml:space="preserve"> Agreement between </w:t>
    </w:r>
    <w:r w:rsidRPr="00CA0172">
      <w:rPr>
        <w:rStyle w:val="DeltaViewInsertion"/>
        <w:rFonts w:asciiTheme="minorHAnsi" w:hAnsiTheme="minorHAnsi" w:cs="Tahoma"/>
        <w:color w:val="auto"/>
        <w:sz w:val="16"/>
        <w:szCs w:val="16"/>
        <w:u w:val="none"/>
      </w:rPr>
      <w:t>CRO</w:t>
    </w:r>
    <w:r>
      <w:rPr>
        <w:rStyle w:val="DeltaViewInsertion"/>
        <w:rFonts w:asciiTheme="minorHAnsi" w:hAnsiTheme="minorHAnsi" w:cs="Tahoma"/>
        <w:color w:val="auto"/>
        <w:sz w:val="16"/>
        <w:szCs w:val="16"/>
        <w:u w:val="none"/>
      </w:rPr>
      <w:t>, Janssen</w:t>
    </w:r>
    <w:r w:rsidRPr="00CA0172">
      <w:rPr>
        <w:rFonts w:asciiTheme="minorHAnsi" w:hAnsiTheme="minorHAnsi" w:cs="Tahoma"/>
        <w:sz w:val="16"/>
        <w:szCs w:val="16"/>
      </w:rPr>
      <w:t xml:space="preserve"> and </w:t>
    </w:r>
    <w:r>
      <w:rPr>
        <w:rFonts w:asciiTheme="minorHAnsi" w:hAnsiTheme="minorHAnsi" w:cs="Tahoma"/>
        <w:sz w:val="16"/>
        <w:szCs w:val="16"/>
      </w:rPr>
      <w:t xml:space="preserve">Institution &amp; </w:t>
    </w:r>
    <w:r w:rsidRPr="00CA0172">
      <w:rPr>
        <w:rFonts w:asciiTheme="minorHAnsi" w:hAnsiTheme="minorHAnsi" w:cs="Tahoma"/>
        <w:sz w:val="16"/>
        <w:szCs w:val="16"/>
      </w:rPr>
      <w:t xml:space="preserve">Principal Investigator – </w:t>
    </w:r>
    <w:r>
      <w:rPr>
        <w:rFonts w:asciiTheme="minorHAnsi" w:hAnsiTheme="minorHAnsi" w:cs="Tahoma"/>
        <w:sz w:val="16"/>
        <w:szCs w:val="16"/>
      </w:rPr>
      <w:t xml:space="preserve">Czech Republic </w:t>
    </w:r>
    <w:r w:rsidRPr="00CA0172">
      <w:rPr>
        <w:rFonts w:asciiTheme="minorHAnsi" w:hAnsiTheme="minorHAnsi" w:cs="Tahoma"/>
        <w:sz w:val="16"/>
        <w:szCs w:val="16"/>
      </w:rPr>
      <w:t xml:space="preserve"> contract template</w:t>
    </w:r>
    <w:r>
      <w:rPr>
        <w:rFonts w:asciiTheme="minorHAnsi" w:hAnsiTheme="minorHAnsi" w:cs="Tahoma"/>
        <w:sz w:val="16"/>
        <w:szCs w:val="16"/>
      </w:rPr>
      <w:t xml:space="preserve"> </w:t>
    </w:r>
  </w:p>
  <w:p w:rsidR="00E90AB8" w:rsidRPr="00CA0172" w:rsidRDefault="00E90AB8" w:rsidP="006E74A0">
    <w:pPr>
      <w:shd w:val="clear" w:color="auto" w:fill="FFFFFF"/>
      <w:rPr>
        <w:rFonts w:asciiTheme="minorHAnsi" w:hAnsiTheme="minorHAnsi" w:cs="Tahoma"/>
        <w:sz w:val="16"/>
        <w:szCs w:val="16"/>
      </w:rPr>
    </w:pPr>
    <w:r>
      <w:rPr>
        <w:rFonts w:asciiTheme="minorHAnsi" w:hAnsiTheme="minorHAnsi" w:cs="Tahoma"/>
        <w:sz w:val="16"/>
        <w:szCs w:val="16"/>
      </w:rPr>
      <w:t>Non-interventional study</w:t>
    </w:r>
  </w:p>
  <w:p w:rsidR="00E90AB8" w:rsidRPr="00CA0172" w:rsidRDefault="00E90AB8" w:rsidP="00C6243C">
    <w:pPr>
      <w:pStyle w:val="Zpat"/>
      <w:rPr>
        <w:rFonts w:asciiTheme="minorHAnsi" w:hAnsiTheme="minorHAnsi"/>
        <w:sz w:val="16"/>
        <w:szCs w:val="16"/>
      </w:rPr>
    </w:pPr>
    <w:r>
      <w:rPr>
        <w:rFonts w:asciiTheme="minorHAnsi" w:hAnsiTheme="minorHAnsi" w:cs="Tahoma"/>
        <w:sz w:val="16"/>
        <w:szCs w:val="16"/>
      </w:rPr>
      <w:t>June 2016, adapted from EU CRO template March 2016</w:t>
    </w:r>
    <w:r>
      <w:rPr>
        <w:rFonts w:asciiTheme="minorHAnsi" w:hAnsiTheme="minorHAnsi" w:cs="Tahoma"/>
        <w:sz w:val="16"/>
        <w:szCs w:val="16"/>
      </w:rPr>
      <w:tab/>
    </w:r>
    <w:r>
      <w:rPr>
        <w:rFonts w:asciiTheme="minorHAnsi" w:hAnsiTheme="minorHAnsi" w:cs="Tahoma"/>
        <w:sz w:val="16"/>
        <w:szCs w:val="16"/>
      </w:rPr>
      <w:tab/>
    </w:r>
    <w:r w:rsidRPr="00CA0172">
      <w:rPr>
        <w:rFonts w:asciiTheme="minorHAnsi" w:hAnsiTheme="minorHAnsi" w:cs="Tahoma"/>
        <w:sz w:val="16"/>
        <w:szCs w:val="16"/>
      </w:rPr>
      <w:t xml:space="preserve">Page </w:t>
    </w:r>
    <w:r w:rsidRPr="00CA0172">
      <w:rPr>
        <w:rStyle w:val="slostrnky"/>
        <w:rFonts w:asciiTheme="minorHAnsi" w:hAnsiTheme="minorHAnsi" w:cs="Tahoma"/>
        <w:sz w:val="16"/>
        <w:szCs w:val="16"/>
      </w:rPr>
      <w:fldChar w:fldCharType="begin"/>
    </w:r>
    <w:r w:rsidRPr="00CA0172">
      <w:rPr>
        <w:rStyle w:val="slostrnky"/>
        <w:rFonts w:asciiTheme="minorHAnsi" w:hAnsiTheme="minorHAnsi" w:cs="Tahoma"/>
        <w:sz w:val="16"/>
        <w:szCs w:val="16"/>
      </w:rPr>
      <w:instrText xml:space="preserve"> PAGE </w:instrText>
    </w:r>
    <w:r w:rsidRPr="00CA0172">
      <w:rPr>
        <w:rStyle w:val="slostrnky"/>
        <w:rFonts w:asciiTheme="minorHAnsi" w:hAnsiTheme="minorHAnsi" w:cs="Tahoma"/>
        <w:sz w:val="16"/>
        <w:szCs w:val="16"/>
      </w:rPr>
      <w:fldChar w:fldCharType="separate"/>
    </w:r>
    <w:r w:rsidR="00670484">
      <w:rPr>
        <w:rStyle w:val="slostrnky"/>
        <w:rFonts w:asciiTheme="minorHAnsi" w:hAnsiTheme="minorHAnsi" w:cs="Tahoma"/>
        <w:noProof/>
        <w:sz w:val="16"/>
        <w:szCs w:val="16"/>
      </w:rPr>
      <w:t>1</w:t>
    </w:r>
    <w:r w:rsidRPr="00CA0172">
      <w:rPr>
        <w:rStyle w:val="slostrnky"/>
        <w:rFonts w:asciiTheme="minorHAnsi" w:hAnsiTheme="minorHAnsi" w:cs="Tahoma"/>
        <w:sz w:val="16"/>
        <w:szCs w:val="16"/>
      </w:rPr>
      <w:fldChar w:fldCharType="end"/>
    </w:r>
    <w:r w:rsidRPr="00CA0172">
      <w:rPr>
        <w:rStyle w:val="slostrnky"/>
        <w:rFonts w:asciiTheme="minorHAnsi" w:hAnsiTheme="minorHAnsi" w:cs="Tahoma"/>
        <w:sz w:val="16"/>
        <w:szCs w:val="16"/>
      </w:rPr>
      <w:t xml:space="preserve"> of </w:t>
    </w:r>
    <w:r w:rsidRPr="00CA0172">
      <w:rPr>
        <w:rStyle w:val="slostrnky"/>
        <w:rFonts w:asciiTheme="minorHAnsi" w:hAnsiTheme="minorHAnsi" w:cs="Tahoma"/>
        <w:sz w:val="16"/>
        <w:szCs w:val="16"/>
      </w:rPr>
      <w:fldChar w:fldCharType="begin"/>
    </w:r>
    <w:r w:rsidRPr="00CA0172">
      <w:rPr>
        <w:rStyle w:val="slostrnky"/>
        <w:rFonts w:asciiTheme="minorHAnsi" w:hAnsiTheme="minorHAnsi" w:cs="Tahoma"/>
        <w:sz w:val="16"/>
        <w:szCs w:val="16"/>
      </w:rPr>
      <w:instrText xml:space="preserve"> NUMPAGES </w:instrText>
    </w:r>
    <w:r w:rsidRPr="00CA0172">
      <w:rPr>
        <w:rStyle w:val="slostrnky"/>
        <w:rFonts w:asciiTheme="minorHAnsi" w:hAnsiTheme="minorHAnsi" w:cs="Tahoma"/>
        <w:sz w:val="16"/>
        <w:szCs w:val="16"/>
      </w:rPr>
      <w:fldChar w:fldCharType="separate"/>
    </w:r>
    <w:r w:rsidR="00670484">
      <w:rPr>
        <w:rStyle w:val="slostrnky"/>
        <w:rFonts w:asciiTheme="minorHAnsi" w:hAnsiTheme="minorHAnsi" w:cs="Tahoma"/>
        <w:noProof/>
        <w:sz w:val="16"/>
        <w:szCs w:val="16"/>
      </w:rPr>
      <w:t>12</w:t>
    </w:r>
    <w:r w:rsidRPr="00CA0172">
      <w:rPr>
        <w:rStyle w:val="slostrnky"/>
        <w:rFonts w:asciiTheme="minorHAnsi" w:hAnsiTheme="minorHAnsi"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AB8" w:rsidRDefault="00E90AB8">
      <w:r>
        <w:separator/>
      </w:r>
    </w:p>
  </w:footnote>
  <w:footnote w:type="continuationSeparator" w:id="0">
    <w:p w:rsidR="00E90AB8" w:rsidRDefault="00E90AB8">
      <w:r>
        <w:continuationSeparator/>
      </w:r>
    </w:p>
  </w:footnote>
  <w:footnote w:type="continuationNotice" w:id="1">
    <w:p w:rsidR="00E90AB8" w:rsidRDefault="00E90A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BA62BAE"/>
    <w:lvl w:ilvl="0" w:tplc="EC169E2E">
      <w:start w:val="1"/>
      <w:numFmt w:val="lowerRoman"/>
      <w:lvlText w:val="(%1)"/>
      <w:lvlJc w:val="left"/>
      <w:pPr>
        <w:tabs>
          <w:tab w:val="num" w:pos="1080"/>
        </w:tabs>
        <w:ind w:left="1080" w:hanging="72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000000B"/>
    <w:multiLevelType w:val="hybridMultilevel"/>
    <w:tmpl w:val="8F264F98"/>
    <w:lvl w:ilvl="0" w:tplc="EC169E2E">
      <w:start w:val="1"/>
      <w:numFmt w:val="lowerRoman"/>
      <w:lvlText w:val="(%1)"/>
      <w:lvlJc w:val="left"/>
      <w:pPr>
        <w:tabs>
          <w:tab w:val="num" w:pos="1080"/>
        </w:tabs>
        <w:ind w:left="1080" w:hanging="72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000000C"/>
    <w:multiLevelType w:val="multilevel"/>
    <w:tmpl w:val="78DCFD8E"/>
    <w:lvl w:ilvl="0">
      <w:start w:val="1"/>
      <w:numFmt w:val="decimal"/>
      <w:lvlText w:val="%1"/>
      <w:lvlJc w:val="left"/>
      <w:pPr>
        <w:tabs>
          <w:tab w:val="num" w:pos="570"/>
        </w:tabs>
        <w:ind w:left="570" w:hanging="570"/>
      </w:pPr>
      <w:rPr>
        <w:rFonts w:cs="Times New Roman" w:hint="eastAsia"/>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eastAsia"/>
      </w:rPr>
    </w:lvl>
    <w:lvl w:ilvl="3">
      <w:start w:val="1"/>
      <w:numFmt w:val="decimal"/>
      <w:lvlText w:val="%1.%2.%3.%4"/>
      <w:lvlJc w:val="left"/>
      <w:pPr>
        <w:tabs>
          <w:tab w:val="num" w:pos="720"/>
        </w:tabs>
        <w:ind w:left="720" w:hanging="720"/>
      </w:pPr>
      <w:rPr>
        <w:rFonts w:cs="Times New Roman" w:hint="eastAsia"/>
      </w:rPr>
    </w:lvl>
    <w:lvl w:ilvl="4">
      <w:start w:val="1"/>
      <w:numFmt w:val="decimal"/>
      <w:lvlText w:val="%1.%2.%3.%4.%5"/>
      <w:lvlJc w:val="left"/>
      <w:pPr>
        <w:tabs>
          <w:tab w:val="num" w:pos="1080"/>
        </w:tabs>
        <w:ind w:left="1080" w:hanging="1080"/>
      </w:pPr>
      <w:rPr>
        <w:rFonts w:cs="Times New Roman" w:hint="eastAsia"/>
      </w:rPr>
    </w:lvl>
    <w:lvl w:ilvl="5">
      <w:start w:val="1"/>
      <w:numFmt w:val="decimal"/>
      <w:lvlText w:val="%1.%2.%3.%4.%5.%6"/>
      <w:lvlJc w:val="left"/>
      <w:pPr>
        <w:tabs>
          <w:tab w:val="num" w:pos="1080"/>
        </w:tabs>
        <w:ind w:left="1080" w:hanging="1080"/>
      </w:pPr>
      <w:rPr>
        <w:rFonts w:cs="Times New Roman" w:hint="eastAsia"/>
      </w:rPr>
    </w:lvl>
    <w:lvl w:ilvl="6">
      <w:start w:val="1"/>
      <w:numFmt w:val="decimal"/>
      <w:lvlText w:val="%1.%2.%3.%4.%5.%6.%7"/>
      <w:lvlJc w:val="left"/>
      <w:pPr>
        <w:tabs>
          <w:tab w:val="num" w:pos="1440"/>
        </w:tabs>
        <w:ind w:left="1440" w:hanging="1440"/>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800"/>
        </w:tabs>
        <w:ind w:left="1800" w:hanging="1800"/>
      </w:pPr>
      <w:rPr>
        <w:rFonts w:cs="Times New Roman" w:hint="eastAsia"/>
      </w:rPr>
    </w:lvl>
  </w:abstractNum>
  <w:abstractNum w:abstractNumId="3">
    <w:nsid w:val="0000000E"/>
    <w:multiLevelType w:val="multilevel"/>
    <w:tmpl w:val="25BC2380"/>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eastAsia"/>
      </w:rPr>
    </w:lvl>
    <w:lvl w:ilvl="2">
      <w:start w:val="1"/>
      <w:numFmt w:val="decimal"/>
      <w:lvlText w:val="%1.%2.%3"/>
      <w:lvlJc w:val="left"/>
      <w:pPr>
        <w:tabs>
          <w:tab w:val="num" w:pos="720"/>
        </w:tabs>
        <w:ind w:left="720" w:hanging="720"/>
      </w:pPr>
      <w:rPr>
        <w:rFonts w:cs="Times New Roman" w:hint="eastAsia"/>
      </w:rPr>
    </w:lvl>
    <w:lvl w:ilvl="3">
      <w:start w:val="1"/>
      <w:numFmt w:val="decimal"/>
      <w:lvlText w:val="%1.%2.%3.%4"/>
      <w:lvlJc w:val="left"/>
      <w:pPr>
        <w:tabs>
          <w:tab w:val="num" w:pos="720"/>
        </w:tabs>
        <w:ind w:left="720" w:hanging="720"/>
      </w:pPr>
      <w:rPr>
        <w:rFonts w:cs="Times New Roman" w:hint="eastAsia"/>
      </w:rPr>
    </w:lvl>
    <w:lvl w:ilvl="4">
      <w:start w:val="1"/>
      <w:numFmt w:val="decimal"/>
      <w:lvlText w:val="%1.%2.%3.%4.%5"/>
      <w:lvlJc w:val="left"/>
      <w:pPr>
        <w:tabs>
          <w:tab w:val="num" w:pos="1080"/>
        </w:tabs>
        <w:ind w:left="1080" w:hanging="1080"/>
      </w:pPr>
      <w:rPr>
        <w:rFonts w:cs="Times New Roman" w:hint="eastAsia"/>
      </w:rPr>
    </w:lvl>
    <w:lvl w:ilvl="5">
      <w:start w:val="1"/>
      <w:numFmt w:val="decimal"/>
      <w:lvlText w:val="%1.%2.%3.%4.%5.%6"/>
      <w:lvlJc w:val="left"/>
      <w:pPr>
        <w:tabs>
          <w:tab w:val="num" w:pos="1080"/>
        </w:tabs>
        <w:ind w:left="1080" w:hanging="1080"/>
      </w:pPr>
      <w:rPr>
        <w:rFonts w:cs="Times New Roman" w:hint="eastAsia"/>
      </w:rPr>
    </w:lvl>
    <w:lvl w:ilvl="6">
      <w:start w:val="1"/>
      <w:numFmt w:val="decimal"/>
      <w:lvlText w:val="%1.%2.%3.%4.%5.%6.%7"/>
      <w:lvlJc w:val="left"/>
      <w:pPr>
        <w:tabs>
          <w:tab w:val="num" w:pos="1440"/>
        </w:tabs>
        <w:ind w:left="1440" w:hanging="1440"/>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800"/>
        </w:tabs>
        <w:ind w:left="1800" w:hanging="1800"/>
      </w:pPr>
      <w:rPr>
        <w:rFonts w:cs="Times New Roman" w:hint="eastAsia"/>
      </w:rPr>
    </w:lvl>
  </w:abstractNum>
  <w:abstractNum w:abstractNumId="4">
    <w:nsid w:val="00000010"/>
    <w:multiLevelType w:val="hybridMultilevel"/>
    <w:tmpl w:val="37CA886A"/>
    <w:lvl w:ilvl="0" w:tplc="EC169E2E">
      <w:start w:val="1"/>
      <w:numFmt w:val="lowerRoman"/>
      <w:lvlText w:val="(%1)"/>
      <w:lvlJc w:val="left"/>
      <w:pPr>
        <w:tabs>
          <w:tab w:val="num" w:pos="1080"/>
        </w:tabs>
        <w:ind w:left="1080" w:hanging="720"/>
      </w:pPr>
      <w:rPr>
        <w:rFonts w:cs="Times New Roman" w:hint="eastAsia"/>
      </w:rPr>
    </w:lvl>
    <w:lvl w:ilvl="1" w:tplc="C180C440">
      <w:start w:val="1"/>
      <w:numFmt w:val="lowerLetter"/>
      <w:lvlText w:val="(%2)"/>
      <w:lvlJc w:val="left"/>
      <w:pPr>
        <w:tabs>
          <w:tab w:val="num" w:pos="1440"/>
        </w:tabs>
        <w:ind w:left="1440" w:hanging="360"/>
      </w:pPr>
      <w:rPr>
        <w:rFonts w:cs="Times New Roman" w:hint="eastAsia"/>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0000011"/>
    <w:multiLevelType w:val="hybridMultilevel"/>
    <w:tmpl w:val="049425CC"/>
    <w:lvl w:ilvl="0" w:tplc="EC169E2E">
      <w:start w:val="1"/>
      <w:numFmt w:val="lowerRoman"/>
      <w:lvlText w:val="(%1)"/>
      <w:lvlJc w:val="left"/>
      <w:pPr>
        <w:tabs>
          <w:tab w:val="num" w:pos="1080"/>
        </w:tabs>
        <w:ind w:left="1080" w:hanging="72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0000013"/>
    <w:multiLevelType w:val="hybridMultilevel"/>
    <w:tmpl w:val="1320065C"/>
    <w:lvl w:ilvl="0" w:tplc="EC169E2E">
      <w:start w:val="1"/>
      <w:numFmt w:val="lowerRoman"/>
      <w:lvlText w:val="(%1)"/>
      <w:lvlJc w:val="left"/>
      <w:pPr>
        <w:tabs>
          <w:tab w:val="num" w:pos="1080"/>
        </w:tabs>
        <w:ind w:left="1080" w:hanging="72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053183A"/>
    <w:multiLevelType w:val="hybridMultilevel"/>
    <w:tmpl w:val="52F4C77E"/>
    <w:lvl w:ilvl="0" w:tplc="22A8EF8A">
      <w:start w:val="2"/>
      <w:numFmt w:val="lowerLetter"/>
      <w:lvlText w:val="%1)"/>
      <w:lvlJc w:val="left"/>
      <w:pPr>
        <w:ind w:left="1353"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826F1D"/>
    <w:multiLevelType w:val="hybridMultilevel"/>
    <w:tmpl w:val="7FCAE6B4"/>
    <w:lvl w:ilvl="0" w:tplc="57BAD89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B0B5252"/>
    <w:multiLevelType w:val="hybridMultilevel"/>
    <w:tmpl w:val="CF20AFD4"/>
    <w:lvl w:ilvl="0" w:tplc="3600126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733768"/>
    <w:multiLevelType w:val="multilevel"/>
    <w:tmpl w:val="41D4EC12"/>
    <w:lvl w:ilvl="0">
      <w:start w:val="1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eastAsia"/>
      </w:rPr>
    </w:lvl>
    <w:lvl w:ilvl="2">
      <w:start w:val="1"/>
      <w:numFmt w:val="decimal"/>
      <w:lvlText w:val="%1.%2.%3"/>
      <w:lvlJc w:val="left"/>
      <w:pPr>
        <w:tabs>
          <w:tab w:val="num" w:pos="720"/>
        </w:tabs>
        <w:ind w:left="720" w:hanging="720"/>
      </w:pPr>
      <w:rPr>
        <w:rFonts w:cs="Times New Roman" w:hint="eastAsia"/>
      </w:rPr>
    </w:lvl>
    <w:lvl w:ilvl="3">
      <w:start w:val="1"/>
      <w:numFmt w:val="decimal"/>
      <w:lvlText w:val="%1.%2.%3.%4"/>
      <w:lvlJc w:val="left"/>
      <w:pPr>
        <w:tabs>
          <w:tab w:val="num" w:pos="720"/>
        </w:tabs>
        <w:ind w:left="720" w:hanging="720"/>
      </w:pPr>
      <w:rPr>
        <w:rFonts w:cs="Times New Roman" w:hint="eastAsia"/>
      </w:rPr>
    </w:lvl>
    <w:lvl w:ilvl="4">
      <w:start w:val="1"/>
      <w:numFmt w:val="decimal"/>
      <w:lvlText w:val="%1.%2.%3.%4.%5"/>
      <w:lvlJc w:val="left"/>
      <w:pPr>
        <w:tabs>
          <w:tab w:val="num" w:pos="1080"/>
        </w:tabs>
        <w:ind w:left="1080" w:hanging="1080"/>
      </w:pPr>
      <w:rPr>
        <w:rFonts w:cs="Times New Roman" w:hint="eastAsia"/>
      </w:rPr>
    </w:lvl>
    <w:lvl w:ilvl="5">
      <w:start w:val="1"/>
      <w:numFmt w:val="decimal"/>
      <w:lvlText w:val="%1.%2.%3.%4.%5.%6"/>
      <w:lvlJc w:val="left"/>
      <w:pPr>
        <w:tabs>
          <w:tab w:val="num" w:pos="1080"/>
        </w:tabs>
        <w:ind w:left="1080" w:hanging="1080"/>
      </w:pPr>
      <w:rPr>
        <w:rFonts w:cs="Times New Roman" w:hint="eastAsia"/>
      </w:rPr>
    </w:lvl>
    <w:lvl w:ilvl="6">
      <w:start w:val="1"/>
      <w:numFmt w:val="decimal"/>
      <w:lvlText w:val="%1.%2.%3.%4.%5.%6.%7"/>
      <w:lvlJc w:val="left"/>
      <w:pPr>
        <w:tabs>
          <w:tab w:val="num" w:pos="1440"/>
        </w:tabs>
        <w:ind w:left="1440" w:hanging="1440"/>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800"/>
        </w:tabs>
        <w:ind w:left="1800" w:hanging="1800"/>
      </w:pPr>
      <w:rPr>
        <w:rFonts w:cs="Times New Roman" w:hint="eastAsia"/>
      </w:rPr>
    </w:lvl>
  </w:abstractNum>
  <w:abstractNum w:abstractNumId="11">
    <w:nsid w:val="0DF802F5"/>
    <w:multiLevelType w:val="multilevel"/>
    <w:tmpl w:val="9402A016"/>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10A07051"/>
    <w:multiLevelType w:val="hybridMultilevel"/>
    <w:tmpl w:val="F9D63624"/>
    <w:lvl w:ilvl="0" w:tplc="75A6CE8E">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22A0FDC"/>
    <w:multiLevelType w:val="hybridMultilevel"/>
    <w:tmpl w:val="8206B2FA"/>
    <w:lvl w:ilvl="0" w:tplc="781640A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FE2D2D"/>
    <w:multiLevelType w:val="hybridMultilevel"/>
    <w:tmpl w:val="821E2594"/>
    <w:lvl w:ilvl="0" w:tplc="85408650">
      <w:start w:val="5"/>
      <w:numFmt w:val="lowerLetter"/>
      <w:lvlText w:val="%1)"/>
      <w:lvlJc w:val="left"/>
      <w:pPr>
        <w:ind w:left="1353"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C2A356D"/>
    <w:multiLevelType w:val="multilevel"/>
    <w:tmpl w:val="852C88A2"/>
    <w:lvl w:ilvl="0">
      <w:start w:val="17"/>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eastAsia"/>
      </w:rPr>
    </w:lvl>
    <w:lvl w:ilvl="2">
      <w:start w:val="1"/>
      <w:numFmt w:val="decimal"/>
      <w:lvlText w:val="%1.%2.%3"/>
      <w:lvlJc w:val="left"/>
      <w:pPr>
        <w:tabs>
          <w:tab w:val="num" w:pos="720"/>
        </w:tabs>
        <w:ind w:left="720" w:hanging="720"/>
      </w:pPr>
      <w:rPr>
        <w:rFonts w:cs="Times New Roman" w:hint="eastAsia"/>
      </w:rPr>
    </w:lvl>
    <w:lvl w:ilvl="3">
      <w:start w:val="1"/>
      <w:numFmt w:val="decimal"/>
      <w:lvlText w:val="%1.%2.%3.%4"/>
      <w:lvlJc w:val="left"/>
      <w:pPr>
        <w:tabs>
          <w:tab w:val="num" w:pos="720"/>
        </w:tabs>
        <w:ind w:left="720" w:hanging="720"/>
      </w:pPr>
      <w:rPr>
        <w:rFonts w:cs="Times New Roman" w:hint="eastAsia"/>
      </w:rPr>
    </w:lvl>
    <w:lvl w:ilvl="4">
      <w:start w:val="1"/>
      <w:numFmt w:val="decimal"/>
      <w:lvlText w:val="%1.%2.%3.%4.%5"/>
      <w:lvlJc w:val="left"/>
      <w:pPr>
        <w:tabs>
          <w:tab w:val="num" w:pos="1080"/>
        </w:tabs>
        <w:ind w:left="1080" w:hanging="1080"/>
      </w:pPr>
      <w:rPr>
        <w:rFonts w:cs="Times New Roman" w:hint="eastAsia"/>
      </w:rPr>
    </w:lvl>
    <w:lvl w:ilvl="5">
      <w:start w:val="1"/>
      <w:numFmt w:val="decimal"/>
      <w:lvlText w:val="%1.%2.%3.%4.%5.%6"/>
      <w:lvlJc w:val="left"/>
      <w:pPr>
        <w:tabs>
          <w:tab w:val="num" w:pos="1080"/>
        </w:tabs>
        <w:ind w:left="1080" w:hanging="1080"/>
      </w:pPr>
      <w:rPr>
        <w:rFonts w:cs="Times New Roman" w:hint="eastAsia"/>
      </w:rPr>
    </w:lvl>
    <w:lvl w:ilvl="6">
      <w:start w:val="1"/>
      <w:numFmt w:val="decimal"/>
      <w:lvlText w:val="%1.%2.%3.%4.%5.%6.%7"/>
      <w:lvlJc w:val="left"/>
      <w:pPr>
        <w:tabs>
          <w:tab w:val="num" w:pos="1440"/>
        </w:tabs>
        <w:ind w:left="1440" w:hanging="1440"/>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800"/>
        </w:tabs>
        <w:ind w:left="1800" w:hanging="1800"/>
      </w:pPr>
      <w:rPr>
        <w:rFonts w:cs="Times New Roman" w:hint="eastAsia"/>
      </w:rPr>
    </w:lvl>
  </w:abstractNum>
  <w:abstractNum w:abstractNumId="16">
    <w:nsid w:val="1EA2729D"/>
    <w:multiLevelType w:val="multilevel"/>
    <w:tmpl w:val="723024D4"/>
    <w:lvl w:ilvl="0">
      <w:start w:val="1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eastAsia"/>
      </w:rPr>
    </w:lvl>
    <w:lvl w:ilvl="2">
      <w:start w:val="1"/>
      <w:numFmt w:val="decimal"/>
      <w:lvlText w:val="%1.%2.%3"/>
      <w:lvlJc w:val="left"/>
      <w:pPr>
        <w:tabs>
          <w:tab w:val="num" w:pos="720"/>
        </w:tabs>
        <w:ind w:left="720" w:hanging="720"/>
      </w:pPr>
      <w:rPr>
        <w:rFonts w:cs="Times New Roman" w:hint="eastAsia"/>
      </w:rPr>
    </w:lvl>
    <w:lvl w:ilvl="3">
      <w:start w:val="1"/>
      <w:numFmt w:val="decimal"/>
      <w:lvlText w:val="%1.%2.%3.%4"/>
      <w:lvlJc w:val="left"/>
      <w:pPr>
        <w:tabs>
          <w:tab w:val="num" w:pos="720"/>
        </w:tabs>
        <w:ind w:left="720" w:hanging="720"/>
      </w:pPr>
      <w:rPr>
        <w:rFonts w:cs="Times New Roman" w:hint="eastAsia"/>
      </w:rPr>
    </w:lvl>
    <w:lvl w:ilvl="4">
      <w:start w:val="1"/>
      <w:numFmt w:val="decimal"/>
      <w:lvlText w:val="%1.%2.%3.%4.%5"/>
      <w:lvlJc w:val="left"/>
      <w:pPr>
        <w:tabs>
          <w:tab w:val="num" w:pos="1080"/>
        </w:tabs>
        <w:ind w:left="1080" w:hanging="1080"/>
      </w:pPr>
      <w:rPr>
        <w:rFonts w:cs="Times New Roman" w:hint="eastAsia"/>
      </w:rPr>
    </w:lvl>
    <w:lvl w:ilvl="5">
      <w:start w:val="1"/>
      <w:numFmt w:val="decimal"/>
      <w:lvlText w:val="%1.%2.%3.%4.%5.%6"/>
      <w:lvlJc w:val="left"/>
      <w:pPr>
        <w:tabs>
          <w:tab w:val="num" w:pos="1080"/>
        </w:tabs>
        <w:ind w:left="1080" w:hanging="1080"/>
      </w:pPr>
      <w:rPr>
        <w:rFonts w:cs="Times New Roman" w:hint="eastAsia"/>
      </w:rPr>
    </w:lvl>
    <w:lvl w:ilvl="6">
      <w:start w:val="1"/>
      <w:numFmt w:val="decimal"/>
      <w:lvlText w:val="%1.%2.%3.%4.%5.%6.%7"/>
      <w:lvlJc w:val="left"/>
      <w:pPr>
        <w:tabs>
          <w:tab w:val="num" w:pos="1440"/>
        </w:tabs>
        <w:ind w:left="1440" w:hanging="1440"/>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800"/>
        </w:tabs>
        <w:ind w:left="1800" w:hanging="1800"/>
      </w:pPr>
      <w:rPr>
        <w:rFonts w:cs="Times New Roman" w:hint="eastAsia"/>
      </w:rPr>
    </w:lvl>
  </w:abstractNum>
  <w:abstractNum w:abstractNumId="17">
    <w:nsid w:val="1EF26794"/>
    <w:multiLevelType w:val="multilevel"/>
    <w:tmpl w:val="E3A0129C"/>
    <w:lvl w:ilvl="0">
      <w:start w:val="1"/>
      <w:numFmt w:val="decimal"/>
      <w:lvlText w:val="%1"/>
      <w:lvlJc w:val="left"/>
      <w:pPr>
        <w:tabs>
          <w:tab w:val="num" w:pos="570"/>
        </w:tabs>
        <w:ind w:left="570" w:hanging="570"/>
      </w:pPr>
      <w:rPr>
        <w:rFonts w:cs="Times New Roman" w:hint="eastAsia"/>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eastAsia"/>
      </w:rPr>
    </w:lvl>
    <w:lvl w:ilvl="3">
      <w:start w:val="1"/>
      <w:numFmt w:val="decimal"/>
      <w:lvlText w:val="%1.%2.%3.%4"/>
      <w:lvlJc w:val="left"/>
      <w:pPr>
        <w:tabs>
          <w:tab w:val="num" w:pos="720"/>
        </w:tabs>
        <w:ind w:left="720" w:hanging="720"/>
      </w:pPr>
      <w:rPr>
        <w:rFonts w:cs="Times New Roman" w:hint="eastAsia"/>
      </w:rPr>
    </w:lvl>
    <w:lvl w:ilvl="4">
      <w:start w:val="1"/>
      <w:numFmt w:val="decimal"/>
      <w:lvlText w:val="%1.%2.%3.%4.%5"/>
      <w:lvlJc w:val="left"/>
      <w:pPr>
        <w:tabs>
          <w:tab w:val="num" w:pos="1080"/>
        </w:tabs>
        <w:ind w:left="1080" w:hanging="1080"/>
      </w:pPr>
      <w:rPr>
        <w:rFonts w:cs="Times New Roman" w:hint="eastAsia"/>
      </w:rPr>
    </w:lvl>
    <w:lvl w:ilvl="5">
      <w:start w:val="1"/>
      <w:numFmt w:val="decimal"/>
      <w:lvlText w:val="%1.%2.%3.%4.%5.%6"/>
      <w:lvlJc w:val="left"/>
      <w:pPr>
        <w:tabs>
          <w:tab w:val="num" w:pos="1080"/>
        </w:tabs>
        <w:ind w:left="1080" w:hanging="1080"/>
      </w:pPr>
      <w:rPr>
        <w:rFonts w:cs="Times New Roman" w:hint="eastAsia"/>
      </w:rPr>
    </w:lvl>
    <w:lvl w:ilvl="6">
      <w:start w:val="1"/>
      <w:numFmt w:val="decimal"/>
      <w:lvlText w:val="%1.%2.%3.%4.%5.%6.%7"/>
      <w:lvlJc w:val="left"/>
      <w:pPr>
        <w:tabs>
          <w:tab w:val="num" w:pos="1440"/>
        </w:tabs>
        <w:ind w:left="1440" w:hanging="1440"/>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800"/>
        </w:tabs>
        <w:ind w:left="1800" w:hanging="1800"/>
      </w:pPr>
      <w:rPr>
        <w:rFonts w:cs="Times New Roman" w:hint="eastAsia"/>
      </w:rPr>
    </w:lvl>
  </w:abstractNum>
  <w:abstractNum w:abstractNumId="18">
    <w:nsid w:val="30795357"/>
    <w:multiLevelType w:val="hybridMultilevel"/>
    <w:tmpl w:val="36C22E70"/>
    <w:lvl w:ilvl="0" w:tplc="999A544A">
      <w:start w:val="3"/>
      <w:numFmt w:val="decimal"/>
      <w:lvlText w:val="%1."/>
      <w:lvlJc w:val="left"/>
      <w:pPr>
        <w:tabs>
          <w:tab w:val="num" w:pos="630"/>
        </w:tabs>
        <w:ind w:left="630" w:hanging="63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5540884"/>
    <w:multiLevelType w:val="hybridMultilevel"/>
    <w:tmpl w:val="A0F6B008"/>
    <w:lvl w:ilvl="0" w:tplc="AC98C7E0">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D551FF7"/>
    <w:multiLevelType w:val="multilevel"/>
    <w:tmpl w:val="DB52768C"/>
    <w:lvl w:ilvl="0">
      <w:start w:val="1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eastAsia"/>
      </w:rPr>
    </w:lvl>
    <w:lvl w:ilvl="2">
      <w:start w:val="1"/>
      <w:numFmt w:val="decimal"/>
      <w:lvlText w:val="%1.%2.%3"/>
      <w:lvlJc w:val="left"/>
      <w:pPr>
        <w:tabs>
          <w:tab w:val="num" w:pos="720"/>
        </w:tabs>
        <w:ind w:left="720" w:hanging="720"/>
      </w:pPr>
      <w:rPr>
        <w:rFonts w:cs="Times New Roman" w:hint="eastAsia"/>
      </w:rPr>
    </w:lvl>
    <w:lvl w:ilvl="3">
      <w:start w:val="1"/>
      <w:numFmt w:val="decimal"/>
      <w:lvlText w:val="%1.%2.%3.%4"/>
      <w:lvlJc w:val="left"/>
      <w:pPr>
        <w:tabs>
          <w:tab w:val="num" w:pos="720"/>
        </w:tabs>
        <w:ind w:left="720" w:hanging="720"/>
      </w:pPr>
      <w:rPr>
        <w:rFonts w:cs="Times New Roman" w:hint="eastAsia"/>
      </w:rPr>
    </w:lvl>
    <w:lvl w:ilvl="4">
      <w:start w:val="1"/>
      <w:numFmt w:val="decimal"/>
      <w:lvlText w:val="%1.%2.%3.%4.%5"/>
      <w:lvlJc w:val="left"/>
      <w:pPr>
        <w:tabs>
          <w:tab w:val="num" w:pos="1080"/>
        </w:tabs>
        <w:ind w:left="1080" w:hanging="1080"/>
      </w:pPr>
      <w:rPr>
        <w:rFonts w:cs="Times New Roman" w:hint="eastAsia"/>
      </w:rPr>
    </w:lvl>
    <w:lvl w:ilvl="5">
      <w:start w:val="1"/>
      <w:numFmt w:val="decimal"/>
      <w:lvlText w:val="%1.%2.%3.%4.%5.%6"/>
      <w:lvlJc w:val="left"/>
      <w:pPr>
        <w:tabs>
          <w:tab w:val="num" w:pos="1080"/>
        </w:tabs>
        <w:ind w:left="1080" w:hanging="1080"/>
      </w:pPr>
      <w:rPr>
        <w:rFonts w:cs="Times New Roman" w:hint="eastAsia"/>
      </w:rPr>
    </w:lvl>
    <w:lvl w:ilvl="6">
      <w:start w:val="1"/>
      <w:numFmt w:val="decimal"/>
      <w:lvlText w:val="%1.%2.%3.%4.%5.%6.%7"/>
      <w:lvlJc w:val="left"/>
      <w:pPr>
        <w:tabs>
          <w:tab w:val="num" w:pos="1440"/>
        </w:tabs>
        <w:ind w:left="1440" w:hanging="1440"/>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800"/>
        </w:tabs>
        <w:ind w:left="1800" w:hanging="1800"/>
      </w:pPr>
      <w:rPr>
        <w:rFonts w:cs="Times New Roman" w:hint="eastAsia"/>
      </w:rPr>
    </w:lvl>
  </w:abstractNum>
  <w:abstractNum w:abstractNumId="21">
    <w:nsid w:val="3EB8540E"/>
    <w:multiLevelType w:val="singleLevel"/>
    <w:tmpl w:val="00DE9FD4"/>
    <w:lvl w:ilvl="0">
      <w:start w:val="1"/>
      <w:numFmt w:val="lowerLetter"/>
      <w:lvlText w:val="%1)"/>
      <w:lvlJc w:val="left"/>
      <w:pPr>
        <w:ind w:left="1353" w:hanging="360"/>
      </w:pPr>
      <w:rPr>
        <w:rFonts w:hint="default"/>
        <w:b/>
        <w:i w:val="0"/>
        <w:color w:val="auto"/>
      </w:rPr>
    </w:lvl>
  </w:abstractNum>
  <w:abstractNum w:abstractNumId="22">
    <w:nsid w:val="47AB2865"/>
    <w:multiLevelType w:val="singleLevel"/>
    <w:tmpl w:val="00DE9FD4"/>
    <w:lvl w:ilvl="0">
      <w:start w:val="1"/>
      <w:numFmt w:val="lowerLetter"/>
      <w:lvlText w:val="%1)"/>
      <w:lvlJc w:val="left"/>
      <w:pPr>
        <w:ind w:left="1353" w:hanging="360"/>
      </w:pPr>
      <w:rPr>
        <w:rFonts w:hint="default"/>
        <w:b/>
        <w:i w:val="0"/>
        <w:color w:val="auto"/>
      </w:rPr>
    </w:lvl>
  </w:abstractNum>
  <w:abstractNum w:abstractNumId="23">
    <w:nsid w:val="48687FD1"/>
    <w:multiLevelType w:val="hybridMultilevel"/>
    <w:tmpl w:val="8206B2FA"/>
    <w:lvl w:ilvl="0" w:tplc="781640A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1D098D"/>
    <w:multiLevelType w:val="hybridMultilevel"/>
    <w:tmpl w:val="241EF734"/>
    <w:lvl w:ilvl="0" w:tplc="B254CDB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042D50"/>
    <w:multiLevelType w:val="hybridMultilevel"/>
    <w:tmpl w:val="6122AB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5B2110"/>
    <w:multiLevelType w:val="hybridMultilevel"/>
    <w:tmpl w:val="1036572C"/>
    <w:lvl w:ilvl="0" w:tplc="E2A46AAC">
      <w:start w:val="4"/>
      <w:numFmt w:val="lowerLetter"/>
      <w:lvlText w:val="%1)"/>
      <w:lvlJc w:val="left"/>
      <w:pPr>
        <w:ind w:left="1353"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D451ED"/>
    <w:multiLevelType w:val="hybridMultilevel"/>
    <w:tmpl w:val="6122AB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F87B26"/>
    <w:multiLevelType w:val="multilevel"/>
    <w:tmpl w:val="70584D0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2A32B18"/>
    <w:multiLevelType w:val="multilevel"/>
    <w:tmpl w:val="AB36D30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nsid w:val="748E2C51"/>
    <w:multiLevelType w:val="hybridMultilevel"/>
    <w:tmpl w:val="1320065C"/>
    <w:lvl w:ilvl="0" w:tplc="EC169E2E">
      <w:start w:val="1"/>
      <w:numFmt w:val="lowerRoman"/>
      <w:lvlText w:val="(%1)"/>
      <w:lvlJc w:val="left"/>
      <w:pPr>
        <w:tabs>
          <w:tab w:val="num" w:pos="1080"/>
        </w:tabs>
        <w:ind w:left="1080" w:hanging="72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78856AF4"/>
    <w:multiLevelType w:val="hybridMultilevel"/>
    <w:tmpl w:val="BB28A2E4"/>
    <w:lvl w:ilvl="0" w:tplc="EC169E2E">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AAC686F"/>
    <w:multiLevelType w:val="hybridMultilevel"/>
    <w:tmpl w:val="B18E0566"/>
    <w:lvl w:ilvl="0" w:tplc="8FDC737C">
      <w:start w:val="1"/>
      <w:numFmt w:val="lowerLetter"/>
      <w:lvlText w:val="(%1)"/>
      <w:lvlJc w:val="left"/>
      <w:pPr>
        <w:tabs>
          <w:tab w:val="num" w:pos="1080"/>
        </w:tabs>
        <w:ind w:left="1080" w:hanging="720"/>
      </w:pPr>
      <w:rPr>
        <w:rFonts w:ascii="Calibri" w:eastAsiaTheme="minorEastAsia" w:hAnsi="Calibri" w:cs="Tahom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7ED17E11"/>
    <w:multiLevelType w:val="multilevel"/>
    <w:tmpl w:val="3FFAE7E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5"/>
  </w:num>
  <w:num w:numId="4">
    <w:abstractNumId w:val="1"/>
  </w:num>
  <w:num w:numId="5">
    <w:abstractNumId w:val="4"/>
  </w:num>
  <w:num w:numId="6">
    <w:abstractNumId w:val="6"/>
  </w:num>
  <w:num w:numId="7">
    <w:abstractNumId w:val="0"/>
  </w:num>
  <w:num w:numId="8">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7"/>
  </w:num>
  <w:num w:numId="11">
    <w:abstractNumId w:val="32"/>
  </w:num>
  <w:num w:numId="12">
    <w:abstractNumId w:val="29"/>
  </w:num>
  <w:num w:numId="13">
    <w:abstractNumId w:val="18"/>
  </w:num>
  <w:num w:numId="14">
    <w:abstractNumId w:val="19"/>
  </w:num>
  <w:num w:numId="15">
    <w:abstractNumId w:val="31"/>
  </w:num>
  <w:num w:numId="16">
    <w:abstractNumId w:val="33"/>
  </w:num>
  <w:num w:numId="17">
    <w:abstractNumId w:val="30"/>
  </w:num>
  <w:num w:numId="18">
    <w:abstractNumId w:val="17"/>
  </w:num>
  <w:num w:numId="19">
    <w:abstractNumId w:val="11"/>
  </w:num>
  <w:num w:numId="20">
    <w:abstractNumId w:val="25"/>
  </w:num>
  <w:num w:numId="21">
    <w:abstractNumId w:val="16"/>
  </w:num>
  <w:num w:numId="22">
    <w:abstractNumId w:val="10"/>
  </w:num>
  <w:num w:numId="23">
    <w:abstractNumId w:val="20"/>
  </w:num>
  <w:num w:numId="24">
    <w:abstractNumId w:val="15"/>
  </w:num>
  <w:num w:numId="25">
    <w:abstractNumId w:val="21"/>
  </w:num>
  <w:num w:numId="26">
    <w:abstractNumId w:val="8"/>
  </w:num>
  <w:num w:numId="27">
    <w:abstractNumId w:val="13"/>
  </w:num>
  <w:num w:numId="28">
    <w:abstractNumId w:val="12"/>
  </w:num>
  <w:num w:numId="29">
    <w:abstractNumId w:val="23"/>
  </w:num>
  <w:num w:numId="30">
    <w:abstractNumId w:val="9"/>
  </w:num>
  <w:num w:numId="31">
    <w:abstractNumId w:val="24"/>
  </w:num>
  <w:num w:numId="32">
    <w:abstractNumId w:val="22"/>
  </w:num>
  <w:num w:numId="33">
    <w:abstractNumId w:val="7"/>
  </w:num>
  <w:num w:numId="34">
    <w:abstractNumId w:val="26"/>
  </w:num>
  <w:num w:numId="35">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Formatting/>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BC"/>
    <w:rsid w:val="00007A1D"/>
    <w:rsid w:val="00014D16"/>
    <w:rsid w:val="000167A0"/>
    <w:rsid w:val="0003012B"/>
    <w:rsid w:val="000421DD"/>
    <w:rsid w:val="00046A38"/>
    <w:rsid w:val="00051769"/>
    <w:rsid w:val="00052A38"/>
    <w:rsid w:val="00054206"/>
    <w:rsid w:val="00063C06"/>
    <w:rsid w:val="00070B59"/>
    <w:rsid w:val="000863B4"/>
    <w:rsid w:val="00094E22"/>
    <w:rsid w:val="000A42BC"/>
    <w:rsid w:val="000A766C"/>
    <w:rsid w:val="000B20F8"/>
    <w:rsid w:val="000B2DE9"/>
    <w:rsid w:val="000B4BBA"/>
    <w:rsid w:val="000B5EBA"/>
    <w:rsid w:val="000C42AE"/>
    <w:rsid w:val="000C7C84"/>
    <w:rsid w:val="000D76F1"/>
    <w:rsid w:val="000E1000"/>
    <w:rsid w:val="000E4272"/>
    <w:rsid w:val="000F0312"/>
    <w:rsid w:val="000F3640"/>
    <w:rsid w:val="000F4781"/>
    <w:rsid w:val="000F7C9C"/>
    <w:rsid w:val="001057A8"/>
    <w:rsid w:val="00121B65"/>
    <w:rsid w:val="00125495"/>
    <w:rsid w:val="0012704F"/>
    <w:rsid w:val="00133057"/>
    <w:rsid w:val="001374DE"/>
    <w:rsid w:val="001423AA"/>
    <w:rsid w:val="001456E9"/>
    <w:rsid w:val="00151348"/>
    <w:rsid w:val="00157AC1"/>
    <w:rsid w:val="0016463D"/>
    <w:rsid w:val="00167D63"/>
    <w:rsid w:val="001808A5"/>
    <w:rsid w:val="0018272D"/>
    <w:rsid w:val="001868C6"/>
    <w:rsid w:val="00193028"/>
    <w:rsid w:val="001A1695"/>
    <w:rsid w:val="001A4926"/>
    <w:rsid w:val="001B15FC"/>
    <w:rsid w:val="001B2142"/>
    <w:rsid w:val="001C25E6"/>
    <w:rsid w:val="001D1017"/>
    <w:rsid w:val="001D1022"/>
    <w:rsid w:val="001D671B"/>
    <w:rsid w:val="001E3263"/>
    <w:rsid w:val="001E7426"/>
    <w:rsid w:val="001F003D"/>
    <w:rsid w:val="001F28EF"/>
    <w:rsid w:val="0020029D"/>
    <w:rsid w:val="002049D9"/>
    <w:rsid w:val="00215694"/>
    <w:rsid w:val="00216CE5"/>
    <w:rsid w:val="002204E9"/>
    <w:rsid w:val="00220545"/>
    <w:rsid w:val="00231ED1"/>
    <w:rsid w:val="002325D3"/>
    <w:rsid w:val="00246A45"/>
    <w:rsid w:val="00247073"/>
    <w:rsid w:val="0025470F"/>
    <w:rsid w:val="00267192"/>
    <w:rsid w:val="002721B7"/>
    <w:rsid w:val="00276459"/>
    <w:rsid w:val="002830A4"/>
    <w:rsid w:val="002839F1"/>
    <w:rsid w:val="002849F8"/>
    <w:rsid w:val="00286BD7"/>
    <w:rsid w:val="00294216"/>
    <w:rsid w:val="00297682"/>
    <w:rsid w:val="002A1AAC"/>
    <w:rsid w:val="002B5A7D"/>
    <w:rsid w:val="002C661B"/>
    <w:rsid w:val="002D20CE"/>
    <w:rsid w:val="002E3B73"/>
    <w:rsid w:val="002F4B02"/>
    <w:rsid w:val="002F566F"/>
    <w:rsid w:val="002F64FF"/>
    <w:rsid w:val="00300FFB"/>
    <w:rsid w:val="00304739"/>
    <w:rsid w:val="00306F3E"/>
    <w:rsid w:val="003204CC"/>
    <w:rsid w:val="0032624D"/>
    <w:rsid w:val="00331943"/>
    <w:rsid w:val="00332BAB"/>
    <w:rsid w:val="003330FB"/>
    <w:rsid w:val="003333F6"/>
    <w:rsid w:val="00334423"/>
    <w:rsid w:val="00336F74"/>
    <w:rsid w:val="0034624F"/>
    <w:rsid w:val="00347A2F"/>
    <w:rsid w:val="003576D1"/>
    <w:rsid w:val="00363B74"/>
    <w:rsid w:val="003664A5"/>
    <w:rsid w:val="00374271"/>
    <w:rsid w:val="00383A9F"/>
    <w:rsid w:val="00383B5C"/>
    <w:rsid w:val="00386F77"/>
    <w:rsid w:val="00392E2A"/>
    <w:rsid w:val="003930B3"/>
    <w:rsid w:val="003C20F6"/>
    <w:rsid w:val="003C71D5"/>
    <w:rsid w:val="003D1654"/>
    <w:rsid w:val="003E27DF"/>
    <w:rsid w:val="003F65A7"/>
    <w:rsid w:val="004003D7"/>
    <w:rsid w:val="00406052"/>
    <w:rsid w:val="00414D33"/>
    <w:rsid w:val="00414D5D"/>
    <w:rsid w:val="00433B87"/>
    <w:rsid w:val="004429CE"/>
    <w:rsid w:val="00444D5F"/>
    <w:rsid w:val="004467BF"/>
    <w:rsid w:val="00446C88"/>
    <w:rsid w:val="00450B49"/>
    <w:rsid w:val="00451679"/>
    <w:rsid w:val="004548DF"/>
    <w:rsid w:val="00466CB5"/>
    <w:rsid w:val="00471DEC"/>
    <w:rsid w:val="004766C0"/>
    <w:rsid w:val="0047750F"/>
    <w:rsid w:val="00477715"/>
    <w:rsid w:val="00486375"/>
    <w:rsid w:val="00490B2D"/>
    <w:rsid w:val="004A1DC1"/>
    <w:rsid w:val="004A1EEF"/>
    <w:rsid w:val="004B3F17"/>
    <w:rsid w:val="004B432B"/>
    <w:rsid w:val="004C1571"/>
    <w:rsid w:val="004C2533"/>
    <w:rsid w:val="004D282D"/>
    <w:rsid w:val="004F3941"/>
    <w:rsid w:val="004F48F7"/>
    <w:rsid w:val="004F62E8"/>
    <w:rsid w:val="00510D2D"/>
    <w:rsid w:val="00515DAE"/>
    <w:rsid w:val="0052172D"/>
    <w:rsid w:val="00530F98"/>
    <w:rsid w:val="00532293"/>
    <w:rsid w:val="00533376"/>
    <w:rsid w:val="00535250"/>
    <w:rsid w:val="0053765A"/>
    <w:rsid w:val="00537AD9"/>
    <w:rsid w:val="00537C62"/>
    <w:rsid w:val="00540156"/>
    <w:rsid w:val="005447B6"/>
    <w:rsid w:val="0055173F"/>
    <w:rsid w:val="0055386C"/>
    <w:rsid w:val="0055467D"/>
    <w:rsid w:val="0055734E"/>
    <w:rsid w:val="005662CE"/>
    <w:rsid w:val="00570E79"/>
    <w:rsid w:val="0057661B"/>
    <w:rsid w:val="005801E2"/>
    <w:rsid w:val="00582A62"/>
    <w:rsid w:val="00586998"/>
    <w:rsid w:val="005935A2"/>
    <w:rsid w:val="00593E31"/>
    <w:rsid w:val="005A64B0"/>
    <w:rsid w:val="005B00B5"/>
    <w:rsid w:val="005B16E5"/>
    <w:rsid w:val="005D5657"/>
    <w:rsid w:val="005D7D42"/>
    <w:rsid w:val="005E0BD1"/>
    <w:rsid w:val="00606A23"/>
    <w:rsid w:val="00617A24"/>
    <w:rsid w:val="00626EC1"/>
    <w:rsid w:val="00633B24"/>
    <w:rsid w:val="00640DF0"/>
    <w:rsid w:val="00645808"/>
    <w:rsid w:val="00664EEA"/>
    <w:rsid w:val="00667688"/>
    <w:rsid w:val="00670484"/>
    <w:rsid w:val="006727E2"/>
    <w:rsid w:val="00676D87"/>
    <w:rsid w:val="00681618"/>
    <w:rsid w:val="0068229E"/>
    <w:rsid w:val="00683CD7"/>
    <w:rsid w:val="00692953"/>
    <w:rsid w:val="006966B5"/>
    <w:rsid w:val="006A06E3"/>
    <w:rsid w:val="006A1D07"/>
    <w:rsid w:val="006A2CC5"/>
    <w:rsid w:val="006A33EC"/>
    <w:rsid w:val="006B16BC"/>
    <w:rsid w:val="006B4B79"/>
    <w:rsid w:val="006C1E10"/>
    <w:rsid w:val="006C265E"/>
    <w:rsid w:val="006C7155"/>
    <w:rsid w:val="006D7125"/>
    <w:rsid w:val="006E1CEF"/>
    <w:rsid w:val="006E6FC0"/>
    <w:rsid w:val="006E74A0"/>
    <w:rsid w:val="006F141C"/>
    <w:rsid w:val="006F1A1D"/>
    <w:rsid w:val="006F4D18"/>
    <w:rsid w:val="006F7846"/>
    <w:rsid w:val="00706A0B"/>
    <w:rsid w:val="007174EC"/>
    <w:rsid w:val="00717A97"/>
    <w:rsid w:val="00720583"/>
    <w:rsid w:val="0073337D"/>
    <w:rsid w:val="00751589"/>
    <w:rsid w:val="00751979"/>
    <w:rsid w:val="00756637"/>
    <w:rsid w:val="00760107"/>
    <w:rsid w:val="007610A9"/>
    <w:rsid w:val="00766B57"/>
    <w:rsid w:val="007756A1"/>
    <w:rsid w:val="007808D6"/>
    <w:rsid w:val="0079747C"/>
    <w:rsid w:val="007A4C6E"/>
    <w:rsid w:val="007B1E1E"/>
    <w:rsid w:val="007B679A"/>
    <w:rsid w:val="007C274A"/>
    <w:rsid w:val="007C72C5"/>
    <w:rsid w:val="007C77AF"/>
    <w:rsid w:val="007D106B"/>
    <w:rsid w:val="007D56EA"/>
    <w:rsid w:val="007E224A"/>
    <w:rsid w:val="007E2908"/>
    <w:rsid w:val="007E63D4"/>
    <w:rsid w:val="007F008D"/>
    <w:rsid w:val="007F1146"/>
    <w:rsid w:val="00810004"/>
    <w:rsid w:val="00810862"/>
    <w:rsid w:val="008110E4"/>
    <w:rsid w:val="0082385A"/>
    <w:rsid w:val="00824986"/>
    <w:rsid w:val="00824A71"/>
    <w:rsid w:val="00827ED0"/>
    <w:rsid w:val="00830AC9"/>
    <w:rsid w:val="0083683F"/>
    <w:rsid w:val="00841729"/>
    <w:rsid w:val="00844F39"/>
    <w:rsid w:val="0084514F"/>
    <w:rsid w:val="00883DEE"/>
    <w:rsid w:val="008866DC"/>
    <w:rsid w:val="008877D9"/>
    <w:rsid w:val="00891A0E"/>
    <w:rsid w:val="00893E1B"/>
    <w:rsid w:val="008941A3"/>
    <w:rsid w:val="008A4218"/>
    <w:rsid w:val="008C06EE"/>
    <w:rsid w:val="008C4A02"/>
    <w:rsid w:val="008C7F58"/>
    <w:rsid w:val="008D005F"/>
    <w:rsid w:val="008D0CC1"/>
    <w:rsid w:val="008D2FD9"/>
    <w:rsid w:val="008D52C6"/>
    <w:rsid w:val="008D6E3C"/>
    <w:rsid w:val="008E0496"/>
    <w:rsid w:val="008E0938"/>
    <w:rsid w:val="008E2CE9"/>
    <w:rsid w:val="008E508D"/>
    <w:rsid w:val="008E65AE"/>
    <w:rsid w:val="008F5BC2"/>
    <w:rsid w:val="009041EE"/>
    <w:rsid w:val="009059E8"/>
    <w:rsid w:val="00913CF0"/>
    <w:rsid w:val="00916E13"/>
    <w:rsid w:val="00924167"/>
    <w:rsid w:val="00927F70"/>
    <w:rsid w:val="009408F6"/>
    <w:rsid w:val="00947A4C"/>
    <w:rsid w:val="00953205"/>
    <w:rsid w:val="009655AA"/>
    <w:rsid w:val="00983A52"/>
    <w:rsid w:val="009846B0"/>
    <w:rsid w:val="009862E2"/>
    <w:rsid w:val="00990A60"/>
    <w:rsid w:val="0099128B"/>
    <w:rsid w:val="00991C4D"/>
    <w:rsid w:val="009B1BE2"/>
    <w:rsid w:val="009B1D7C"/>
    <w:rsid w:val="009B53DA"/>
    <w:rsid w:val="009C3FA9"/>
    <w:rsid w:val="009D25EA"/>
    <w:rsid w:val="009D6BBA"/>
    <w:rsid w:val="009D7645"/>
    <w:rsid w:val="009E13DE"/>
    <w:rsid w:val="009E1E24"/>
    <w:rsid w:val="009F54DF"/>
    <w:rsid w:val="009F59B3"/>
    <w:rsid w:val="00A17F97"/>
    <w:rsid w:val="00A2101E"/>
    <w:rsid w:val="00A24410"/>
    <w:rsid w:val="00A2656C"/>
    <w:rsid w:val="00A27E26"/>
    <w:rsid w:val="00A3003E"/>
    <w:rsid w:val="00A40238"/>
    <w:rsid w:val="00A458EB"/>
    <w:rsid w:val="00A461DE"/>
    <w:rsid w:val="00A474DF"/>
    <w:rsid w:val="00A51EB4"/>
    <w:rsid w:val="00A54B4E"/>
    <w:rsid w:val="00A6748D"/>
    <w:rsid w:val="00A71A76"/>
    <w:rsid w:val="00A72A3E"/>
    <w:rsid w:val="00A81300"/>
    <w:rsid w:val="00A815C7"/>
    <w:rsid w:val="00A8213F"/>
    <w:rsid w:val="00A94AF3"/>
    <w:rsid w:val="00AA0679"/>
    <w:rsid w:val="00AA31F6"/>
    <w:rsid w:val="00AA6824"/>
    <w:rsid w:val="00AB7DF5"/>
    <w:rsid w:val="00AC3BD7"/>
    <w:rsid w:val="00AC4F61"/>
    <w:rsid w:val="00AD438E"/>
    <w:rsid w:val="00AE5173"/>
    <w:rsid w:val="00AE77BB"/>
    <w:rsid w:val="00AF0408"/>
    <w:rsid w:val="00AF5007"/>
    <w:rsid w:val="00AF6DCB"/>
    <w:rsid w:val="00AF7D55"/>
    <w:rsid w:val="00B07A9E"/>
    <w:rsid w:val="00B136DF"/>
    <w:rsid w:val="00B16B5B"/>
    <w:rsid w:val="00B25012"/>
    <w:rsid w:val="00B253D9"/>
    <w:rsid w:val="00B31B69"/>
    <w:rsid w:val="00B34EB6"/>
    <w:rsid w:val="00B3789A"/>
    <w:rsid w:val="00B463F0"/>
    <w:rsid w:val="00B468AF"/>
    <w:rsid w:val="00B50F3D"/>
    <w:rsid w:val="00B56588"/>
    <w:rsid w:val="00B57B4C"/>
    <w:rsid w:val="00B6748B"/>
    <w:rsid w:val="00B702A2"/>
    <w:rsid w:val="00B77A93"/>
    <w:rsid w:val="00B80E1C"/>
    <w:rsid w:val="00B81F7F"/>
    <w:rsid w:val="00BA439C"/>
    <w:rsid w:val="00BB236E"/>
    <w:rsid w:val="00BB51B6"/>
    <w:rsid w:val="00BC0AE4"/>
    <w:rsid w:val="00BC226C"/>
    <w:rsid w:val="00BC7ADF"/>
    <w:rsid w:val="00BF0E31"/>
    <w:rsid w:val="00BF133A"/>
    <w:rsid w:val="00BF1EEB"/>
    <w:rsid w:val="00BF361F"/>
    <w:rsid w:val="00BF4CA1"/>
    <w:rsid w:val="00C0281A"/>
    <w:rsid w:val="00C04D83"/>
    <w:rsid w:val="00C07550"/>
    <w:rsid w:val="00C07DA5"/>
    <w:rsid w:val="00C15EC5"/>
    <w:rsid w:val="00C2244C"/>
    <w:rsid w:val="00C275D8"/>
    <w:rsid w:val="00C313E2"/>
    <w:rsid w:val="00C4093F"/>
    <w:rsid w:val="00C50C52"/>
    <w:rsid w:val="00C52A60"/>
    <w:rsid w:val="00C542C9"/>
    <w:rsid w:val="00C60A71"/>
    <w:rsid w:val="00C6243C"/>
    <w:rsid w:val="00C6511B"/>
    <w:rsid w:val="00C67CF7"/>
    <w:rsid w:val="00C7098E"/>
    <w:rsid w:val="00C82395"/>
    <w:rsid w:val="00C87815"/>
    <w:rsid w:val="00C908F3"/>
    <w:rsid w:val="00C93CD7"/>
    <w:rsid w:val="00C94A56"/>
    <w:rsid w:val="00CA0172"/>
    <w:rsid w:val="00CA4EDB"/>
    <w:rsid w:val="00CA7AD9"/>
    <w:rsid w:val="00CB1E12"/>
    <w:rsid w:val="00CB5896"/>
    <w:rsid w:val="00CB5F89"/>
    <w:rsid w:val="00CB7B4B"/>
    <w:rsid w:val="00CC22DB"/>
    <w:rsid w:val="00CC4271"/>
    <w:rsid w:val="00CD7521"/>
    <w:rsid w:val="00CE475D"/>
    <w:rsid w:val="00CE7173"/>
    <w:rsid w:val="00CF74FA"/>
    <w:rsid w:val="00CF7A16"/>
    <w:rsid w:val="00D001F2"/>
    <w:rsid w:val="00D03485"/>
    <w:rsid w:val="00D04945"/>
    <w:rsid w:val="00D16B8C"/>
    <w:rsid w:val="00D24791"/>
    <w:rsid w:val="00D24FD3"/>
    <w:rsid w:val="00D25389"/>
    <w:rsid w:val="00D36A7B"/>
    <w:rsid w:val="00D52793"/>
    <w:rsid w:val="00D532AA"/>
    <w:rsid w:val="00D606EB"/>
    <w:rsid w:val="00D6578C"/>
    <w:rsid w:val="00D73F78"/>
    <w:rsid w:val="00D77490"/>
    <w:rsid w:val="00D906F8"/>
    <w:rsid w:val="00D91DC1"/>
    <w:rsid w:val="00D92AFF"/>
    <w:rsid w:val="00D93278"/>
    <w:rsid w:val="00D94EF2"/>
    <w:rsid w:val="00DA1E92"/>
    <w:rsid w:val="00DB48AF"/>
    <w:rsid w:val="00DB57A8"/>
    <w:rsid w:val="00DB77DC"/>
    <w:rsid w:val="00DC1B20"/>
    <w:rsid w:val="00DC32EE"/>
    <w:rsid w:val="00DC6514"/>
    <w:rsid w:val="00DD17AD"/>
    <w:rsid w:val="00DE631B"/>
    <w:rsid w:val="00DF36EF"/>
    <w:rsid w:val="00E02F00"/>
    <w:rsid w:val="00E0705D"/>
    <w:rsid w:val="00E12D78"/>
    <w:rsid w:val="00E13CD8"/>
    <w:rsid w:val="00E15F03"/>
    <w:rsid w:val="00E27DB7"/>
    <w:rsid w:val="00E51EDA"/>
    <w:rsid w:val="00E66B34"/>
    <w:rsid w:val="00E7034A"/>
    <w:rsid w:val="00E72CCD"/>
    <w:rsid w:val="00E75F26"/>
    <w:rsid w:val="00E810C0"/>
    <w:rsid w:val="00E82D7E"/>
    <w:rsid w:val="00E907AA"/>
    <w:rsid w:val="00E90AB8"/>
    <w:rsid w:val="00EA2F1A"/>
    <w:rsid w:val="00EA6C46"/>
    <w:rsid w:val="00EB0A07"/>
    <w:rsid w:val="00EB17BF"/>
    <w:rsid w:val="00EB3D91"/>
    <w:rsid w:val="00EB639E"/>
    <w:rsid w:val="00EC4C97"/>
    <w:rsid w:val="00EC4E6E"/>
    <w:rsid w:val="00EC6AE4"/>
    <w:rsid w:val="00ED4E8B"/>
    <w:rsid w:val="00ED6C81"/>
    <w:rsid w:val="00EE6FAB"/>
    <w:rsid w:val="00EF03B2"/>
    <w:rsid w:val="00EF195F"/>
    <w:rsid w:val="00EF5262"/>
    <w:rsid w:val="00F009C8"/>
    <w:rsid w:val="00F00A30"/>
    <w:rsid w:val="00F04F47"/>
    <w:rsid w:val="00F06DE0"/>
    <w:rsid w:val="00F1184C"/>
    <w:rsid w:val="00F21CD9"/>
    <w:rsid w:val="00F24B2C"/>
    <w:rsid w:val="00F320A2"/>
    <w:rsid w:val="00F3234C"/>
    <w:rsid w:val="00F32BB5"/>
    <w:rsid w:val="00F32EB2"/>
    <w:rsid w:val="00F34F10"/>
    <w:rsid w:val="00F44BAC"/>
    <w:rsid w:val="00F52BDD"/>
    <w:rsid w:val="00F6183F"/>
    <w:rsid w:val="00F61C08"/>
    <w:rsid w:val="00F67384"/>
    <w:rsid w:val="00F8507C"/>
    <w:rsid w:val="00F901DA"/>
    <w:rsid w:val="00FA1BFC"/>
    <w:rsid w:val="00FA340E"/>
    <w:rsid w:val="00FB273E"/>
    <w:rsid w:val="00FB6DD6"/>
    <w:rsid w:val="00FB750C"/>
    <w:rsid w:val="00FC2113"/>
    <w:rsid w:val="00FC3083"/>
    <w:rsid w:val="00FC30F9"/>
    <w:rsid w:val="00FC40CB"/>
    <w:rsid w:val="00FD0373"/>
    <w:rsid w:val="00FD2324"/>
    <w:rsid w:val="00FD5BCF"/>
    <w:rsid w:val="00FE72F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5389"/>
    <w:pPr>
      <w:autoSpaceDE w:val="0"/>
      <w:autoSpaceDN w:val="0"/>
      <w:adjustRightInd w:val="0"/>
      <w:spacing w:after="0" w:line="240" w:lineRule="auto"/>
    </w:pPr>
    <w:rPr>
      <w:rFonts w:ascii="Times New Roman" w:hAnsi="Times New Roman" w:cs="Times New Roman"/>
      <w:sz w:val="24"/>
      <w:szCs w:val="24"/>
    </w:rPr>
  </w:style>
  <w:style w:type="paragraph" w:styleId="Nadpis1">
    <w:name w:val="heading 1"/>
    <w:basedOn w:val="Normln"/>
    <w:next w:val="Normln"/>
    <w:link w:val="Nadpis1Char"/>
    <w:uiPriority w:val="99"/>
    <w:qFormat/>
    <w:rsid w:val="00D25389"/>
    <w:pPr>
      <w:keepNext/>
      <w:shd w:val="clear" w:color="auto" w:fill="FFFFFF"/>
      <w:spacing w:after="120"/>
      <w:jc w:val="both"/>
      <w:outlineLvl w:val="0"/>
    </w:pPr>
    <w:rPr>
      <w:rFonts w:ascii="Tahoma" w:hAnsi="Tahoma" w:cs="Tahoma"/>
      <w:sz w:val="22"/>
      <w:u w:val="single"/>
    </w:rPr>
  </w:style>
  <w:style w:type="paragraph" w:styleId="Nadpis2">
    <w:name w:val="heading 2"/>
    <w:basedOn w:val="Normln"/>
    <w:next w:val="Normln"/>
    <w:link w:val="Nadpis2Char"/>
    <w:uiPriority w:val="99"/>
    <w:qFormat/>
    <w:rsid w:val="00D25389"/>
    <w:pPr>
      <w:keepNext/>
      <w:jc w:val="both"/>
      <w:outlineLvl w:val="1"/>
    </w:pPr>
    <w:rPr>
      <w:b/>
      <w:color w:val="0000FF"/>
      <w:sz w:val="36"/>
      <w:szCs w:val="20"/>
    </w:rPr>
  </w:style>
  <w:style w:type="paragraph" w:styleId="Nadpis3">
    <w:name w:val="heading 3"/>
    <w:basedOn w:val="Normln"/>
    <w:next w:val="Normln"/>
    <w:link w:val="Nadpis3Char"/>
    <w:uiPriority w:val="99"/>
    <w:qFormat/>
    <w:rsid w:val="00D25389"/>
    <w:pPr>
      <w:keepNext/>
      <w:spacing w:before="240" w:after="60"/>
      <w:outlineLvl w:val="2"/>
    </w:pPr>
    <w:rPr>
      <w:rFonts w:ascii="Arial" w:hAnsi="Arial" w:cs="Arial"/>
      <w:b/>
      <w:sz w:val="26"/>
      <w:szCs w:val="26"/>
    </w:rPr>
  </w:style>
  <w:style w:type="paragraph" w:styleId="Nadpis4">
    <w:name w:val="heading 4"/>
    <w:basedOn w:val="Normln"/>
    <w:next w:val="Normln"/>
    <w:link w:val="Nadpis4Char"/>
    <w:uiPriority w:val="99"/>
    <w:qFormat/>
    <w:rsid w:val="00D25389"/>
    <w:pPr>
      <w:keepNext/>
      <w:tabs>
        <w:tab w:val="left" w:pos="-720"/>
      </w:tabs>
      <w:suppressAutoHyphens/>
      <w:jc w:val="both"/>
      <w:outlineLvl w:val="3"/>
    </w:pPr>
    <w:rPr>
      <w:rFonts w:ascii="Arial" w:hAnsi="Arial" w:cs="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2538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D25389"/>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D25389"/>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D25389"/>
    <w:rPr>
      <w:b/>
      <w:bCs/>
      <w:sz w:val="28"/>
      <w:szCs w:val="28"/>
    </w:rPr>
  </w:style>
  <w:style w:type="paragraph" w:styleId="Nzev">
    <w:name w:val="Title"/>
    <w:aliases w:val="t"/>
    <w:basedOn w:val="Normln"/>
    <w:link w:val="NzevChar"/>
    <w:uiPriority w:val="99"/>
    <w:qFormat/>
    <w:rsid w:val="00D25389"/>
    <w:pPr>
      <w:tabs>
        <w:tab w:val="left" w:pos="-720"/>
      </w:tabs>
      <w:suppressAutoHyphens/>
      <w:jc w:val="center"/>
    </w:pPr>
    <w:rPr>
      <w:rFonts w:ascii="Arial" w:hAnsi="Arial"/>
      <w:b/>
      <w:sz w:val="20"/>
      <w:szCs w:val="20"/>
    </w:rPr>
  </w:style>
  <w:style w:type="character" w:customStyle="1" w:styleId="NzevChar">
    <w:name w:val="Název Char"/>
    <w:aliases w:val="t Char"/>
    <w:basedOn w:val="Standardnpsmoodstavce"/>
    <w:link w:val="Nzev"/>
    <w:uiPriority w:val="99"/>
    <w:rsid w:val="00D25389"/>
    <w:rPr>
      <w:rFonts w:ascii="Arial" w:hAnsi="Arial" w:cs="Times New Roman"/>
      <w:b/>
    </w:rPr>
  </w:style>
  <w:style w:type="paragraph" w:styleId="Zhlav">
    <w:name w:val="header"/>
    <w:basedOn w:val="Normln"/>
    <w:link w:val="ZhlavChar"/>
    <w:uiPriority w:val="99"/>
    <w:rsid w:val="00D25389"/>
    <w:pPr>
      <w:tabs>
        <w:tab w:val="center" w:pos="4703"/>
        <w:tab w:val="right" w:pos="9406"/>
      </w:tabs>
    </w:pPr>
  </w:style>
  <w:style w:type="character" w:customStyle="1" w:styleId="ZhlavChar">
    <w:name w:val="Záhlaví Char"/>
    <w:basedOn w:val="Standardnpsmoodstavce"/>
    <w:link w:val="Zhlav"/>
    <w:uiPriority w:val="99"/>
    <w:semiHidden/>
    <w:rsid w:val="00D25389"/>
    <w:rPr>
      <w:rFonts w:ascii="Times New Roman" w:hAnsi="Times New Roman" w:cs="Times New Roman"/>
      <w:sz w:val="24"/>
      <w:szCs w:val="24"/>
    </w:rPr>
  </w:style>
  <w:style w:type="paragraph" w:styleId="Zpat">
    <w:name w:val="footer"/>
    <w:basedOn w:val="Normln"/>
    <w:link w:val="ZpatChar"/>
    <w:rsid w:val="00D25389"/>
    <w:pPr>
      <w:tabs>
        <w:tab w:val="center" w:pos="4320"/>
        <w:tab w:val="right" w:pos="8640"/>
      </w:tabs>
    </w:pPr>
    <w:rPr>
      <w:sz w:val="20"/>
      <w:szCs w:val="20"/>
    </w:rPr>
  </w:style>
  <w:style w:type="character" w:customStyle="1" w:styleId="ZpatChar">
    <w:name w:val="Zápatí Char"/>
    <w:basedOn w:val="Standardnpsmoodstavce"/>
    <w:link w:val="Zpat"/>
    <w:rsid w:val="00D25389"/>
    <w:rPr>
      <w:rFonts w:ascii="Times New Roman" w:hAnsi="Times New Roman" w:cs="Times New Roman"/>
      <w:sz w:val="24"/>
      <w:szCs w:val="24"/>
    </w:rPr>
  </w:style>
  <w:style w:type="character" w:styleId="Hypertextovodkaz">
    <w:name w:val="Hyperlink"/>
    <w:basedOn w:val="Standardnpsmoodstavce"/>
    <w:rsid w:val="00D25389"/>
    <w:rPr>
      <w:rFonts w:cs="Times New Roman"/>
      <w:color w:val="0000FF"/>
      <w:u w:val="single"/>
    </w:rPr>
  </w:style>
  <w:style w:type="paragraph" w:styleId="Zkladntext">
    <w:name w:val="Body Text"/>
    <w:basedOn w:val="Normln"/>
    <w:link w:val="ZkladntextChar"/>
    <w:uiPriority w:val="99"/>
    <w:rsid w:val="00D25389"/>
    <w:pPr>
      <w:tabs>
        <w:tab w:val="left" w:pos="-720"/>
      </w:tabs>
      <w:suppressAutoHyphens/>
      <w:jc w:val="both"/>
    </w:pPr>
    <w:rPr>
      <w:rFonts w:ascii="Arial" w:hAnsi="Arial"/>
      <w:b/>
      <w:szCs w:val="20"/>
    </w:rPr>
  </w:style>
  <w:style w:type="character" w:customStyle="1" w:styleId="ZkladntextChar">
    <w:name w:val="Základní text Char"/>
    <w:basedOn w:val="Standardnpsmoodstavce"/>
    <w:link w:val="Zkladntext"/>
    <w:uiPriority w:val="99"/>
    <w:semiHidden/>
    <w:rsid w:val="00D25389"/>
    <w:rPr>
      <w:rFonts w:ascii="Times New Roman" w:hAnsi="Times New Roman" w:cs="Times New Roman"/>
      <w:sz w:val="24"/>
      <w:szCs w:val="24"/>
    </w:rPr>
  </w:style>
  <w:style w:type="paragraph" w:styleId="Zkladntextodsazen">
    <w:name w:val="Body Text Indent"/>
    <w:basedOn w:val="Normln"/>
    <w:link w:val="ZkladntextodsazenChar"/>
    <w:uiPriority w:val="99"/>
    <w:rsid w:val="00D253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Pr>
      <w:rFonts w:ascii="Arial" w:hAnsi="Arial" w:cs="Arial"/>
      <w:color w:val="FF0000"/>
      <w:szCs w:val="20"/>
    </w:rPr>
  </w:style>
  <w:style w:type="character" w:customStyle="1" w:styleId="ZkladntextodsazenChar">
    <w:name w:val="Základní text odsazený Char"/>
    <w:basedOn w:val="Standardnpsmoodstavce"/>
    <w:link w:val="Zkladntextodsazen"/>
    <w:uiPriority w:val="99"/>
    <w:semiHidden/>
    <w:rsid w:val="00D25389"/>
    <w:rPr>
      <w:rFonts w:ascii="Times New Roman" w:hAnsi="Times New Roman" w:cs="Times New Roman"/>
      <w:sz w:val="24"/>
      <w:szCs w:val="24"/>
    </w:rPr>
  </w:style>
  <w:style w:type="character" w:styleId="slostrnky">
    <w:name w:val="page number"/>
    <w:basedOn w:val="Standardnpsmoodstavce"/>
    <w:rsid w:val="00D25389"/>
    <w:rPr>
      <w:rFonts w:cs="Times New Roman"/>
    </w:rPr>
  </w:style>
  <w:style w:type="paragraph" w:styleId="Zkladntextodsazen2">
    <w:name w:val="Body Text Indent 2"/>
    <w:basedOn w:val="Normln"/>
    <w:link w:val="Zkladntextodsazen2Char"/>
    <w:uiPriority w:val="99"/>
    <w:rsid w:val="00D25389"/>
    <w:pPr>
      <w:tabs>
        <w:tab w:val="left" w:pos="-720"/>
      </w:tabs>
      <w:suppressAutoHyphens/>
      <w:ind w:left="567" w:hanging="567"/>
      <w:jc w:val="both"/>
    </w:pPr>
    <w:rPr>
      <w:rFonts w:ascii="Tahoma" w:hAnsi="Tahoma" w:cs="Tahoma"/>
      <w:sz w:val="20"/>
    </w:rPr>
  </w:style>
  <w:style w:type="character" w:customStyle="1" w:styleId="Zkladntextodsazen2Char">
    <w:name w:val="Základní text odsazený 2 Char"/>
    <w:basedOn w:val="Standardnpsmoodstavce"/>
    <w:link w:val="Zkladntextodsazen2"/>
    <w:uiPriority w:val="99"/>
    <w:semiHidden/>
    <w:rsid w:val="00D25389"/>
    <w:rPr>
      <w:rFonts w:ascii="Times New Roman" w:hAnsi="Times New Roman" w:cs="Times New Roman"/>
      <w:sz w:val="24"/>
      <w:szCs w:val="24"/>
    </w:rPr>
  </w:style>
  <w:style w:type="paragraph" w:styleId="Zkladntext2">
    <w:name w:val="Body Text 2"/>
    <w:basedOn w:val="Normln"/>
    <w:link w:val="Zkladntext2Char"/>
    <w:uiPriority w:val="99"/>
    <w:rsid w:val="00D25389"/>
    <w:pPr>
      <w:shd w:val="clear" w:color="auto" w:fill="E0E0E0"/>
      <w:jc w:val="both"/>
    </w:pPr>
    <w:rPr>
      <w:rFonts w:ascii="Tahoma" w:hAnsi="Tahoma" w:cs="Tahoma"/>
      <w:sz w:val="22"/>
    </w:rPr>
  </w:style>
  <w:style w:type="character" w:customStyle="1" w:styleId="Zkladntext2Char">
    <w:name w:val="Základní text 2 Char"/>
    <w:basedOn w:val="Standardnpsmoodstavce"/>
    <w:link w:val="Zkladntext2"/>
    <w:uiPriority w:val="99"/>
    <w:semiHidden/>
    <w:rsid w:val="00D25389"/>
    <w:rPr>
      <w:rFonts w:ascii="Times New Roman" w:hAnsi="Times New Roman" w:cs="Times New Roman"/>
      <w:sz w:val="24"/>
      <w:szCs w:val="24"/>
    </w:rPr>
  </w:style>
  <w:style w:type="paragraph" w:styleId="Zkladntextodsazen3">
    <w:name w:val="Body Text Indent 3"/>
    <w:basedOn w:val="Normln"/>
    <w:link w:val="Zkladntextodsazen3Char"/>
    <w:uiPriority w:val="99"/>
    <w:rsid w:val="00D25389"/>
    <w:pPr>
      <w:tabs>
        <w:tab w:val="left" w:pos="-720"/>
      </w:tabs>
      <w:suppressAutoHyphens/>
      <w:ind w:left="567" w:hanging="567"/>
      <w:jc w:val="both"/>
    </w:pPr>
    <w:rPr>
      <w:rFonts w:ascii="Tahoma" w:hAnsi="Tahoma" w:cs="Tahoma"/>
      <w:sz w:val="22"/>
    </w:rPr>
  </w:style>
  <w:style w:type="character" w:customStyle="1" w:styleId="Zkladntextodsazen3Char">
    <w:name w:val="Základní text odsazený 3 Char"/>
    <w:basedOn w:val="Standardnpsmoodstavce"/>
    <w:link w:val="Zkladntextodsazen3"/>
    <w:uiPriority w:val="99"/>
    <w:semiHidden/>
    <w:rsid w:val="00D25389"/>
    <w:rPr>
      <w:rFonts w:ascii="Times New Roman" w:hAnsi="Times New Roman" w:cs="Times New Roman"/>
      <w:sz w:val="16"/>
      <w:szCs w:val="16"/>
    </w:rPr>
  </w:style>
  <w:style w:type="paragraph" w:styleId="Textbubliny">
    <w:name w:val="Balloon Text"/>
    <w:basedOn w:val="Normln"/>
    <w:link w:val="TextbublinyChar"/>
    <w:uiPriority w:val="99"/>
    <w:rsid w:val="00D25389"/>
    <w:rPr>
      <w:rFonts w:ascii="Tahoma" w:hAnsi="Tahoma" w:cs="Tahoma"/>
      <w:sz w:val="16"/>
      <w:szCs w:val="16"/>
    </w:rPr>
  </w:style>
  <w:style w:type="character" w:customStyle="1" w:styleId="TextbublinyChar">
    <w:name w:val="Text bubliny Char"/>
    <w:basedOn w:val="Standardnpsmoodstavce"/>
    <w:link w:val="Textbubliny"/>
    <w:uiPriority w:val="99"/>
    <w:rsid w:val="00D25389"/>
    <w:rPr>
      <w:rFonts w:ascii="Tahoma" w:hAnsi="Tahoma" w:cs="Tahoma"/>
      <w:sz w:val="16"/>
      <w:szCs w:val="16"/>
    </w:rPr>
  </w:style>
  <w:style w:type="character" w:customStyle="1" w:styleId="DeltaViewMoveDestination">
    <w:name w:val="DeltaView Move Destination"/>
    <w:uiPriority w:val="99"/>
    <w:rsid w:val="00D25389"/>
    <w:rPr>
      <w:color w:val="00C000"/>
      <w:u w:val="double"/>
    </w:rPr>
  </w:style>
  <w:style w:type="paragraph" w:styleId="Odstavecseseznamem">
    <w:name w:val="List Paragraph"/>
    <w:basedOn w:val="Normln"/>
    <w:uiPriority w:val="99"/>
    <w:qFormat/>
    <w:rsid w:val="00D25389"/>
    <w:pPr>
      <w:ind w:left="720"/>
    </w:pPr>
  </w:style>
  <w:style w:type="character" w:customStyle="1" w:styleId="DeltaViewInsertion">
    <w:name w:val="DeltaView Insertion"/>
    <w:rsid w:val="00D25389"/>
    <w:rPr>
      <w:color w:val="0000FF"/>
      <w:u w:val="double"/>
    </w:rPr>
  </w:style>
  <w:style w:type="character" w:customStyle="1" w:styleId="DeltaViewDeletion">
    <w:name w:val="DeltaView Deletion"/>
    <w:uiPriority w:val="99"/>
    <w:rsid w:val="00D25389"/>
    <w:rPr>
      <w:strike/>
      <w:color w:val="FF0000"/>
    </w:rPr>
  </w:style>
  <w:style w:type="character" w:styleId="Odkaznakoment">
    <w:name w:val="annotation reference"/>
    <w:basedOn w:val="Standardnpsmoodstavce"/>
    <w:rsid w:val="00D25389"/>
    <w:rPr>
      <w:rFonts w:cs="Times New Roman"/>
      <w:sz w:val="16"/>
      <w:szCs w:val="16"/>
    </w:rPr>
  </w:style>
  <w:style w:type="paragraph" w:styleId="Textkomente">
    <w:name w:val="annotation text"/>
    <w:basedOn w:val="Normln"/>
    <w:link w:val="TextkomenteChar"/>
    <w:uiPriority w:val="99"/>
    <w:rsid w:val="00D25389"/>
    <w:rPr>
      <w:sz w:val="20"/>
      <w:szCs w:val="20"/>
    </w:rPr>
  </w:style>
  <w:style w:type="character" w:customStyle="1" w:styleId="TextkomenteChar">
    <w:name w:val="Text komentáře Char"/>
    <w:basedOn w:val="Standardnpsmoodstavce"/>
    <w:link w:val="Textkomente"/>
    <w:uiPriority w:val="99"/>
    <w:rsid w:val="00D25389"/>
    <w:rPr>
      <w:rFonts w:cs="Times New Roman"/>
    </w:rPr>
  </w:style>
  <w:style w:type="paragraph" w:styleId="Pedmtkomente">
    <w:name w:val="annotation subject"/>
    <w:basedOn w:val="Textkomente"/>
    <w:next w:val="Textkomente"/>
    <w:link w:val="PedmtkomenteChar"/>
    <w:uiPriority w:val="99"/>
    <w:rsid w:val="00D25389"/>
    <w:rPr>
      <w:b/>
    </w:rPr>
  </w:style>
  <w:style w:type="character" w:customStyle="1" w:styleId="PedmtkomenteChar">
    <w:name w:val="Předmět komentáře Char"/>
    <w:basedOn w:val="TextkomenteChar"/>
    <w:link w:val="Pedmtkomente"/>
    <w:uiPriority w:val="99"/>
    <w:rsid w:val="00D25389"/>
    <w:rPr>
      <w:rFonts w:cs="Times New Roman"/>
      <w:b/>
    </w:rPr>
  </w:style>
  <w:style w:type="paragraph" w:customStyle="1" w:styleId="DeltaViewTableHeading">
    <w:name w:val="DeltaView Table Heading"/>
    <w:basedOn w:val="Normln"/>
    <w:uiPriority w:val="99"/>
    <w:rsid w:val="00D25389"/>
    <w:pPr>
      <w:spacing w:after="120"/>
    </w:pPr>
    <w:rPr>
      <w:rFonts w:ascii="Arial" w:hAnsi="Arial"/>
      <w:b/>
    </w:rPr>
  </w:style>
  <w:style w:type="paragraph" w:customStyle="1" w:styleId="DeltaViewTableBody">
    <w:name w:val="DeltaView Table Body"/>
    <w:basedOn w:val="Normln"/>
    <w:uiPriority w:val="99"/>
    <w:rsid w:val="00D25389"/>
    <w:rPr>
      <w:rFonts w:ascii="Arial" w:hAnsi="Arial"/>
    </w:rPr>
  </w:style>
  <w:style w:type="paragraph" w:customStyle="1" w:styleId="DeltaViewAnnounce">
    <w:name w:val="DeltaView Announce"/>
    <w:uiPriority w:val="99"/>
    <w:rsid w:val="00D2538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MoveSource">
    <w:name w:val="DeltaView Move Source"/>
    <w:uiPriority w:val="99"/>
    <w:rsid w:val="00D25389"/>
    <w:rPr>
      <w:strike/>
      <w:color w:val="00C000"/>
    </w:rPr>
  </w:style>
  <w:style w:type="character" w:customStyle="1" w:styleId="DeltaViewChangeNumber">
    <w:name w:val="DeltaView Change Number"/>
    <w:uiPriority w:val="99"/>
    <w:rsid w:val="00D25389"/>
    <w:rPr>
      <w:color w:val="000000"/>
      <w:vertAlign w:val="superscript"/>
    </w:rPr>
  </w:style>
  <w:style w:type="character" w:customStyle="1" w:styleId="DeltaViewDelimiter">
    <w:name w:val="DeltaView Delimiter"/>
    <w:uiPriority w:val="99"/>
    <w:rsid w:val="00D25389"/>
  </w:style>
  <w:style w:type="paragraph" w:styleId="Rozloendokumentu">
    <w:name w:val="Document Map"/>
    <w:basedOn w:val="Normln"/>
    <w:link w:val="RozloendokumentuChar"/>
    <w:uiPriority w:val="99"/>
    <w:rsid w:val="00D25389"/>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rsid w:val="00D25389"/>
    <w:rPr>
      <w:rFonts w:ascii="Tahoma" w:hAnsi="Tahoma" w:cs="Tahoma"/>
      <w:sz w:val="16"/>
      <w:szCs w:val="16"/>
    </w:rPr>
  </w:style>
  <w:style w:type="character" w:customStyle="1" w:styleId="DeltaViewFormatChange">
    <w:name w:val="DeltaView Format Change"/>
    <w:uiPriority w:val="99"/>
    <w:rsid w:val="00D25389"/>
    <w:rPr>
      <w:color w:val="000000"/>
    </w:rPr>
  </w:style>
  <w:style w:type="character" w:customStyle="1" w:styleId="DeltaViewMovedDeletion">
    <w:name w:val="DeltaView Moved Deletion"/>
    <w:uiPriority w:val="99"/>
    <w:rsid w:val="00D25389"/>
    <w:rPr>
      <w:strike/>
      <w:color w:val="C08080"/>
    </w:rPr>
  </w:style>
  <w:style w:type="character" w:customStyle="1" w:styleId="DeltaViewComment">
    <w:name w:val="DeltaView Comment"/>
    <w:basedOn w:val="Standardnpsmoodstavce"/>
    <w:uiPriority w:val="99"/>
    <w:rsid w:val="00D25389"/>
    <w:rPr>
      <w:color w:val="000000"/>
    </w:rPr>
  </w:style>
  <w:style w:type="character" w:customStyle="1" w:styleId="DeltaViewStyleChangeText">
    <w:name w:val="DeltaView Style Change Text"/>
    <w:uiPriority w:val="99"/>
    <w:rsid w:val="00D25389"/>
    <w:rPr>
      <w:color w:val="000000"/>
      <w:u w:val="double"/>
    </w:rPr>
  </w:style>
  <w:style w:type="character" w:customStyle="1" w:styleId="DeltaViewStyleChangeLabel">
    <w:name w:val="DeltaView Style Change Label"/>
    <w:uiPriority w:val="99"/>
    <w:rsid w:val="00D25389"/>
    <w:rPr>
      <w:color w:val="000000"/>
    </w:rPr>
  </w:style>
  <w:style w:type="character" w:customStyle="1" w:styleId="DeltaViewInsertedComment">
    <w:name w:val="DeltaView Inserted Comment"/>
    <w:basedOn w:val="DeltaViewComment"/>
    <w:uiPriority w:val="99"/>
    <w:rsid w:val="00D25389"/>
    <w:rPr>
      <w:color w:val="0000FF"/>
      <w:u w:val="double"/>
    </w:rPr>
  </w:style>
  <w:style w:type="character" w:customStyle="1" w:styleId="DeltaViewDeletedComment">
    <w:name w:val="DeltaView Deleted Comment"/>
    <w:basedOn w:val="DeltaViewComment"/>
    <w:uiPriority w:val="99"/>
    <w:rsid w:val="00D25389"/>
    <w:rPr>
      <w:strike/>
      <w:color w:val="FF0000"/>
    </w:rPr>
  </w:style>
  <w:style w:type="table" w:styleId="Mkatabulky">
    <w:name w:val="Table Grid"/>
    <w:basedOn w:val="Normlntabulka"/>
    <w:uiPriority w:val="59"/>
    <w:rsid w:val="00BF3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qFormat/>
    <w:rsid w:val="00535250"/>
    <w:rPr>
      <w:i/>
      <w:iCs/>
      <w:color w:val="808080" w:themeColor="text1" w:themeTint="7F"/>
    </w:rPr>
  </w:style>
  <w:style w:type="character" w:customStyle="1" w:styleId="platne1">
    <w:name w:val="platne1"/>
    <w:basedOn w:val="Standardnpsmoodstavce"/>
    <w:rsid w:val="00535250"/>
  </w:style>
  <w:style w:type="table" w:customStyle="1" w:styleId="TableGrid1">
    <w:name w:val="Table Grid1"/>
    <w:basedOn w:val="Normlntabulka"/>
    <w:next w:val="Mkatabulky"/>
    <w:uiPriority w:val="59"/>
    <w:rsid w:val="0052172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qFormat/>
    <w:rsid w:val="008D0CC1"/>
    <w:pPr>
      <w:spacing w:after="180" w:line="240" w:lineRule="auto"/>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5389"/>
    <w:pPr>
      <w:autoSpaceDE w:val="0"/>
      <w:autoSpaceDN w:val="0"/>
      <w:adjustRightInd w:val="0"/>
      <w:spacing w:after="0" w:line="240" w:lineRule="auto"/>
    </w:pPr>
    <w:rPr>
      <w:rFonts w:ascii="Times New Roman" w:hAnsi="Times New Roman" w:cs="Times New Roman"/>
      <w:sz w:val="24"/>
      <w:szCs w:val="24"/>
    </w:rPr>
  </w:style>
  <w:style w:type="paragraph" w:styleId="Nadpis1">
    <w:name w:val="heading 1"/>
    <w:basedOn w:val="Normln"/>
    <w:next w:val="Normln"/>
    <w:link w:val="Nadpis1Char"/>
    <w:uiPriority w:val="99"/>
    <w:qFormat/>
    <w:rsid w:val="00D25389"/>
    <w:pPr>
      <w:keepNext/>
      <w:shd w:val="clear" w:color="auto" w:fill="FFFFFF"/>
      <w:spacing w:after="120"/>
      <w:jc w:val="both"/>
      <w:outlineLvl w:val="0"/>
    </w:pPr>
    <w:rPr>
      <w:rFonts w:ascii="Tahoma" w:hAnsi="Tahoma" w:cs="Tahoma"/>
      <w:sz w:val="22"/>
      <w:u w:val="single"/>
    </w:rPr>
  </w:style>
  <w:style w:type="paragraph" w:styleId="Nadpis2">
    <w:name w:val="heading 2"/>
    <w:basedOn w:val="Normln"/>
    <w:next w:val="Normln"/>
    <w:link w:val="Nadpis2Char"/>
    <w:uiPriority w:val="99"/>
    <w:qFormat/>
    <w:rsid w:val="00D25389"/>
    <w:pPr>
      <w:keepNext/>
      <w:jc w:val="both"/>
      <w:outlineLvl w:val="1"/>
    </w:pPr>
    <w:rPr>
      <w:b/>
      <w:color w:val="0000FF"/>
      <w:sz w:val="36"/>
      <w:szCs w:val="20"/>
    </w:rPr>
  </w:style>
  <w:style w:type="paragraph" w:styleId="Nadpis3">
    <w:name w:val="heading 3"/>
    <w:basedOn w:val="Normln"/>
    <w:next w:val="Normln"/>
    <w:link w:val="Nadpis3Char"/>
    <w:uiPriority w:val="99"/>
    <w:qFormat/>
    <w:rsid w:val="00D25389"/>
    <w:pPr>
      <w:keepNext/>
      <w:spacing w:before="240" w:after="60"/>
      <w:outlineLvl w:val="2"/>
    </w:pPr>
    <w:rPr>
      <w:rFonts w:ascii="Arial" w:hAnsi="Arial" w:cs="Arial"/>
      <w:b/>
      <w:sz w:val="26"/>
      <w:szCs w:val="26"/>
    </w:rPr>
  </w:style>
  <w:style w:type="paragraph" w:styleId="Nadpis4">
    <w:name w:val="heading 4"/>
    <w:basedOn w:val="Normln"/>
    <w:next w:val="Normln"/>
    <w:link w:val="Nadpis4Char"/>
    <w:uiPriority w:val="99"/>
    <w:qFormat/>
    <w:rsid w:val="00D25389"/>
    <w:pPr>
      <w:keepNext/>
      <w:tabs>
        <w:tab w:val="left" w:pos="-720"/>
      </w:tabs>
      <w:suppressAutoHyphens/>
      <w:jc w:val="both"/>
      <w:outlineLvl w:val="3"/>
    </w:pPr>
    <w:rPr>
      <w:rFonts w:ascii="Arial" w:hAnsi="Arial" w:cs="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2538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D25389"/>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D25389"/>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D25389"/>
    <w:rPr>
      <w:b/>
      <w:bCs/>
      <w:sz w:val="28"/>
      <w:szCs w:val="28"/>
    </w:rPr>
  </w:style>
  <w:style w:type="paragraph" w:styleId="Nzev">
    <w:name w:val="Title"/>
    <w:aliases w:val="t"/>
    <w:basedOn w:val="Normln"/>
    <w:link w:val="NzevChar"/>
    <w:uiPriority w:val="99"/>
    <w:qFormat/>
    <w:rsid w:val="00D25389"/>
    <w:pPr>
      <w:tabs>
        <w:tab w:val="left" w:pos="-720"/>
      </w:tabs>
      <w:suppressAutoHyphens/>
      <w:jc w:val="center"/>
    </w:pPr>
    <w:rPr>
      <w:rFonts w:ascii="Arial" w:hAnsi="Arial"/>
      <w:b/>
      <w:sz w:val="20"/>
      <w:szCs w:val="20"/>
    </w:rPr>
  </w:style>
  <w:style w:type="character" w:customStyle="1" w:styleId="NzevChar">
    <w:name w:val="Název Char"/>
    <w:aliases w:val="t Char"/>
    <w:basedOn w:val="Standardnpsmoodstavce"/>
    <w:link w:val="Nzev"/>
    <w:uiPriority w:val="99"/>
    <w:rsid w:val="00D25389"/>
    <w:rPr>
      <w:rFonts w:ascii="Arial" w:hAnsi="Arial" w:cs="Times New Roman"/>
      <w:b/>
    </w:rPr>
  </w:style>
  <w:style w:type="paragraph" w:styleId="Zhlav">
    <w:name w:val="header"/>
    <w:basedOn w:val="Normln"/>
    <w:link w:val="ZhlavChar"/>
    <w:uiPriority w:val="99"/>
    <w:rsid w:val="00D25389"/>
    <w:pPr>
      <w:tabs>
        <w:tab w:val="center" w:pos="4703"/>
        <w:tab w:val="right" w:pos="9406"/>
      </w:tabs>
    </w:pPr>
  </w:style>
  <w:style w:type="character" w:customStyle="1" w:styleId="ZhlavChar">
    <w:name w:val="Záhlaví Char"/>
    <w:basedOn w:val="Standardnpsmoodstavce"/>
    <w:link w:val="Zhlav"/>
    <w:uiPriority w:val="99"/>
    <w:semiHidden/>
    <w:rsid w:val="00D25389"/>
    <w:rPr>
      <w:rFonts w:ascii="Times New Roman" w:hAnsi="Times New Roman" w:cs="Times New Roman"/>
      <w:sz w:val="24"/>
      <w:szCs w:val="24"/>
    </w:rPr>
  </w:style>
  <w:style w:type="paragraph" w:styleId="Zpat">
    <w:name w:val="footer"/>
    <w:basedOn w:val="Normln"/>
    <w:link w:val="ZpatChar"/>
    <w:rsid w:val="00D25389"/>
    <w:pPr>
      <w:tabs>
        <w:tab w:val="center" w:pos="4320"/>
        <w:tab w:val="right" w:pos="8640"/>
      </w:tabs>
    </w:pPr>
    <w:rPr>
      <w:sz w:val="20"/>
      <w:szCs w:val="20"/>
    </w:rPr>
  </w:style>
  <w:style w:type="character" w:customStyle="1" w:styleId="ZpatChar">
    <w:name w:val="Zápatí Char"/>
    <w:basedOn w:val="Standardnpsmoodstavce"/>
    <w:link w:val="Zpat"/>
    <w:rsid w:val="00D25389"/>
    <w:rPr>
      <w:rFonts w:ascii="Times New Roman" w:hAnsi="Times New Roman" w:cs="Times New Roman"/>
      <w:sz w:val="24"/>
      <w:szCs w:val="24"/>
    </w:rPr>
  </w:style>
  <w:style w:type="character" w:styleId="Hypertextovodkaz">
    <w:name w:val="Hyperlink"/>
    <w:basedOn w:val="Standardnpsmoodstavce"/>
    <w:rsid w:val="00D25389"/>
    <w:rPr>
      <w:rFonts w:cs="Times New Roman"/>
      <w:color w:val="0000FF"/>
      <w:u w:val="single"/>
    </w:rPr>
  </w:style>
  <w:style w:type="paragraph" w:styleId="Zkladntext">
    <w:name w:val="Body Text"/>
    <w:basedOn w:val="Normln"/>
    <w:link w:val="ZkladntextChar"/>
    <w:uiPriority w:val="99"/>
    <w:rsid w:val="00D25389"/>
    <w:pPr>
      <w:tabs>
        <w:tab w:val="left" w:pos="-720"/>
      </w:tabs>
      <w:suppressAutoHyphens/>
      <w:jc w:val="both"/>
    </w:pPr>
    <w:rPr>
      <w:rFonts w:ascii="Arial" w:hAnsi="Arial"/>
      <w:b/>
      <w:szCs w:val="20"/>
    </w:rPr>
  </w:style>
  <w:style w:type="character" w:customStyle="1" w:styleId="ZkladntextChar">
    <w:name w:val="Základní text Char"/>
    <w:basedOn w:val="Standardnpsmoodstavce"/>
    <w:link w:val="Zkladntext"/>
    <w:uiPriority w:val="99"/>
    <w:semiHidden/>
    <w:rsid w:val="00D25389"/>
    <w:rPr>
      <w:rFonts w:ascii="Times New Roman" w:hAnsi="Times New Roman" w:cs="Times New Roman"/>
      <w:sz w:val="24"/>
      <w:szCs w:val="24"/>
    </w:rPr>
  </w:style>
  <w:style w:type="paragraph" w:styleId="Zkladntextodsazen">
    <w:name w:val="Body Text Indent"/>
    <w:basedOn w:val="Normln"/>
    <w:link w:val="ZkladntextodsazenChar"/>
    <w:uiPriority w:val="99"/>
    <w:rsid w:val="00D253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Pr>
      <w:rFonts w:ascii="Arial" w:hAnsi="Arial" w:cs="Arial"/>
      <w:color w:val="FF0000"/>
      <w:szCs w:val="20"/>
    </w:rPr>
  </w:style>
  <w:style w:type="character" w:customStyle="1" w:styleId="ZkladntextodsazenChar">
    <w:name w:val="Základní text odsazený Char"/>
    <w:basedOn w:val="Standardnpsmoodstavce"/>
    <w:link w:val="Zkladntextodsazen"/>
    <w:uiPriority w:val="99"/>
    <w:semiHidden/>
    <w:rsid w:val="00D25389"/>
    <w:rPr>
      <w:rFonts w:ascii="Times New Roman" w:hAnsi="Times New Roman" w:cs="Times New Roman"/>
      <w:sz w:val="24"/>
      <w:szCs w:val="24"/>
    </w:rPr>
  </w:style>
  <w:style w:type="character" w:styleId="slostrnky">
    <w:name w:val="page number"/>
    <w:basedOn w:val="Standardnpsmoodstavce"/>
    <w:rsid w:val="00D25389"/>
    <w:rPr>
      <w:rFonts w:cs="Times New Roman"/>
    </w:rPr>
  </w:style>
  <w:style w:type="paragraph" w:styleId="Zkladntextodsazen2">
    <w:name w:val="Body Text Indent 2"/>
    <w:basedOn w:val="Normln"/>
    <w:link w:val="Zkladntextodsazen2Char"/>
    <w:uiPriority w:val="99"/>
    <w:rsid w:val="00D25389"/>
    <w:pPr>
      <w:tabs>
        <w:tab w:val="left" w:pos="-720"/>
      </w:tabs>
      <w:suppressAutoHyphens/>
      <w:ind w:left="567" w:hanging="567"/>
      <w:jc w:val="both"/>
    </w:pPr>
    <w:rPr>
      <w:rFonts w:ascii="Tahoma" w:hAnsi="Tahoma" w:cs="Tahoma"/>
      <w:sz w:val="20"/>
    </w:rPr>
  </w:style>
  <w:style w:type="character" w:customStyle="1" w:styleId="Zkladntextodsazen2Char">
    <w:name w:val="Základní text odsazený 2 Char"/>
    <w:basedOn w:val="Standardnpsmoodstavce"/>
    <w:link w:val="Zkladntextodsazen2"/>
    <w:uiPriority w:val="99"/>
    <w:semiHidden/>
    <w:rsid w:val="00D25389"/>
    <w:rPr>
      <w:rFonts w:ascii="Times New Roman" w:hAnsi="Times New Roman" w:cs="Times New Roman"/>
      <w:sz w:val="24"/>
      <w:szCs w:val="24"/>
    </w:rPr>
  </w:style>
  <w:style w:type="paragraph" w:styleId="Zkladntext2">
    <w:name w:val="Body Text 2"/>
    <w:basedOn w:val="Normln"/>
    <w:link w:val="Zkladntext2Char"/>
    <w:uiPriority w:val="99"/>
    <w:rsid w:val="00D25389"/>
    <w:pPr>
      <w:shd w:val="clear" w:color="auto" w:fill="E0E0E0"/>
      <w:jc w:val="both"/>
    </w:pPr>
    <w:rPr>
      <w:rFonts w:ascii="Tahoma" w:hAnsi="Tahoma" w:cs="Tahoma"/>
      <w:sz w:val="22"/>
    </w:rPr>
  </w:style>
  <w:style w:type="character" w:customStyle="1" w:styleId="Zkladntext2Char">
    <w:name w:val="Základní text 2 Char"/>
    <w:basedOn w:val="Standardnpsmoodstavce"/>
    <w:link w:val="Zkladntext2"/>
    <w:uiPriority w:val="99"/>
    <w:semiHidden/>
    <w:rsid w:val="00D25389"/>
    <w:rPr>
      <w:rFonts w:ascii="Times New Roman" w:hAnsi="Times New Roman" w:cs="Times New Roman"/>
      <w:sz w:val="24"/>
      <w:szCs w:val="24"/>
    </w:rPr>
  </w:style>
  <w:style w:type="paragraph" w:styleId="Zkladntextodsazen3">
    <w:name w:val="Body Text Indent 3"/>
    <w:basedOn w:val="Normln"/>
    <w:link w:val="Zkladntextodsazen3Char"/>
    <w:uiPriority w:val="99"/>
    <w:rsid w:val="00D25389"/>
    <w:pPr>
      <w:tabs>
        <w:tab w:val="left" w:pos="-720"/>
      </w:tabs>
      <w:suppressAutoHyphens/>
      <w:ind w:left="567" w:hanging="567"/>
      <w:jc w:val="both"/>
    </w:pPr>
    <w:rPr>
      <w:rFonts w:ascii="Tahoma" w:hAnsi="Tahoma" w:cs="Tahoma"/>
      <w:sz w:val="22"/>
    </w:rPr>
  </w:style>
  <w:style w:type="character" w:customStyle="1" w:styleId="Zkladntextodsazen3Char">
    <w:name w:val="Základní text odsazený 3 Char"/>
    <w:basedOn w:val="Standardnpsmoodstavce"/>
    <w:link w:val="Zkladntextodsazen3"/>
    <w:uiPriority w:val="99"/>
    <w:semiHidden/>
    <w:rsid w:val="00D25389"/>
    <w:rPr>
      <w:rFonts w:ascii="Times New Roman" w:hAnsi="Times New Roman" w:cs="Times New Roman"/>
      <w:sz w:val="16"/>
      <w:szCs w:val="16"/>
    </w:rPr>
  </w:style>
  <w:style w:type="paragraph" w:styleId="Textbubliny">
    <w:name w:val="Balloon Text"/>
    <w:basedOn w:val="Normln"/>
    <w:link w:val="TextbublinyChar"/>
    <w:uiPriority w:val="99"/>
    <w:rsid w:val="00D25389"/>
    <w:rPr>
      <w:rFonts w:ascii="Tahoma" w:hAnsi="Tahoma" w:cs="Tahoma"/>
      <w:sz w:val="16"/>
      <w:szCs w:val="16"/>
    </w:rPr>
  </w:style>
  <w:style w:type="character" w:customStyle="1" w:styleId="TextbublinyChar">
    <w:name w:val="Text bubliny Char"/>
    <w:basedOn w:val="Standardnpsmoodstavce"/>
    <w:link w:val="Textbubliny"/>
    <w:uiPriority w:val="99"/>
    <w:rsid w:val="00D25389"/>
    <w:rPr>
      <w:rFonts w:ascii="Tahoma" w:hAnsi="Tahoma" w:cs="Tahoma"/>
      <w:sz w:val="16"/>
      <w:szCs w:val="16"/>
    </w:rPr>
  </w:style>
  <w:style w:type="character" w:customStyle="1" w:styleId="DeltaViewMoveDestination">
    <w:name w:val="DeltaView Move Destination"/>
    <w:uiPriority w:val="99"/>
    <w:rsid w:val="00D25389"/>
    <w:rPr>
      <w:color w:val="00C000"/>
      <w:u w:val="double"/>
    </w:rPr>
  </w:style>
  <w:style w:type="paragraph" w:styleId="Odstavecseseznamem">
    <w:name w:val="List Paragraph"/>
    <w:basedOn w:val="Normln"/>
    <w:uiPriority w:val="99"/>
    <w:qFormat/>
    <w:rsid w:val="00D25389"/>
    <w:pPr>
      <w:ind w:left="720"/>
    </w:pPr>
  </w:style>
  <w:style w:type="character" w:customStyle="1" w:styleId="DeltaViewInsertion">
    <w:name w:val="DeltaView Insertion"/>
    <w:rsid w:val="00D25389"/>
    <w:rPr>
      <w:color w:val="0000FF"/>
      <w:u w:val="double"/>
    </w:rPr>
  </w:style>
  <w:style w:type="character" w:customStyle="1" w:styleId="DeltaViewDeletion">
    <w:name w:val="DeltaView Deletion"/>
    <w:uiPriority w:val="99"/>
    <w:rsid w:val="00D25389"/>
    <w:rPr>
      <w:strike/>
      <w:color w:val="FF0000"/>
    </w:rPr>
  </w:style>
  <w:style w:type="character" w:styleId="Odkaznakoment">
    <w:name w:val="annotation reference"/>
    <w:basedOn w:val="Standardnpsmoodstavce"/>
    <w:rsid w:val="00D25389"/>
    <w:rPr>
      <w:rFonts w:cs="Times New Roman"/>
      <w:sz w:val="16"/>
      <w:szCs w:val="16"/>
    </w:rPr>
  </w:style>
  <w:style w:type="paragraph" w:styleId="Textkomente">
    <w:name w:val="annotation text"/>
    <w:basedOn w:val="Normln"/>
    <w:link w:val="TextkomenteChar"/>
    <w:uiPriority w:val="99"/>
    <w:rsid w:val="00D25389"/>
    <w:rPr>
      <w:sz w:val="20"/>
      <w:szCs w:val="20"/>
    </w:rPr>
  </w:style>
  <w:style w:type="character" w:customStyle="1" w:styleId="TextkomenteChar">
    <w:name w:val="Text komentáře Char"/>
    <w:basedOn w:val="Standardnpsmoodstavce"/>
    <w:link w:val="Textkomente"/>
    <w:uiPriority w:val="99"/>
    <w:rsid w:val="00D25389"/>
    <w:rPr>
      <w:rFonts w:cs="Times New Roman"/>
    </w:rPr>
  </w:style>
  <w:style w:type="paragraph" w:styleId="Pedmtkomente">
    <w:name w:val="annotation subject"/>
    <w:basedOn w:val="Textkomente"/>
    <w:next w:val="Textkomente"/>
    <w:link w:val="PedmtkomenteChar"/>
    <w:uiPriority w:val="99"/>
    <w:rsid w:val="00D25389"/>
    <w:rPr>
      <w:b/>
    </w:rPr>
  </w:style>
  <w:style w:type="character" w:customStyle="1" w:styleId="PedmtkomenteChar">
    <w:name w:val="Předmět komentáře Char"/>
    <w:basedOn w:val="TextkomenteChar"/>
    <w:link w:val="Pedmtkomente"/>
    <w:uiPriority w:val="99"/>
    <w:rsid w:val="00D25389"/>
    <w:rPr>
      <w:rFonts w:cs="Times New Roman"/>
      <w:b/>
    </w:rPr>
  </w:style>
  <w:style w:type="paragraph" w:customStyle="1" w:styleId="DeltaViewTableHeading">
    <w:name w:val="DeltaView Table Heading"/>
    <w:basedOn w:val="Normln"/>
    <w:uiPriority w:val="99"/>
    <w:rsid w:val="00D25389"/>
    <w:pPr>
      <w:spacing w:after="120"/>
    </w:pPr>
    <w:rPr>
      <w:rFonts w:ascii="Arial" w:hAnsi="Arial"/>
      <w:b/>
    </w:rPr>
  </w:style>
  <w:style w:type="paragraph" w:customStyle="1" w:styleId="DeltaViewTableBody">
    <w:name w:val="DeltaView Table Body"/>
    <w:basedOn w:val="Normln"/>
    <w:uiPriority w:val="99"/>
    <w:rsid w:val="00D25389"/>
    <w:rPr>
      <w:rFonts w:ascii="Arial" w:hAnsi="Arial"/>
    </w:rPr>
  </w:style>
  <w:style w:type="paragraph" w:customStyle="1" w:styleId="DeltaViewAnnounce">
    <w:name w:val="DeltaView Announce"/>
    <w:uiPriority w:val="99"/>
    <w:rsid w:val="00D2538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MoveSource">
    <w:name w:val="DeltaView Move Source"/>
    <w:uiPriority w:val="99"/>
    <w:rsid w:val="00D25389"/>
    <w:rPr>
      <w:strike/>
      <w:color w:val="00C000"/>
    </w:rPr>
  </w:style>
  <w:style w:type="character" w:customStyle="1" w:styleId="DeltaViewChangeNumber">
    <w:name w:val="DeltaView Change Number"/>
    <w:uiPriority w:val="99"/>
    <w:rsid w:val="00D25389"/>
    <w:rPr>
      <w:color w:val="000000"/>
      <w:vertAlign w:val="superscript"/>
    </w:rPr>
  </w:style>
  <w:style w:type="character" w:customStyle="1" w:styleId="DeltaViewDelimiter">
    <w:name w:val="DeltaView Delimiter"/>
    <w:uiPriority w:val="99"/>
    <w:rsid w:val="00D25389"/>
  </w:style>
  <w:style w:type="paragraph" w:styleId="Rozloendokumentu">
    <w:name w:val="Document Map"/>
    <w:basedOn w:val="Normln"/>
    <w:link w:val="RozloendokumentuChar"/>
    <w:uiPriority w:val="99"/>
    <w:rsid w:val="00D25389"/>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rsid w:val="00D25389"/>
    <w:rPr>
      <w:rFonts w:ascii="Tahoma" w:hAnsi="Tahoma" w:cs="Tahoma"/>
      <w:sz w:val="16"/>
      <w:szCs w:val="16"/>
    </w:rPr>
  </w:style>
  <w:style w:type="character" w:customStyle="1" w:styleId="DeltaViewFormatChange">
    <w:name w:val="DeltaView Format Change"/>
    <w:uiPriority w:val="99"/>
    <w:rsid w:val="00D25389"/>
    <w:rPr>
      <w:color w:val="000000"/>
    </w:rPr>
  </w:style>
  <w:style w:type="character" w:customStyle="1" w:styleId="DeltaViewMovedDeletion">
    <w:name w:val="DeltaView Moved Deletion"/>
    <w:uiPriority w:val="99"/>
    <w:rsid w:val="00D25389"/>
    <w:rPr>
      <w:strike/>
      <w:color w:val="C08080"/>
    </w:rPr>
  </w:style>
  <w:style w:type="character" w:customStyle="1" w:styleId="DeltaViewComment">
    <w:name w:val="DeltaView Comment"/>
    <w:basedOn w:val="Standardnpsmoodstavce"/>
    <w:uiPriority w:val="99"/>
    <w:rsid w:val="00D25389"/>
    <w:rPr>
      <w:color w:val="000000"/>
    </w:rPr>
  </w:style>
  <w:style w:type="character" w:customStyle="1" w:styleId="DeltaViewStyleChangeText">
    <w:name w:val="DeltaView Style Change Text"/>
    <w:uiPriority w:val="99"/>
    <w:rsid w:val="00D25389"/>
    <w:rPr>
      <w:color w:val="000000"/>
      <w:u w:val="double"/>
    </w:rPr>
  </w:style>
  <w:style w:type="character" w:customStyle="1" w:styleId="DeltaViewStyleChangeLabel">
    <w:name w:val="DeltaView Style Change Label"/>
    <w:uiPriority w:val="99"/>
    <w:rsid w:val="00D25389"/>
    <w:rPr>
      <w:color w:val="000000"/>
    </w:rPr>
  </w:style>
  <w:style w:type="character" w:customStyle="1" w:styleId="DeltaViewInsertedComment">
    <w:name w:val="DeltaView Inserted Comment"/>
    <w:basedOn w:val="DeltaViewComment"/>
    <w:uiPriority w:val="99"/>
    <w:rsid w:val="00D25389"/>
    <w:rPr>
      <w:color w:val="0000FF"/>
      <w:u w:val="double"/>
    </w:rPr>
  </w:style>
  <w:style w:type="character" w:customStyle="1" w:styleId="DeltaViewDeletedComment">
    <w:name w:val="DeltaView Deleted Comment"/>
    <w:basedOn w:val="DeltaViewComment"/>
    <w:uiPriority w:val="99"/>
    <w:rsid w:val="00D25389"/>
    <w:rPr>
      <w:strike/>
      <w:color w:val="FF0000"/>
    </w:rPr>
  </w:style>
  <w:style w:type="table" w:styleId="Mkatabulky">
    <w:name w:val="Table Grid"/>
    <w:basedOn w:val="Normlntabulka"/>
    <w:uiPriority w:val="59"/>
    <w:rsid w:val="00BF3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qFormat/>
    <w:rsid w:val="00535250"/>
    <w:rPr>
      <w:i/>
      <w:iCs/>
      <w:color w:val="808080" w:themeColor="text1" w:themeTint="7F"/>
    </w:rPr>
  </w:style>
  <w:style w:type="character" w:customStyle="1" w:styleId="platne1">
    <w:name w:val="platne1"/>
    <w:basedOn w:val="Standardnpsmoodstavce"/>
    <w:rsid w:val="00535250"/>
  </w:style>
  <w:style w:type="table" w:customStyle="1" w:styleId="TableGrid1">
    <w:name w:val="Table Grid1"/>
    <w:basedOn w:val="Normlntabulka"/>
    <w:next w:val="Mkatabulky"/>
    <w:uiPriority w:val="59"/>
    <w:rsid w:val="0052172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qFormat/>
    <w:rsid w:val="008D0CC1"/>
    <w:pPr>
      <w:spacing w:after="180" w:line="240" w:lineRule="auto"/>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195">
      <w:bodyDiv w:val="1"/>
      <w:marLeft w:val="0"/>
      <w:marRight w:val="0"/>
      <w:marTop w:val="0"/>
      <w:marBottom w:val="0"/>
      <w:divBdr>
        <w:top w:val="none" w:sz="0" w:space="0" w:color="auto"/>
        <w:left w:val="none" w:sz="0" w:space="0" w:color="auto"/>
        <w:bottom w:val="none" w:sz="0" w:space="0" w:color="auto"/>
        <w:right w:val="none" w:sz="0" w:space="0" w:color="auto"/>
      </w:divBdr>
    </w:div>
    <w:div w:id="279650192">
      <w:bodyDiv w:val="1"/>
      <w:marLeft w:val="0"/>
      <w:marRight w:val="0"/>
      <w:marTop w:val="0"/>
      <w:marBottom w:val="0"/>
      <w:divBdr>
        <w:top w:val="none" w:sz="0" w:space="0" w:color="auto"/>
        <w:left w:val="none" w:sz="0" w:space="0" w:color="auto"/>
        <w:bottom w:val="none" w:sz="0" w:space="0" w:color="auto"/>
        <w:right w:val="none" w:sz="0" w:space="0" w:color="auto"/>
      </w:divBdr>
    </w:div>
    <w:div w:id="908001855">
      <w:bodyDiv w:val="1"/>
      <w:marLeft w:val="0"/>
      <w:marRight w:val="0"/>
      <w:marTop w:val="0"/>
      <w:marBottom w:val="0"/>
      <w:divBdr>
        <w:top w:val="none" w:sz="0" w:space="0" w:color="auto"/>
        <w:left w:val="none" w:sz="0" w:space="0" w:color="auto"/>
        <w:bottom w:val="none" w:sz="0" w:space="0" w:color="auto"/>
        <w:right w:val="none" w:sz="0" w:space="0" w:color="auto"/>
      </w:divBdr>
    </w:div>
    <w:div w:id="978995518">
      <w:bodyDiv w:val="1"/>
      <w:marLeft w:val="0"/>
      <w:marRight w:val="0"/>
      <w:marTop w:val="0"/>
      <w:marBottom w:val="0"/>
      <w:divBdr>
        <w:top w:val="none" w:sz="0" w:space="0" w:color="auto"/>
        <w:left w:val="none" w:sz="0" w:space="0" w:color="auto"/>
        <w:bottom w:val="none" w:sz="0" w:space="0" w:color="auto"/>
        <w:right w:val="none" w:sz="0" w:space="0" w:color="auto"/>
      </w:divBdr>
    </w:div>
    <w:div w:id="1006176568">
      <w:bodyDiv w:val="1"/>
      <w:marLeft w:val="0"/>
      <w:marRight w:val="0"/>
      <w:marTop w:val="0"/>
      <w:marBottom w:val="0"/>
      <w:divBdr>
        <w:top w:val="none" w:sz="0" w:space="0" w:color="auto"/>
        <w:left w:val="none" w:sz="0" w:space="0" w:color="auto"/>
        <w:bottom w:val="none" w:sz="0" w:space="0" w:color="auto"/>
        <w:right w:val="none" w:sz="0" w:space="0" w:color="auto"/>
      </w:divBdr>
    </w:div>
    <w:div w:id="134442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clinicaltrialregister.eu/index.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linicaltrialregister.eu/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ubdiv_x0020_clin_x0020_research xmlns="c7c6c0a2-6a84-40bc-ad18-ed9f11e6ea91">Clinical Trial Agreement between CRO and/or Institution/Principal Investigator</subdiv_x0020_clin_x0020_research>
    <Home_x0020_Document_x0020_Type xmlns="fc7df374-adce-45bf-9cd6-e177554b0529" xsi:nil="true"/>
    <content xmlns="fc7df374-adce-45bf-9cd6-e177554b0529">All Other</content>
    <Responsible_x0020_Lawyer xmlns="fc7df374-adce-45bf-9cd6-e177554b0529">
      <Url xsi:nil="true"/>
      <Description xsi:nil="true"/>
    </Responsible_x0020_Lawyer>
    <research_x0020_type xmlns="c7c6c0a2-6a84-40bc-ad18-ed9f11e6ea91">Pharma</research_x0020_type>
    <PublishingExpirationDate xmlns="http://schemas.microsoft.com/sharepoint/v3" xsi:nil="true"/>
    <PublishingStartDate xmlns="http://schemas.microsoft.com/sharepoint/v3" xsi:nil="true"/>
    <Research_x0020__x0026__x0020_Regulatory_x0020_Type xmlns="c7c6c0a2-6a84-40bc-ad18-ed9f11e6ea91">4</Research_x0020__x0026__x0020_Regulatory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B497A0A0F95544862F580B1196B443" ma:contentTypeVersion="14" ma:contentTypeDescription="Create a new document." ma:contentTypeScope="" ma:versionID="b24073ff7101288fa7dc4a57c6db7d58">
  <xsd:schema xmlns:xsd="http://www.w3.org/2001/XMLSchema" xmlns:p="http://schemas.microsoft.com/office/2006/metadata/properties" xmlns:ns1="http://schemas.microsoft.com/sharepoint/v3" xmlns:ns2="fc7df374-adce-45bf-9cd6-e177554b0529" xmlns:ns3="c7c6c0a2-6a84-40bc-ad18-ed9f11e6ea91" targetNamespace="http://schemas.microsoft.com/office/2006/metadata/properties" ma:root="true" ma:fieldsID="7e43cdfc70a4fda67c6fa70508b0d028" ns1:_="" ns2:_="" ns3:_="">
    <xsd:import namespace="http://schemas.microsoft.com/sharepoint/v3"/>
    <xsd:import namespace="fc7df374-adce-45bf-9cd6-e177554b0529"/>
    <xsd:import namespace="c7c6c0a2-6a84-40bc-ad18-ed9f11e6ea91"/>
    <xsd:element name="properties">
      <xsd:complexType>
        <xsd:sequence>
          <xsd:element name="documentManagement">
            <xsd:complexType>
              <xsd:all>
                <xsd:element ref="ns1:PublishingStartDate" minOccurs="0"/>
                <xsd:element ref="ns1:PublishingExpirationDate" minOccurs="0"/>
                <xsd:element ref="ns2:Home_x0020_Document_x0020_Type" minOccurs="0"/>
                <xsd:element ref="ns2:Responsible_x0020_Lawyer" minOccurs="0"/>
                <xsd:element ref="ns2:content" minOccurs="0"/>
                <xsd:element ref="ns3:research_x0020_type"/>
                <xsd:element ref="ns3:Research_x0020__x0026__x0020_Regulatory_x0020_Type" minOccurs="0"/>
                <xsd:element ref="ns3:subdiv_x0020_clin_x0020_researc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fc7df374-adce-45bf-9cd6-e177554b0529" elementFormDefault="qualified">
    <xsd:import namespace="http://schemas.microsoft.com/office/2006/documentManagement/types"/>
    <xsd:element name="Home_x0020_Document_x0020_Type" ma:index="10" nillable="true" ma:displayName="Home Document Type" ma:list="a5fadf9a-0668-4f25-b6b2-e914354f1ebd" ma:internalName="Home_x0020_Document_x0020_Type" ma:showField="Title" ma:web="70035bd0-71ea-4bac-923c-18c49d1e022b">
      <xsd:simpleType>
        <xsd:restriction base="dms:Lookup"/>
      </xsd:simpleType>
    </xsd:element>
    <xsd:element name="Responsible_x0020_Lawyer" ma:index="11" nillable="true" ma:displayName="Responsible Lawyer" ma:format="Hyperlink" ma:internalName="Responsible_x0020_Lawyer0">
      <xsd:complexType>
        <xsd:complexContent>
          <xsd:extension base="dms:URL">
            <xsd:sequence>
              <xsd:element name="Url" type="dms:ValidUrl" minOccurs="0" nillable="true"/>
              <xsd:element name="Description" type="xsd:string" nillable="true"/>
            </xsd:sequence>
          </xsd:extension>
        </xsd:complexContent>
      </xsd:complexType>
    </xsd:element>
    <xsd:element name="content" ma:index="12" nillable="true" ma:displayName="content" ma:default="Works Council" ma:format="Dropdown" ma:internalName="content">
      <xsd:simpleType>
        <xsd:restriction base="dms:Choice">
          <xsd:enumeration value="All Other"/>
          <xsd:enumeration value="Works Council"/>
          <xsd:enumeration value="Hr"/>
          <xsd:enumeration value="Entertainment"/>
          <xsd:enumeration value="General Compliance"/>
          <xsd:enumeration value="Policy on Business Conduct"/>
          <xsd:enumeration value="Credo"/>
        </xsd:restriction>
      </xsd:simpleType>
    </xsd:element>
  </xsd:schema>
  <xsd:schema xmlns:xsd="http://www.w3.org/2001/XMLSchema" xmlns:dms="http://schemas.microsoft.com/office/2006/documentManagement/types" targetNamespace="c7c6c0a2-6a84-40bc-ad18-ed9f11e6ea91" elementFormDefault="qualified">
    <xsd:import namespace="http://schemas.microsoft.com/office/2006/documentManagement/types"/>
    <xsd:element name="research_x0020_type" ma:index="13" ma:displayName="Regulatory Type" ma:default="Medical Devices" ma:format="Dropdown" ma:internalName="research_x0020_type">
      <xsd:simpleType>
        <xsd:restriction base="dms:Choice">
          <xsd:enumeration value="Medical Devices"/>
          <xsd:enumeration value="Pharma"/>
          <xsd:enumeration value="Cross-Sector"/>
          <xsd:enumeration value="General"/>
          <xsd:enumeration value="Clinical Research"/>
          <xsd:enumeration value="Direct-to-patient"/>
          <xsd:enumeration value="Meeting information"/>
        </xsd:restriction>
      </xsd:simpleType>
    </xsd:element>
    <xsd:element name="Research_x0020__x0026__x0020_Regulatory_x0020_Type" ma:index="14" nillable="true" ma:displayName="Research &amp; Regulatory Sector" ma:list="{f5244aef-1ebd-4343-be0f-bba832a319dc}" ma:internalName="Research_x0020__x0026__x0020_Regulatory_x0020_Type" ma:showField="Title">
      <xsd:simpleType>
        <xsd:restriction base="dms:Lookup"/>
      </xsd:simpleType>
    </xsd:element>
    <xsd:element name="subdiv_x0020_clin_x0020_research" ma:index="15" nillable="true" ma:displayName="subdivision CR" ma:default="Company Sponsored Studies" ma:format="Dropdown" ma:internalName="subdiv_x0020_clin_x0020_research">
      <xsd:simpleType>
        <xsd:restriction base="dms:Choice">
          <xsd:enumeration value="General"/>
          <xsd:enumeration value="Company Sponsored Studies"/>
          <xsd:enumeration value="Investigator Initiated Studies"/>
          <xsd:enumeration value="CRO"/>
          <xsd:enumeration value="Medical Devices"/>
          <xsd:enumeration value="Medical Products"/>
          <xsd:enumeration value="Non-interventional prospective study agreement"/>
          <xsd:enumeration value="Direct-to-patient"/>
          <xsd:enumeration value="Registration study"/>
          <xsd:enumeration value="Meeting information"/>
          <xsd:enumeration value="Patient Release"/>
          <xsd:enumeration value="Registry study (post-registration)"/>
          <xsd:enumeration value="Research Funding Agreement"/>
          <xsd:enumeration value="Services"/>
          <xsd:enumeration value="Clinical Trial Agreement with Institution/ Principal Investigator"/>
          <xsd:enumeration value="Clinical Trial Agreement between CRO and/or Institution/Principal Investigator"/>
          <xsd:enumeration value="Contract research organisation agreement for clinical research activities"/>
          <xsd:enumeration value="Lab"/>
          <xsd:enumeration value="Pharmacology"/>
          <xsd:enumeration value="Radiology"/>
          <xsd:enumeration value="Patient release form"/>
          <xsd:enumeration value="England"/>
          <xsd:enumeration value="Wales"/>
          <xsd:enumeration value="Northern Ireland"/>
          <xsd:enumeration value="Scotland"/>
          <xsd:enumeration value="Patient Release Form"/>
          <xsd:enumeration value="Clinical Investigation Agreement between a Sponsor and/or an Institution/Principal Investigator"/>
          <xsd:enumeration value="Publications from Clinical T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BC1D8-32A7-4A0D-91A8-5B919763E7DC}">
  <ds:schemaRefs>
    <ds:schemaRef ds:uri="fc7df374-adce-45bf-9cd6-e177554b0529"/>
    <ds:schemaRef ds:uri="http://purl.org/dc/dcmitype/"/>
    <ds:schemaRef ds:uri="http://purl.org/dc/terms/"/>
    <ds:schemaRef ds:uri="http://schemas.microsoft.com/office/2006/documentManagement/types"/>
    <ds:schemaRef ds:uri="c7c6c0a2-6a84-40bc-ad18-ed9f11e6ea91"/>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449A759-B6D4-4765-AFA3-BA26DEE2E18C}">
  <ds:schemaRefs>
    <ds:schemaRef ds:uri="http://schemas.microsoft.com/sharepoint/v3/contenttype/forms"/>
  </ds:schemaRefs>
</ds:datastoreItem>
</file>

<file path=customXml/itemProps3.xml><?xml version="1.0" encoding="utf-8"?>
<ds:datastoreItem xmlns:ds="http://schemas.openxmlformats.org/officeDocument/2006/customXml" ds:itemID="{30EB94AA-D431-421A-8CC8-DA27D24E3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7df374-adce-45bf-9cd6-e177554b0529"/>
    <ds:schemaRef ds:uri="c7c6c0a2-6a84-40bc-ad18-ed9f11e6ea9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9F1EBC1-B044-4D88-9C44-80FB6F868EAD}">
  <ds:schemaRefs>
    <ds:schemaRef ds:uri="http://schemas.openxmlformats.org/officeDocument/2006/bibliography"/>
  </ds:schemaRefs>
</ds:datastoreItem>
</file>

<file path=customXml/itemProps5.xml><?xml version="1.0" encoding="utf-8"?>
<ds:datastoreItem xmlns:ds="http://schemas.openxmlformats.org/officeDocument/2006/customXml" ds:itemID="{A741243E-E957-465E-9F86-A9E85721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13817</Words>
  <Characters>81526</Characters>
  <Application>Microsoft Office Word</Application>
  <DocSecurity>0</DocSecurity>
  <Lines>679</Lines>
  <Paragraphs>190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Johnson &amp; Johnson</Company>
  <LinksUpToDate>false</LinksUpToDate>
  <CharactersWithSpaces>95153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 Ginger[JRDUS Non J&amp;J]</dc:creator>
  <cp:lastModifiedBy>Renáta Mrkvová</cp:lastModifiedBy>
  <cp:revision>2</cp:revision>
  <dcterms:created xsi:type="dcterms:W3CDTF">2016-12-19T13:06:00Z</dcterms:created>
  <dcterms:modified xsi:type="dcterms:W3CDTF">2016-12-19T13:06:00Z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gFAAXJDLFUo5N7vrqjvqqN2F6Z66AK2SP9Bf30ObdAyRzgg/UnwgvTcDkylIfrwT/hR7lBbhPdSVdR7U
YTjVH/py3Zs2jz3If9oJDW71i2eRIkzygOxhIXKbpuR+kEQ9zV4RJlChhYMzcWOxWS7rx3Cdkl6c
iPlfNfK91T5v+76KPkiGMNhq89LeqbuzhKwi1V3XUVLzOqqC8y35Y9hegt1nZnspgKZMe3CRt7l0
aIuxpEXMPEfjnXWjz</vt:lpwstr>
  </property>
  <property fmtid="{D5CDD505-2E9C-101B-9397-08002B2CF9AE}" pid="3" name="RESPONSE_SENDER_NAME">
    <vt:lpwstr>4AAA6DouqOs9baF9+OfJZnvQigpFpPV8LrgIyMV48kkSGuez9q9uXp1OsQ==</vt:lpwstr>
  </property>
  <property fmtid="{D5CDD505-2E9C-101B-9397-08002B2CF9AE}" pid="4" name="EMAIL_OWNER_ADDRESS">
    <vt:lpwstr>4AAA9mrMv1QjWAsc5kY9Ul8J+3llXA8cwOKBbb2WMb7EnqF87TuUXfNC6Q==</vt:lpwstr>
  </property>
  <property fmtid="{D5CDD505-2E9C-101B-9397-08002B2CF9AE}" pid="5" name="MAIL_MSG_ID2">
    <vt:lpwstr>z+Kx3FeaQ2pA/bbI5KMlv11cm3dX44nY6hvIKD+YaBcQi/PsOUd4SpXrMQx
/5x8PDgL6CAOBDxL8/GndkBCa6fdnW2Z7yvLNw==</vt:lpwstr>
  </property>
</Properties>
</file>