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2F" w:rsidRDefault="00950B02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8" type="#_x0000_t202" style="position:absolute;left:0;text-align:left;margin-left:18.5pt;margin-top:809.65pt;width:551pt;height:13.8pt;z-index:-251680256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tabs>
                      <w:tab w:val="left" w:pos="4320"/>
                      <w:tab w:val="right" w:pos="10872"/>
                    </w:tabs>
                    <w:spacing w:before="45" w:after="23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890129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52492F" w:rsidRDefault="00950B02">
      <w:pPr>
        <w:spacing w:line="219" w:lineRule="exact"/>
        <w:ind w:left="144" w:right="7920"/>
        <w:textAlignment w:val="baseline"/>
        <w:rPr>
          <w:rFonts w:ascii="Tahoma" w:eastAsia="Tahoma" w:hAnsi="Tahoma"/>
          <w:color w:val="000000"/>
          <w:spacing w:val="-2"/>
          <w:sz w:val="16"/>
          <w:lang w:val="cs-CZ"/>
        </w:rPr>
      </w:pPr>
      <w:r>
        <w:pict>
          <v:shape id="_x0000_s1067" type="#_x0000_t202" style="position:absolute;left:0;text-align:left;margin-left:18.5pt;margin-top:43.9pt;width:551pt;height:595.15pt;z-index:-251679232;mso-wrap-distance-left:0;mso-wrap-distance-right:0;mso-position-horizontal-relative:page;mso-position-vertical-relative:page" filled="f" stroked="f">
            <v:textbox inset="0,0,0,0">
              <w:txbxContent>
                <w:p w:rsidR="0052492F" w:rsidRDefault="0052492F"/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left:0;text-align:left;margin-left:18.5pt;margin-top:43.9pt;width:550.3pt;height:592.6pt;z-index:-251678208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ind w:left="9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83095" cy="752602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095" cy="7526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left:0;text-align:left;margin-left:24.7pt;margin-top:354.35pt;width:362.2pt;height:9.9pt;z-index:-251677184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tabs>
                      <w:tab w:val="right" w:pos="7272"/>
                    </w:tabs>
                    <w:spacing w:before="7" w:line="17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494.65pt;margin-top:354.65pt;width:59.5pt;height:9.9pt;z-index:-251676160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>55 000.00 Kč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18.5pt;margin-top:300.25pt;width:550.3pt;height:18.7pt;z-index:-251675136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78" w:after="75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1ks Notebook DELL Inspiron 15 G5 5590 za 42.409,- Kč + brašna, myš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24.7pt;margin-top:366.65pt;width:113.05pt;height:35.4pt;z-index:-251674112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44CE2">
                  <w:pPr>
                    <w:spacing w:before="7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 w:rsidRPr="00944CE2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944CE2" w:rsidRDefault="00950B02" w:rsidP="00944CE2">
                  <w:pPr>
                    <w:spacing w:before="7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Telefon: </w:t>
                  </w:r>
                  <w:r w:rsidR="00944CE2" w:rsidRPr="00944CE2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944CE2" w:rsidRDefault="00950B02" w:rsidP="00944CE2">
                  <w:pPr>
                    <w:spacing w:before="7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begin"/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instrText xml:space="preserve"> HYPERLINK "mailto:linda.marikova@nudz.cz" \h </w:instrText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separate"/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t>E-mail: l</w:t>
                  </w:r>
                  <w:r w:rsidR="00944CE2" w:rsidRPr="00944CE2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 xml:space="preserve"> </w:t>
                  </w:r>
                  <w:r w:rsidR="00944CE2" w:rsidRPr="00944CE2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52492F" w:rsidRDefault="00950B02">
                  <w:pPr>
                    <w:spacing w:before="6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25.45pt;margin-top:434.1pt;width:66pt;height:10.4pt;z-index:-251673088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7" w:line="19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u w:val="single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25.2pt;margin-top:449.9pt;width:520.3pt;height:39.2pt;z-index:-251672064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12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Smluvní strany berou na v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lání do registru smluv zajistí Národní ústav duševního zdraví neprodleně po akceptaci dané objednávky.</w:t>
                  </w:r>
                </w:p>
                <w:p w:rsidR="0052492F" w:rsidRDefault="00950B02">
                  <w:pPr>
                    <w:spacing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25.45pt;margin-top:498.15pt;width:294.45pt;height:10.15pt;z-index:-251671040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Poznámka: objednávka bude hrazena z: 046 (CZ.02.1.01/0.0/0.0/16_025/0007444)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24.7pt;margin-top:517.35pt;width:374.2pt;height:10.4pt;z-index:-251670016;mso-wrap-distance-left:0;mso-wrap-distance-right:0;mso-position-horizontal-relative:page;mso-position-vertical-relative:page" filled="f" stroked="f">
            <v:textbox inset="0,0,0,0">
              <w:txbxContent>
                <w:p w:rsidR="00944CE2" w:rsidRDefault="00950B02" w:rsidP="00944CE2">
                  <w:pPr>
                    <w:spacing w:before="7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V p</w:t>
                  </w: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řípadě nákupu majetku uveďte umístění: (číslo místnosti, odpovědná osoba) 104.02 (</w:t>
                  </w:r>
                  <w:r w:rsidR="00944CE2" w:rsidRPr="00944CE2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52492F" w:rsidRDefault="00950B02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24.7pt;margin-top:537.35pt;width:265.7pt;height:57.85pt;z-index:-251668992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line="384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Výše uvedená operace je v souladu s legislativními a projektovými pravidly. Datum a podpis:</w:t>
                  </w:r>
                </w:p>
                <w:p w:rsidR="00944CE2" w:rsidRDefault="00950B02" w:rsidP="00944CE2">
                  <w:pPr>
                    <w:spacing w:before="7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="00944CE2" w:rsidRPr="00944CE2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52492F" w:rsidRDefault="0052492F">
                  <w:pPr>
                    <w:spacing w:before="19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25.2pt;margin-top:623.45pt;width:135.35pt;height:10.4pt;z-index:-251667968;mso-wrap-distance-left:0;mso-wrap-distance-right:0;mso-position-horizontal-relative:page;mso-position-vertical-relative:page" filled="f" stroked="f">
            <v:textbox inset="0,0,0,0">
              <w:txbxContent>
                <w:p w:rsidR="00944CE2" w:rsidRDefault="00950B02" w:rsidP="00944CE2">
                  <w:pPr>
                    <w:spacing w:before="7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Správce rozpo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čtu: </w:t>
                  </w:r>
                  <w:r w:rsidR="00944CE2" w:rsidRPr="00944CE2">
                    <w:rPr>
                      <w:rFonts w:ascii="Tahoma" w:eastAsia="Tahoma" w:hAnsi="Tahoma"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52492F" w:rsidRDefault="0052492F">
                  <w:pPr>
                    <w:spacing w:before="7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290.9pt;margin-top:49.35pt;width:137.5pt;height:18.1pt;z-index:-251666944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890129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25.45pt;margin-top:48.4pt;width:83.75pt;height:10.2pt;z-index:-251665920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VP-8 - 890129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25.2pt;margin-top:180.9pt;width:57.1pt;height:11.85pt;z-index:-251664896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33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106.55pt;margin-top:180.9pt;width:63.15pt;height:11.85pt;z-index:-251663872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3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48pt;margin-top:194.8pt;width:81.85pt;height:10.4pt;z-index:-251662848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20pt;margin-top:195.5pt;width:24.55pt;height:10.4pt;z-index:-251661824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25.2pt;margin-top:74.8pt;width:84.5pt;height:16.9pt;z-index:-251660800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24.7pt;margin-top:114.4pt;width:57.15pt;height:29.15pt;z-index:-251659776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117.85pt;margin-top:80.05pt;width:84.95pt;height:11.15pt;z-index:-251658752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5.45pt;margin-top:95.2pt;width:110.65pt;height:9.95pt;z-index:-251657728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421.9pt;margin-top:191.75pt;width:51.15pt;height:14.9pt;z-index:-251656704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96" w:after="4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421.9pt;margin-top:206.65pt;width:34.1pt;height:14.6pt;z-index:-251655680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291.1pt;margin-top:221.3pt;width:53.55pt;height:15.35pt;z-index:-251654656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11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290.65pt;margin-top:267.35pt;width:57.1pt;height:15.15pt;z-index:-251653632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102" w:line="19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90.65pt;margin-top:236.9pt;width:64.3pt;height:30.45pt;z-index:-251652608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line="30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90.9pt;margin-top:95.15pt;width:71.5pt;height:11.4pt;z-index:-251651584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8"/>
                      <w:lang w:val="cs-CZ"/>
                    </w:rPr>
                    <w:t>ITAGE, spol. s 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90.9pt;margin-top:116.75pt;width:128.15pt;height:32.45pt;z-index:-251650560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1" w:line="21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náměstí Václava Vacka 1671/11 708 00 Poruba</w:t>
                  </w:r>
                </w:p>
                <w:p w:rsidR="0052492F" w:rsidRDefault="00950B02">
                  <w:pPr>
                    <w:spacing w:before="2" w:line="210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8"/>
                      <w:lang w:val="cs-CZ"/>
                    </w:rPr>
                    <w:t>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90.9pt;margin-top:177.6pt;width:148.8pt;height:14.15pt;z-index:-251649536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tabs>
                      <w:tab w:val="right" w:pos="2952"/>
                    </w:tabs>
                    <w:spacing w:before="99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25879243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CZ25879243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90.9pt;margin-top:286.75pt;width:110.4pt;height:11.5pt;z-index:-251648512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14" w:after="1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6"/>
                      <w:sz w:val="16"/>
                      <w:lang w:val="cs-CZ"/>
                    </w:rPr>
                    <w:t>21 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91.1pt;margin-top:192pt;width:117.85pt;height:16.6pt;z-index:-251647488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105" w:after="19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31.07.2019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91.6pt;margin-top:74.8pt;width:84.95pt;height:16.9pt;z-index:-251646464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373.45pt;margin-top:271.35pt;width:75.85pt;height:10.15pt;z-index:-251645440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19.45pt;margin-top:319.9pt;width:548.85pt;height:15.15pt;z-index:-251644416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tabs>
                      <w:tab w:val="left" w:pos="3888"/>
                      <w:tab w:val="left" w:pos="5328"/>
                      <w:tab w:val="left" w:pos="6192"/>
                      <w:tab w:val="left" w:pos="8568"/>
                      <w:tab w:val="right" w:pos="10872"/>
                    </w:tabs>
                    <w:spacing w:before="25" w:after="67" w:line="192" w:lineRule="exact"/>
                    <w:ind w:left="144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4.7pt;margin-top:337.35pt;width:532.1pt;height:9.95pt;z-index:-251643392;mso-wrap-distance-left:0;mso-wrap-distance-right:0;mso-position-horizontal-relative:page;mso-position-vertical-relative:page" filled="f" stroked="f">
            <v:textbox inset="0,0,0,0">
              <w:txbxContent>
                <w:p w:rsidR="0052492F" w:rsidRDefault="00950B02">
                  <w:pPr>
                    <w:tabs>
                      <w:tab w:val="left" w:pos="4032"/>
                      <w:tab w:val="left" w:pos="5400"/>
                      <w:tab w:val="left" w:pos="6552"/>
                      <w:tab w:val="left" w:pos="8640"/>
                      <w:tab w:val="right" w:pos="10656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VR NTB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55 000.00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55 000.00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left:0;text-align:left;z-index:251674112;mso-position-horizontal-relative:page;mso-position-vertical-relative:page" from="18.5pt,300.25pt" to="568.8pt,300.25pt" strokeweight=".7pt">
            <w10:wrap anchorx="page" anchory="page"/>
          </v:line>
        </w:pict>
      </w:r>
      <w:r>
        <w:pict>
          <v:line id="_x0000_s1030" style="position:absolute;left:0;text-align:left;z-index:251675136;mso-position-horizontal-relative:page;mso-position-vertical-relative:page" from="18.5pt,318.95pt" to="568.8pt,318.95pt" strokeweight=".7pt">
            <v:stroke linestyle="thinThin"/>
            <w10:wrap anchorx="page" anchory="page"/>
          </v:line>
        </w:pict>
      </w:r>
      <w:r>
        <w:pict>
          <v:line id="_x0000_s1029" style="position:absolute;left:0;text-align:left;z-index:251676160;mso-position-horizontal-relative:page;mso-position-vertical-relative:page" from="18.5pt,300.25pt" to="18.5pt,318.95pt" strokeweight=".7pt">
            <w10:wrap anchorx="page" anchory="page"/>
          </v:line>
        </w:pict>
      </w:r>
      <w:r>
        <w:pict>
          <v:line id="_x0000_s1028" style="position:absolute;left:0;text-align:left;z-index:251677184;mso-position-horizontal-relative:page;mso-position-vertical-relative:page" from="568.8pt,300.25pt" to="568.8pt,318.95pt" strokeweight=".7pt">
            <w10:wrap anchorx="page" anchory="page"/>
          </v:line>
        </w:pict>
      </w:r>
      <w:r>
        <w:pict>
          <v:line id="_x0000_s1027" style="position:absolute;left:0;text-align:left;z-index:251678208;mso-position-horizontal-relative:page;mso-position-vertical-relative:page" from="19.45pt,319.9pt" to="568.3pt,319.9pt" strokecolor="white" strokeweight=".7pt">
            <v:stroke linestyle="thinThin"/>
            <w10:wrap anchorx="page" anchory="page"/>
          </v:line>
        </w:pict>
      </w: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Platné elektronické podpisy:</w:t>
      </w:r>
    </w:p>
    <w:p w:rsidR="0052492F" w:rsidRDefault="00950B02" w:rsidP="00944CE2">
      <w:pPr>
        <w:spacing w:before="7" w:line="192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15.08.2019 16:08:07 - </w:t>
      </w:r>
      <w:r w:rsidR="00944CE2" w:rsidRPr="00944CE2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  <w:r w:rsidR="00944CE2">
        <w:rPr>
          <w:rFonts w:ascii="Tahoma" w:eastAsia="Tahoma" w:hAnsi="Tahoma"/>
          <w:color w:val="000000"/>
          <w:sz w:val="16"/>
          <w:lang w:val="cs-CZ"/>
        </w:rPr>
        <w:t xml:space="preserve"> </w:t>
      </w:r>
      <w:r>
        <w:rPr>
          <w:rFonts w:ascii="Tahoma" w:eastAsia="Tahoma" w:hAnsi="Tahoma"/>
          <w:color w:val="000000"/>
          <w:sz w:val="16"/>
          <w:lang w:val="cs-CZ"/>
        </w:rPr>
        <w:t>(Admin. grantů)</w:t>
      </w:r>
    </w:p>
    <w:p w:rsidR="00944CE2" w:rsidRDefault="00950B02" w:rsidP="00944CE2">
      <w:pPr>
        <w:spacing w:before="7" w:line="192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16.08.2019 08:15:15 - </w:t>
      </w:r>
      <w:r w:rsidR="00944CE2" w:rsidRPr="00944CE2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  <w:bookmarkStart w:id="0" w:name="_GoBack"/>
      <w:bookmarkEnd w:id="0"/>
      <w:r>
        <w:rPr>
          <w:rFonts w:ascii="Tahoma" w:eastAsia="Tahoma" w:hAnsi="Tahoma"/>
          <w:color w:val="000000"/>
          <w:spacing w:val="-1"/>
          <w:sz w:val="16"/>
          <w:lang w:val="cs-CZ"/>
        </w:rPr>
        <w:t xml:space="preserve">příkazce operace (Schváleno řešitelem grantu) 16.08.2019 09:21:12 - </w:t>
      </w:r>
      <w:r w:rsidR="00944CE2" w:rsidRPr="00944CE2">
        <w:rPr>
          <w:rFonts w:ascii="Tahoma" w:eastAsia="Tahoma" w:hAnsi="Tahoma"/>
          <w:color w:val="000000"/>
          <w:sz w:val="16"/>
          <w:highlight w:val="yellow"/>
          <w:lang w:val="cs-CZ"/>
        </w:rPr>
        <w:t>VYMAZÁNO</w:t>
      </w:r>
    </w:p>
    <w:p w:rsidR="0052492F" w:rsidRDefault="00950B02">
      <w:pPr>
        <w:spacing w:before="4" w:line="192" w:lineRule="exact"/>
        <w:ind w:left="144" w:right="4320"/>
        <w:textAlignment w:val="baseline"/>
        <w:rPr>
          <w:rFonts w:ascii="Tahoma" w:eastAsia="Tahoma" w:hAnsi="Tahoma"/>
          <w:color w:val="000000"/>
          <w:spacing w:val="-1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>- správce rozpočtu (Schválen správcem rozpočtu)</w:t>
      </w:r>
    </w:p>
    <w:p w:rsidR="0052492F" w:rsidRDefault="00950B02">
      <w:pPr>
        <w:spacing w:before="2026" w:line="202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line id="_x0000_s1026" style="position:absolute;z-index:251679232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</w:t>
      </w:r>
      <w:r>
        <w:rPr>
          <w:rFonts w:ascii="Tahoma" w:eastAsia="Tahoma" w:hAnsi="Tahoma"/>
          <w:color w:val="000000"/>
          <w:sz w:val="16"/>
          <w:lang w:val="cs-CZ"/>
        </w:rPr>
        <w:t>. j. 16037/2001.</w:t>
      </w:r>
    </w:p>
    <w:sectPr w:rsidR="0052492F">
      <w:pgSz w:w="11909" w:h="16843"/>
      <w:pgMar w:top="460" w:right="519" w:bottom="254" w:left="37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02" w:rsidRDefault="00950B02" w:rsidP="00950B02">
      <w:r>
        <w:separator/>
      </w:r>
    </w:p>
  </w:endnote>
  <w:endnote w:type="continuationSeparator" w:id="0">
    <w:p w:rsidR="00950B02" w:rsidRDefault="00950B02" w:rsidP="0095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02" w:rsidRDefault="00950B02" w:rsidP="00950B02">
      <w:r>
        <w:separator/>
      </w:r>
    </w:p>
  </w:footnote>
  <w:footnote w:type="continuationSeparator" w:id="0">
    <w:p w:rsidR="00950B02" w:rsidRDefault="00950B02" w:rsidP="0095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2492F"/>
    <w:rsid w:val="0052492F"/>
    <w:rsid w:val="00944CE2"/>
    <w:rsid w:val="0095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0B02"/>
  </w:style>
  <w:style w:type="paragraph" w:styleId="Zpat">
    <w:name w:val="footer"/>
    <w:basedOn w:val="Normln"/>
    <w:link w:val="ZpatChar"/>
    <w:uiPriority w:val="99"/>
    <w:unhideWhenUsed/>
    <w:rsid w:val="00950B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2019-08-29T12:33:00Z</dcterms:created>
  <dcterms:modified xsi:type="dcterms:W3CDTF">2019-08-29T12:33:00Z</dcterms:modified>
</cp:coreProperties>
</file>