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2547EC"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440004" w:rsidRPr="00440004">
        <w:rPr>
          <w:rFonts w:cs="Arial"/>
          <w:b/>
          <w:sz w:val="28"/>
          <w:szCs w:val="28"/>
        </w:rPr>
        <w:t>SUA-MN-11/2019</w:t>
      </w:r>
      <w:r w:rsidR="009229C4" w:rsidRPr="00915663">
        <w:rPr>
          <w:rFonts w:cs="Arial"/>
          <w:b/>
          <w:sz w:val="28"/>
          <w:szCs w:val="28"/>
        </w:rPr>
        <w:t xml:space="preserve"> </w:t>
      </w:r>
      <w:r w:rsidR="00EB2C35" w:rsidRPr="002547EC">
        <w:rPr>
          <w:szCs w:val="20"/>
        </w:rPr>
        <w:t xml:space="preserve">/ </w:t>
      </w:r>
      <w:r w:rsidR="00E048F2" w:rsidRPr="002547EC">
        <w:rPr>
          <w:szCs w:val="20"/>
        </w:rPr>
        <w:t>reg. </w:t>
      </w:r>
      <w:r w:rsidR="009229C4" w:rsidRPr="002547EC">
        <w:rPr>
          <w:szCs w:val="20"/>
        </w:rPr>
        <w:t>č.</w:t>
      </w:r>
      <w:r w:rsidR="00EB2C35" w:rsidRPr="002547EC">
        <w:rPr>
          <w:szCs w:val="20"/>
        </w:rPr>
        <w:t> </w:t>
      </w:r>
      <w:r w:rsidR="009229C4" w:rsidRPr="002547EC">
        <w:rPr>
          <w:szCs w:val="20"/>
        </w:rPr>
        <w:t xml:space="preserve">proj. </w:t>
      </w:r>
      <w:r w:rsidR="00440004" w:rsidRPr="002547EC">
        <w:rPr>
          <w:szCs w:val="20"/>
        </w:rPr>
        <w:t>CZ.03</w:t>
      </w:r>
      <w:r w:rsidR="00440004">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40004" w:rsidRPr="00440004">
        <w:t xml:space="preserve">Ing. </w:t>
      </w:r>
      <w:r w:rsidR="002547EC">
        <w:t xml:space="preserve">Ivo Bartl, </w:t>
      </w:r>
      <w:r w:rsidR="00440004" w:rsidRPr="00440004">
        <w:t xml:space="preserve">Ředitel </w:t>
      </w:r>
      <w:r w:rsidR="002547EC">
        <w:t xml:space="preserve">kontaktního pracoviště Šumperk </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40004" w:rsidRPr="00440004">
        <w:t>Dobrovského 1278</w:t>
      </w:r>
      <w:r w:rsidR="0044000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40004" w:rsidRPr="0044000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40004" w:rsidRPr="00440004">
        <w:t>Úřad práce</w:t>
      </w:r>
      <w:r w:rsidR="00440004">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E596D">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4000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440004" w:rsidRPr="00440004">
        <w:t>MEZ STROJE</w:t>
      </w:r>
      <w:r w:rsidR="00440004">
        <w:rPr>
          <w:szCs w:val="20"/>
        </w:rPr>
        <w:t xml:space="preserve"> s.r.o.</w:t>
      </w:r>
    </w:p>
    <w:p w:rsidR="000E23BB" w:rsidRPr="004521C7" w:rsidRDefault="0044000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40004">
        <w:rPr>
          <w:noProof/>
        </w:rPr>
        <w:t>František Karger</w:t>
      </w:r>
      <w:r>
        <w:rPr>
          <w:noProof/>
          <w:szCs w:val="20"/>
        </w:rPr>
        <w:t>, jednatel</w:t>
      </w:r>
      <w:r>
        <w:rPr>
          <w:noProof/>
          <w:szCs w:val="20"/>
        </w:rPr>
        <w:tab/>
      </w:r>
      <w:r>
        <w:rPr>
          <w:noProof/>
          <w:szCs w:val="20"/>
        </w:rPr>
        <w:br/>
        <w:t>David Hanousek, DiS., jednatel</w:t>
      </w:r>
    </w:p>
    <w:p w:rsidR="000E23BB" w:rsidRPr="004521C7" w:rsidRDefault="0044000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40004">
        <w:t>Masarykova č</w:t>
      </w:r>
      <w:r>
        <w:rPr>
          <w:szCs w:val="20"/>
        </w:rPr>
        <w:t>.p. 378/33, 789 85 Mohelnice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40004" w:rsidRPr="00440004">
        <w:t>64617823</w:t>
      </w:r>
    </w:p>
    <w:p w:rsidR="00C2620A" w:rsidRPr="004521C7" w:rsidRDefault="00440004" w:rsidP="00C2620A">
      <w:pPr>
        <w:tabs>
          <w:tab w:val="left" w:pos="2977"/>
        </w:tabs>
        <w:ind w:left="2977" w:hanging="2977"/>
        <w:rPr>
          <w:rFonts w:cs="Arial"/>
          <w:szCs w:val="20"/>
        </w:rPr>
      </w:pPr>
      <w:r w:rsidRPr="00440004">
        <w:rPr>
          <w:rFonts w:cs="Arial"/>
          <w:noProof/>
          <w:szCs w:val="20"/>
        </w:rPr>
        <w:t>adresa provozovny:</w:t>
      </w:r>
      <w:r w:rsidR="00C2620A" w:rsidRPr="004521C7">
        <w:rPr>
          <w:rFonts w:cs="Arial"/>
          <w:szCs w:val="20"/>
        </w:rPr>
        <w:tab/>
      </w:r>
      <w:r w:rsidRPr="00440004">
        <w:t>Masarykova č</w:t>
      </w:r>
      <w:r>
        <w:rPr>
          <w:szCs w:val="20"/>
        </w:rPr>
        <w:t>.p. 378/33, 789 85 Mohelnice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E596D">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40004" w:rsidRPr="00440004">
        <w:rPr>
          <w:bCs/>
        </w:rPr>
        <w:t>Podpora odborného</w:t>
      </w:r>
      <w:r w:rsidR="00440004">
        <w:rPr>
          <w:szCs w:val="20"/>
        </w:rPr>
        <w:t xml:space="preserve"> vzdělávání zaměstnanců II (POVEZ II)</w:t>
      </w:r>
      <w:r>
        <w:t>“ (dále jen „POVEZ II“),</w:t>
      </w:r>
      <w:r w:rsidRPr="00A21F7C">
        <w:t xml:space="preserve"> r</w:t>
      </w:r>
      <w:r>
        <w:t>eg. </w:t>
      </w:r>
      <w:r w:rsidRPr="00544217">
        <w:t>č.</w:t>
      </w:r>
      <w:r>
        <w:t> </w:t>
      </w:r>
      <w:r w:rsidR="00440004" w:rsidRPr="00440004">
        <w:rPr>
          <w:bCs/>
        </w:rPr>
        <w:t>CZ.03</w:t>
      </w:r>
      <w:r w:rsidR="0044000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40004" w:rsidRPr="002547EC">
        <w:rPr>
          <w:b/>
        </w:rPr>
        <w:t>Školení EPLAN</w:t>
      </w:r>
      <w:r w:rsidR="00440004" w:rsidRPr="002547EC">
        <w:rPr>
          <w:b/>
          <w:szCs w:val="20"/>
        </w:rPr>
        <w:t xml:space="preserve"> Experience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547EC">
        <w:t>60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547EC">
        <w:t>19</w:t>
      </w:r>
      <w:r>
        <w:rPr>
          <w:lang w:val="en-US"/>
        </w:rPr>
        <w:tab/>
      </w:r>
      <w:r w:rsidR="00E53B1B" w:rsidRPr="00E53B1B">
        <w:t>vyučovacích</w:t>
      </w:r>
      <w:r w:rsidR="00E53B1B">
        <w:t> </w:t>
      </w:r>
      <w:r w:rsidRPr="00B75BEF">
        <w:t>hodin</w:t>
      </w:r>
      <w:r w:rsidRPr="00B75BEF">
        <w:br/>
      </w:r>
      <w:r w:rsidRPr="00B75BEF">
        <w:tab/>
        <w:t>- praktická příprava:</w:t>
      </w:r>
      <w:r>
        <w:tab/>
      </w:r>
      <w:r w:rsidR="00440004" w:rsidRPr="00440004">
        <w:t>38</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547EC">
        <w:t>3</w:t>
      </w:r>
      <w:r>
        <w:tab/>
      </w:r>
      <w:r w:rsidR="00E53B1B" w:rsidRPr="00E53B1B">
        <w:t>vyuč</w:t>
      </w:r>
      <w:r w:rsidR="002547EC">
        <w:t xml:space="preserve">ovací hodiny </w:t>
      </w:r>
    </w:p>
    <w:p w:rsidR="005E6F04" w:rsidRDefault="005E6F04" w:rsidP="001F74BF">
      <w:pPr>
        <w:pStyle w:val="BoddohodyIII"/>
        <w:tabs>
          <w:tab w:val="left" w:pos="3969"/>
        </w:tabs>
      </w:pPr>
      <w:r>
        <w:lastRenderedPageBreak/>
        <w:t>Dodavatel vzdělávací aktivity:</w:t>
      </w:r>
      <w:r w:rsidR="001F74BF">
        <w:tab/>
      </w:r>
      <w:r w:rsidR="00BE596D">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440004" w:rsidRPr="002547EC">
        <w:rPr>
          <w:b/>
        </w:rPr>
        <w:t>11.9</w:t>
      </w:r>
      <w:r w:rsidR="00440004" w:rsidRPr="002547EC">
        <w:rPr>
          <w:b/>
          <w:szCs w:val="20"/>
        </w:rPr>
        <w:t>.2019</w:t>
      </w:r>
      <w:r w:rsidR="000E23BB" w:rsidRPr="009218DC">
        <w:br/>
      </w:r>
      <w:r w:rsidRPr="009218DC">
        <w:t xml:space="preserve">Datum </w:t>
      </w:r>
      <w:r w:rsidR="005579D7">
        <w:t>ukončení</w:t>
      </w:r>
      <w:r w:rsidR="00AA5674">
        <w:t>:</w:t>
      </w:r>
      <w:r w:rsidR="00113907">
        <w:tab/>
      </w:r>
      <w:r w:rsidR="00943374" w:rsidRPr="009218DC">
        <w:t xml:space="preserve"> </w:t>
      </w:r>
      <w:r w:rsidR="002547EC" w:rsidRPr="002547EC">
        <w:rPr>
          <w:b/>
        </w:rPr>
        <w:t>31.12</w:t>
      </w:r>
      <w:r w:rsidR="00440004" w:rsidRPr="002547EC">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40004" w:rsidRPr="00440004">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440004" w:rsidRPr="002547EC">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44000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vyplnění vstupního dotazníku (dotazník č. 1)</w:t>
      </w:r>
      <w:r>
        <w:rPr>
          <w:rFonts w:cs="Arial"/>
          <w:szCs w:val="20"/>
        </w:rPr>
        <w:t xml:space="preserve"> každým podpořeným zaměstnancem. Zaměstnavatel je povinen zaměstnanci vyplnění dotazníku umožnit, v případě potřeby mu zajistit za účelem vyplnění dotazníku přístup k výpočetní technice; vstupní dotazník je dostupný na Integrovaném portálu MPSV. Údaje uvedené v dotazníku č. 1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F95101" w:rsidP="00CF78AF">
      <w:pPr>
        <w:pStyle w:val="BoddohodyII"/>
        <w:numPr>
          <w:ilvl w:val="0"/>
          <w:numId w:val="8"/>
        </w:numPr>
        <w:rPr>
          <w:rFonts w:cs="Arial"/>
          <w:szCs w:val="20"/>
        </w:rPr>
      </w:pPr>
      <w:r>
        <w:rPr>
          <w:rFonts w:cs="Arial"/>
          <w:szCs w:val="20"/>
        </w:rPr>
        <w:t xml:space="preserve">Zajistit nejpozději do 4 týdnů po ukončení vzdělávací aktivity podpořeného zaměstnance </w:t>
      </w:r>
      <w:r>
        <w:rPr>
          <w:rFonts w:cs="Arial"/>
          <w:b/>
          <w:szCs w:val="20"/>
        </w:rPr>
        <w:t>vyplnění výstupního dotazníku (dotazník č. 2)</w:t>
      </w:r>
      <w:r>
        <w:rPr>
          <w:rFonts w:cs="Arial"/>
          <w:szCs w:val="20"/>
        </w:rPr>
        <w:t xml:space="preserve"> každým podpořeným zaměstnancem. Ukončením vzdělávací aktivity se rozumí den </w:t>
      </w:r>
      <w:r>
        <w:t>závěrečného ověření znalostí a dovedností</w:t>
      </w:r>
      <w:r>
        <w:rPr>
          <w:rFonts w:cs="Arial"/>
          <w:szCs w:val="20"/>
        </w:rPr>
        <w:t xml:space="preserve">, popřípadě </w:t>
      </w:r>
      <w:r>
        <w:t>opravného ověření znalostí a dovedností</w:t>
      </w:r>
      <w:r>
        <w:rPr>
          <w:rFonts w:cs="Arial"/>
          <w:szCs w:val="20"/>
        </w:rPr>
        <w:t xml:space="preserve"> podpořeného zaměstnance. Zaměstnavatel je povinen zaměstnanci vyplnění dotazníku umožnit a v případě potřeby mu zajistit za účelem vyplnění dotazníku přístup k výpočetní technice. Výstupní dotazník je možné vyplnit na Integrovaném portálu MPSV. Údaje uvedené v dotazníku č.</w:t>
      </w:r>
      <w:r w:rsidR="00D460B9">
        <w:rPr>
          <w:rFonts w:cs="Arial"/>
          <w:szCs w:val="20"/>
        </w:rPr>
        <w:t> </w:t>
      </w:r>
      <w:r>
        <w:rPr>
          <w:rFonts w:cs="Arial"/>
          <w:szCs w:val="20"/>
        </w:rPr>
        <w:t>2 jsou zjišťovány nejpozději do 4 týdnů od ukončení účasti osoby na vzdělávací aktivitě.</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 xml:space="preserve">11 </w:t>
      </w:r>
      <w:r>
        <w:rPr>
          <w:rFonts w:cs="Arial"/>
        </w:rPr>
        <w:lastRenderedPageBreak/>
        <w:t>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440004" w:rsidRPr="00440004">
        <w:rPr>
          <w:b/>
          <w:szCs w:val="20"/>
        </w:rPr>
        <w:t>271 920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440004" w:rsidRPr="002547EC">
        <w:rPr>
          <w:b/>
          <w:szCs w:val="20"/>
        </w:rPr>
        <w:t>47 520</w:t>
      </w:r>
      <w:r w:rsidRPr="002547EC">
        <w:rPr>
          <w:rFonts w:cs="Arial"/>
          <w:b/>
          <w:szCs w:val="20"/>
        </w:rPr>
        <w:t xml:space="preserve"> </w:t>
      </w:r>
      <w:r w:rsidRPr="002547EC">
        <w:rPr>
          <w:b/>
        </w:rPr>
        <w:t>Kč</w:t>
      </w:r>
      <w:r w:rsidRPr="00556278">
        <w:t xml:space="preserve"> a maximální výše příspěvku na vzdělávací aktivity činí </w:t>
      </w:r>
      <w:r w:rsidR="00440004" w:rsidRPr="002547EC">
        <w:rPr>
          <w:b/>
          <w:bCs/>
          <w:lang w:val="en-US"/>
        </w:rPr>
        <w:t>224 400</w:t>
      </w:r>
      <w:r w:rsidRPr="002547EC">
        <w:rPr>
          <w:b/>
        </w:rPr>
        <w:t xml:space="preserve"> Kč</w:t>
      </w:r>
      <w:r w:rsidRPr="00556278">
        <w:t>,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440004" w:rsidRPr="00440004">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440004" w:rsidRPr="00440004">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 III.4. a III.1</w:t>
      </w:r>
      <w:r w:rsidR="005A154A">
        <w:rPr>
          <w:rFonts w:cs="Arial"/>
          <w:szCs w:val="20"/>
        </w:rPr>
        <w:t>0</w:t>
      </w:r>
      <w:r w:rsidRPr="00AB155E">
        <w:rPr>
          <w:rFonts w:cs="Arial"/>
          <w:szCs w:val="20"/>
        </w:rPr>
        <w:t>.</w:t>
      </w:r>
    </w:p>
    <w:p w:rsidR="00EB3C30" w:rsidRDefault="00EB3C30" w:rsidP="00EB3C30">
      <w:pPr>
        <w:pStyle w:val="BoddohodyII"/>
        <w:numPr>
          <w:ilvl w:val="0"/>
          <w:numId w:val="47"/>
        </w:numPr>
        <w:tabs>
          <w:tab w:val="left" w:pos="1418"/>
        </w:tabs>
        <w:ind w:hanging="731"/>
        <w:rPr>
          <w:rFonts w:cs="Arial"/>
          <w:szCs w:val="20"/>
        </w:rPr>
      </w:pPr>
      <w:r>
        <w:rPr>
          <w:rFonts w:cs="Arial"/>
          <w:szCs w:val="20"/>
        </w:rPr>
        <w:lastRenderedPageBreak/>
        <w:t xml:space="preserve">V případě nevyplnění vstupního dotazníku č. 1 podpořeným zaměstnancem dle bodu III.4 této dohody ke dni předložení prvního vyúčtování mzdových nákladů takového zaměstnance, </w:t>
      </w:r>
      <w:r>
        <w:rPr>
          <w:iCs/>
        </w:rPr>
        <w:t>bude příspěvek na mzdové náklady zaměstnance vyplacen až po vyplnění dotazníku č. 1</w:t>
      </w:r>
      <w:r>
        <w:rPr>
          <w:rFonts w:cs="Arial"/>
          <w:szCs w:val="20"/>
        </w:rPr>
        <w:t>., nejpozději však do data ukončení realizace projektu, ze kterého mají být příspěvky proplaceny.</w:t>
      </w:r>
    </w:p>
    <w:p w:rsidR="00EB3C30" w:rsidRDefault="00EB3C30" w:rsidP="00EB3C30">
      <w:pPr>
        <w:pStyle w:val="BoddohodyII"/>
        <w:numPr>
          <w:ilvl w:val="0"/>
          <w:numId w:val="47"/>
        </w:numPr>
        <w:tabs>
          <w:tab w:val="left" w:pos="1418"/>
        </w:tabs>
        <w:ind w:hanging="731"/>
        <w:rPr>
          <w:rFonts w:cs="Arial"/>
          <w:szCs w:val="20"/>
        </w:rPr>
      </w:pPr>
      <w:r>
        <w:rPr>
          <w:rFonts w:cs="Arial"/>
          <w:szCs w:val="20"/>
        </w:rPr>
        <w:t>V případě nevyplnění výstupního dotazníku č. 2 podpořeným zaměstnancem dle bodu III.1</w:t>
      </w:r>
      <w:r w:rsidR="008B7EB2">
        <w:rPr>
          <w:rFonts w:cs="Arial"/>
          <w:szCs w:val="20"/>
        </w:rPr>
        <w:t>0</w:t>
      </w:r>
      <w:r>
        <w:rPr>
          <w:rFonts w:cs="Arial"/>
          <w:szCs w:val="20"/>
        </w:rPr>
        <w:t xml:space="preserve"> této dohody ke dni předložení posledního vyúčtování takového zaměstnance</w:t>
      </w:r>
      <w:r>
        <w:rPr>
          <w:iCs/>
        </w:rPr>
        <w:t xml:space="preserve"> bude příspěvek na mzdové náklady zaměstnance vyplacen až po vyplnění dotazníku č. 2.,</w:t>
      </w:r>
      <w:r>
        <w:rPr>
          <w:rFonts w:cs="Arial"/>
          <w:szCs w:val="20"/>
        </w:rPr>
        <w:t xml:space="preserve">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 xml:space="preserve">Dalšími podmínkami pro vyplacení příspěvku na úhradu vzdělávací aktivity je splnění podmínek sjednaných v bodu III.4. a III.10. </w:t>
      </w:r>
      <w:r>
        <w:rPr>
          <w:rFonts w:cs="Arial"/>
          <w:szCs w:val="20"/>
        </w:rPr>
        <w:t xml:space="preserve">V případě nevyplnění vstupního dotazníku č. 1 podpořeným zaměstnancem </w:t>
      </w:r>
      <w:r>
        <w:rPr>
          <w:iCs/>
        </w:rPr>
        <w:t>bude Příspěvek na úhradu vzdělávací aktivity takového zaměstnance vyplacen až po vyplnění dotazníku č. 1</w:t>
      </w:r>
      <w:r>
        <w:rPr>
          <w:rFonts w:cs="Arial"/>
          <w:szCs w:val="20"/>
        </w:rPr>
        <w:t xml:space="preserve">. V případě nevyplnění výstupního dotazníku č. 2 podpořeným zaměstnancem </w:t>
      </w:r>
      <w:r>
        <w:rPr>
          <w:iCs/>
        </w:rPr>
        <w:t>bude Příspěvek na úhradu vzdělávací aktivity takového zaměstnance vyplacen až po vyplnění dotazníku č. 2</w:t>
      </w:r>
      <w:r>
        <w:rPr>
          <w:rFonts w:cs="Arial"/>
          <w:szCs w:val="20"/>
        </w:rPr>
        <w:t xml:space="preserve">. 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č. 1 nebo výstupního dotazníku č. 2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lastRenderedPageBreak/>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lastRenderedPageBreak/>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III.13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III.14</w:t>
      </w:r>
      <w:r w:rsidRPr="00E30782">
        <w:rPr>
          <w:rFonts w:cs="Arial"/>
          <w:szCs w:val="20"/>
        </w:rPr>
        <w:t xml:space="preserve"> a III.15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III.14</w:t>
      </w:r>
      <w:r>
        <w:t xml:space="preserve"> a III.15.</w:t>
      </w:r>
    </w:p>
    <w:p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w:t>
      </w:r>
      <w:r>
        <w:rPr>
          <w:rFonts w:cs="Arial"/>
          <w:szCs w:val="20"/>
        </w:rPr>
        <w:lastRenderedPageBreak/>
        <w:t xml:space="preserve">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Pr>
            <w:rStyle w:val="Hypertextovodkaz"/>
            <w:rFonts w:cs="Arial"/>
            <w:szCs w:val="20"/>
          </w:rPr>
          <w:t>http://portal.mpsv.cz/upcr/</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w:t>
      </w:r>
      <w:r>
        <w:lastRenderedPageBreak/>
        <w:t xml:space="preserve">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440004" w:rsidP="001C4C77">
      <w:pPr>
        <w:pStyle w:val="BoddohodyII"/>
        <w:keepNext/>
        <w:numPr>
          <w:ilvl w:val="0"/>
          <w:numId w:val="0"/>
        </w:numPr>
      </w:pPr>
      <w:r w:rsidRPr="00440004">
        <w:t>Úřad práce</w:t>
      </w:r>
      <w:r>
        <w:rPr>
          <w:szCs w:val="20"/>
        </w:rPr>
        <w:t xml:space="preserve"> České republiky - kontaktní pracoviště Šumperk</w:t>
      </w:r>
      <w:r w:rsidR="005D3993">
        <w:t xml:space="preserve"> dne </w:t>
      </w:r>
      <w:r w:rsidR="0050416E">
        <w:t>29.8.2019</w:t>
      </w: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2547EC" w:rsidRDefault="002547EC"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2547EC" w:rsidRDefault="00440004" w:rsidP="002547EC">
      <w:pPr>
        <w:keepNext/>
        <w:keepLines/>
        <w:jc w:val="center"/>
        <w:rPr>
          <w:szCs w:val="20"/>
        </w:rPr>
      </w:pPr>
      <w:r w:rsidRPr="00440004">
        <w:t>František Karger</w:t>
      </w:r>
      <w:r>
        <w:rPr>
          <w:szCs w:val="20"/>
        </w:rPr>
        <w:tab/>
      </w:r>
      <w:r>
        <w:rPr>
          <w:szCs w:val="20"/>
        </w:rPr>
        <w:br/>
        <w:t>jednatel</w:t>
      </w:r>
      <w:r>
        <w:rPr>
          <w:szCs w:val="20"/>
        </w:rPr>
        <w:tab/>
      </w:r>
      <w:r>
        <w:rPr>
          <w:szCs w:val="20"/>
        </w:rPr>
        <w:br/>
        <w:t>MEZ STROJE s.r.o.</w:t>
      </w:r>
      <w:r>
        <w:rPr>
          <w:szCs w:val="20"/>
        </w:rPr>
        <w:tab/>
      </w:r>
      <w:r>
        <w:rPr>
          <w:szCs w:val="20"/>
        </w:rPr>
        <w:br/>
      </w:r>
      <w:r>
        <w:rPr>
          <w:szCs w:val="20"/>
        </w:rPr>
        <w:tab/>
      </w:r>
      <w:r>
        <w:rPr>
          <w:szCs w:val="20"/>
        </w:rPr>
        <w:br/>
      </w:r>
    </w:p>
    <w:p w:rsidR="002547EC" w:rsidRPr="008F1A38" w:rsidRDefault="00440004" w:rsidP="002547EC">
      <w:pPr>
        <w:keepNext/>
        <w:keepLines/>
        <w:jc w:val="center"/>
        <w:rPr>
          <w:rFonts w:cs="Arial"/>
          <w:szCs w:val="20"/>
        </w:rPr>
      </w:pPr>
      <w:r>
        <w:rPr>
          <w:szCs w:val="20"/>
        </w:rPr>
        <w:tab/>
      </w:r>
      <w:r>
        <w:rPr>
          <w:szCs w:val="20"/>
        </w:rPr>
        <w:br/>
      </w:r>
      <w:r w:rsidR="002547EC">
        <w:rPr>
          <w:szCs w:val="20"/>
        </w:rPr>
        <w:t>………..</w:t>
      </w:r>
      <w:r w:rsidR="002547EC" w:rsidRPr="008F1A38">
        <w:rPr>
          <w:rFonts w:cs="Arial"/>
          <w:szCs w:val="20"/>
        </w:rPr>
        <w:t>..................................</w:t>
      </w:r>
      <w:r w:rsidR="002547EC">
        <w:rPr>
          <w:rFonts w:cs="Arial"/>
          <w:szCs w:val="20"/>
        </w:rPr>
        <w:t>............................</w:t>
      </w:r>
    </w:p>
    <w:p w:rsidR="000114A0" w:rsidRPr="004521C7" w:rsidRDefault="00440004" w:rsidP="001C4C77">
      <w:pPr>
        <w:keepNext/>
        <w:keepLines/>
        <w:jc w:val="center"/>
        <w:rPr>
          <w:rFonts w:cs="Arial"/>
          <w:szCs w:val="20"/>
        </w:rPr>
      </w:pPr>
      <w:r>
        <w:rPr>
          <w:szCs w:val="20"/>
        </w:rPr>
        <w:br/>
        <w:t>David Hanousek, DiS.</w:t>
      </w:r>
      <w:r>
        <w:rPr>
          <w:szCs w:val="20"/>
        </w:rPr>
        <w:tab/>
      </w:r>
      <w:r>
        <w:rPr>
          <w:szCs w:val="20"/>
        </w:rPr>
        <w:br/>
        <w:t>jednatel</w:t>
      </w:r>
      <w:r>
        <w:rPr>
          <w:szCs w:val="20"/>
        </w:rPr>
        <w:tab/>
      </w:r>
      <w:r>
        <w:rPr>
          <w:szCs w:val="20"/>
        </w:rPr>
        <w:br/>
        <w:t>MEZ STROJE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40004" w:rsidP="002547EC">
      <w:pPr>
        <w:keepNext/>
        <w:tabs>
          <w:tab w:val="center" w:pos="1800"/>
          <w:tab w:val="center" w:pos="7200"/>
        </w:tabs>
        <w:jc w:val="center"/>
        <w:rPr>
          <w:szCs w:val="20"/>
        </w:rPr>
      </w:pPr>
      <w:r w:rsidRPr="00440004">
        <w:t xml:space="preserve">Ing. </w:t>
      </w:r>
      <w:r w:rsidR="002547EC">
        <w:rPr>
          <w:szCs w:val="20"/>
        </w:rPr>
        <w:t xml:space="preserve">Ivo Bartl, </w:t>
      </w:r>
    </w:p>
    <w:p w:rsidR="002547EC" w:rsidRDefault="002547EC" w:rsidP="002547EC">
      <w:pPr>
        <w:keepNext/>
        <w:tabs>
          <w:tab w:val="center" w:pos="1800"/>
          <w:tab w:val="center" w:pos="7200"/>
        </w:tabs>
        <w:jc w:val="center"/>
      </w:pPr>
      <w:r>
        <w:rPr>
          <w:szCs w:val="20"/>
        </w:rPr>
        <w:t>Ředitel Kontaktn</w:t>
      </w:r>
      <w:bookmarkStart w:id="0" w:name="_GoBack"/>
      <w:bookmarkEnd w:id="0"/>
      <w:r>
        <w:rPr>
          <w:szCs w:val="20"/>
        </w:rPr>
        <w:t>ího pracoviště Šumperk</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2547EC" w:rsidRDefault="002547EC" w:rsidP="001C4C77">
      <w:pPr>
        <w:keepNext/>
        <w:rPr>
          <w:rFonts w:cs="Arial"/>
          <w:szCs w:val="20"/>
        </w:rPr>
      </w:pPr>
    </w:p>
    <w:p w:rsidR="002547EC" w:rsidRDefault="002547EC"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E596D">
        <w:t>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BE596D">
        <w:t>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04" w:rsidRDefault="00440004">
      <w:r>
        <w:separator/>
      </w:r>
    </w:p>
  </w:endnote>
  <w:endnote w:type="continuationSeparator" w:id="0">
    <w:p w:rsidR="00440004" w:rsidRDefault="0044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04" w:rsidRDefault="004400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440004" w:rsidRPr="00440004">
      <w:t>SUA-MN-11/2019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50416E">
      <w:rPr>
        <w:rStyle w:val="slostrnky"/>
        <w:noProof/>
      </w:rPr>
      <w:t>9</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440004" w:rsidRPr="00440004">
      <w:t>SUA-MN-11/2019</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50416E">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04" w:rsidRDefault="00440004">
      <w:r>
        <w:separator/>
      </w:r>
    </w:p>
  </w:footnote>
  <w:footnote w:type="continuationSeparator" w:id="0">
    <w:p w:rsidR="00440004" w:rsidRDefault="00440004">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04" w:rsidRDefault="004400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0416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47EC"/>
    <w:rsid w:val="00255061"/>
    <w:rsid w:val="00257C00"/>
    <w:rsid w:val="00263BBF"/>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6F6E"/>
    <w:rsid w:val="003C7103"/>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0004"/>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C595F"/>
    <w:rsid w:val="004C6D7E"/>
    <w:rsid w:val="004C7FC9"/>
    <w:rsid w:val="004E3CD7"/>
    <w:rsid w:val="004E6F9C"/>
    <w:rsid w:val="004F03A7"/>
    <w:rsid w:val="004F0BFE"/>
    <w:rsid w:val="004F3CFB"/>
    <w:rsid w:val="004F4672"/>
    <w:rsid w:val="004F78A8"/>
    <w:rsid w:val="004F7FA3"/>
    <w:rsid w:val="0050122F"/>
    <w:rsid w:val="005012FE"/>
    <w:rsid w:val="00502BDF"/>
    <w:rsid w:val="0050416E"/>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596D"/>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71DE"/>
    <w:rsid w:val="00E97578"/>
    <w:rsid w:val="00EA4C24"/>
    <w:rsid w:val="00EA7C1E"/>
    <w:rsid w:val="00EB1829"/>
    <w:rsid w:val="00EB2C35"/>
    <w:rsid w:val="00EB3C30"/>
    <w:rsid w:val="00EB4D2F"/>
    <w:rsid w:val="00EC0378"/>
    <w:rsid w:val="00EC3DE8"/>
    <w:rsid w:val="00ED3D5C"/>
    <w:rsid w:val="00ED4934"/>
    <w:rsid w:val="00ED78B3"/>
    <w:rsid w:val="00EE3BFF"/>
    <w:rsid w:val="00EE59F4"/>
    <w:rsid w:val="00EF2436"/>
    <w:rsid w:val="00F11BD9"/>
    <w:rsid w:val="00F12089"/>
    <w:rsid w:val="00F12B96"/>
    <w:rsid w:val="00F13EB8"/>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7E00-0D20-4907-8B23-2815711C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4822</Words>
  <Characters>28456</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33212</CharactersWithSpaces>
  <SharedDoc>false</SharedDoc>
  <HLinks>
    <vt:vector size="30"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3014690</vt:i4>
      </vt:variant>
      <vt:variant>
        <vt:i4>111</vt:i4>
      </vt:variant>
      <vt:variant>
        <vt:i4>0</vt:i4>
      </vt:variant>
      <vt:variant>
        <vt:i4>5</vt:i4>
      </vt:variant>
      <vt:variant>
        <vt:lpwstr>http://portal.mpsv.cz/upcr/</vt:lpwstr>
      </vt:variant>
      <vt:variant>
        <vt:lpwstr/>
      </vt:variant>
      <vt:variant>
        <vt:i4>1441812</vt:i4>
      </vt:variant>
      <vt:variant>
        <vt:i4>93</vt:i4>
      </vt:variant>
      <vt:variant>
        <vt:i4>0</vt:i4>
      </vt:variant>
      <vt:variant>
        <vt:i4>5</vt:i4>
      </vt:variant>
      <vt:variant>
        <vt:lpwstr>http://www.esfcr.cz/</vt:lpwstr>
      </vt:variant>
      <vt:variant>
        <vt:lpwstr/>
      </vt:variant>
      <vt:variant>
        <vt:i4>1441812</vt:i4>
      </vt:variant>
      <vt:variant>
        <vt:i4>90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4</cp:revision>
  <cp:lastPrinted>2011-08-12T07:22:00Z</cp:lastPrinted>
  <dcterms:created xsi:type="dcterms:W3CDTF">2019-08-26T08:33:00Z</dcterms:created>
  <dcterms:modified xsi:type="dcterms:W3CDTF">2019-08-29T08:01:00Z</dcterms:modified>
</cp:coreProperties>
</file>