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A0" w:rsidRDefault="001079A0">
      <w:pPr>
        <w:spacing w:line="1" w:lineRule="exact"/>
      </w:pPr>
    </w:p>
    <w:p w:rsidR="001079A0" w:rsidRDefault="00E67728">
      <w:pPr>
        <w:pStyle w:val="Zkladntext20"/>
        <w:framePr w:w="8773" w:h="367" w:hRule="exact" w:wrap="none" w:vAnchor="page" w:hAnchor="page" w:x="1568" w:y="1576"/>
        <w:shd w:val="clear" w:color="auto" w:fill="auto"/>
        <w:spacing w:after="0" w:line="240" w:lineRule="auto"/>
      </w:pPr>
      <w:r>
        <w:t>č. 160/13/2011</w:t>
      </w:r>
    </w:p>
    <w:p w:rsidR="001079A0" w:rsidRDefault="00E67728">
      <w:pPr>
        <w:pStyle w:val="Zkladntext20"/>
        <w:framePr w:w="8773" w:h="1818" w:hRule="exact" w:wrap="none" w:vAnchor="page" w:hAnchor="page" w:x="1568" w:y="2544"/>
        <w:shd w:val="clear" w:color="auto" w:fill="auto"/>
        <w:spacing w:after="0"/>
      </w:pPr>
      <w:r>
        <w:t>Dodatek č. 6</w:t>
      </w:r>
    </w:p>
    <w:p w:rsidR="001079A0" w:rsidRDefault="00E67728">
      <w:pPr>
        <w:pStyle w:val="Zkladntext20"/>
        <w:framePr w:w="8773" w:h="1818" w:hRule="exact" w:wrap="none" w:vAnchor="page" w:hAnchor="page" w:x="1568" w:y="2544"/>
        <w:shd w:val="clear" w:color="auto" w:fill="auto"/>
        <w:spacing w:after="0"/>
      </w:pPr>
      <w:r>
        <w:t>ke Smlouvě č. 145/13/2008</w:t>
      </w:r>
    </w:p>
    <w:p w:rsidR="001079A0" w:rsidRDefault="00E67728">
      <w:pPr>
        <w:pStyle w:val="Zkladntext20"/>
        <w:framePr w:w="8773" w:h="1818" w:hRule="exact" w:wrap="none" w:vAnchor="page" w:hAnchor="page" w:x="1568" w:y="2544"/>
        <w:shd w:val="clear" w:color="auto" w:fill="auto"/>
        <w:spacing w:after="0"/>
      </w:pPr>
      <w:r>
        <w:t>na zabezpečení dopravní obslužnosti v systému</w:t>
      </w:r>
      <w:r>
        <w:br/>
        <w:t>městské hromadné dopravy statutárního města Most</w:t>
      </w:r>
    </w:p>
    <w:p w:rsidR="001079A0" w:rsidRDefault="00E67728">
      <w:pPr>
        <w:pStyle w:val="Titulektabulky0"/>
        <w:framePr w:wrap="none" w:vAnchor="page" w:hAnchor="page" w:x="1608" w:y="5079"/>
        <w:shd w:val="clear" w:color="auto" w:fill="auto"/>
      </w:pPr>
      <w:r>
        <w:t>1. DOPRAVNÍ PODNIK měst Mostu a Litvínova, a.s.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6"/>
        <w:gridCol w:w="4777"/>
      </w:tblGrid>
      <w:tr w:rsidR="001079A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696" w:type="dxa"/>
            <w:shd w:val="clear" w:color="auto" w:fill="FFFFFF"/>
          </w:tcPr>
          <w:p w:rsidR="001079A0" w:rsidRDefault="00E67728">
            <w:pPr>
              <w:pStyle w:val="Jin0"/>
              <w:framePr w:w="7474" w:h="1181" w:wrap="none" w:vAnchor="page" w:hAnchor="page" w:x="1601" w:y="5392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Zastoupen</w:t>
            </w:r>
          </w:p>
          <w:p w:rsidR="001079A0" w:rsidRDefault="00E67728">
            <w:pPr>
              <w:pStyle w:val="Jin0"/>
              <w:framePr w:w="7474" w:h="1181" w:wrap="none" w:vAnchor="page" w:hAnchor="page" w:x="1601" w:y="5392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IČ</w:t>
            </w:r>
          </w:p>
        </w:tc>
        <w:tc>
          <w:tcPr>
            <w:tcW w:w="4777" w:type="dxa"/>
            <w:shd w:val="clear" w:color="auto" w:fill="FFFFFF"/>
          </w:tcPr>
          <w:p w:rsidR="001079A0" w:rsidRDefault="00E67728">
            <w:pPr>
              <w:pStyle w:val="Jin0"/>
              <w:framePr w:w="7474" w:h="1181" w:wrap="none" w:vAnchor="page" w:hAnchor="page" w:x="1601" w:y="5392"/>
              <w:shd w:val="clear" w:color="auto" w:fill="auto"/>
              <w:spacing w:after="0"/>
              <w:ind w:firstLine="28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: ředitelem společnosti </w:t>
            </w:r>
            <w:r w:rsidR="00CF6BDD">
              <w:rPr>
                <w:i/>
                <w:iCs/>
                <w:sz w:val="22"/>
                <w:szCs w:val="22"/>
              </w:rPr>
              <w:t>XXX</w:t>
            </w:r>
          </w:p>
          <w:p w:rsidR="001079A0" w:rsidRDefault="00E67728">
            <w:pPr>
              <w:pStyle w:val="Jin0"/>
              <w:framePr w:w="7474" w:h="1181" w:wrap="none" w:vAnchor="page" w:hAnchor="page" w:x="1601" w:y="5392"/>
              <w:shd w:val="clear" w:color="auto" w:fill="auto"/>
              <w:spacing w:after="0"/>
              <w:ind w:firstLine="28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: 62242504</w:t>
            </w:r>
          </w:p>
        </w:tc>
      </w:tr>
      <w:tr w:rsidR="001079A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696" w:type="dxa"/>
            <w:shd w:val="clear" w:color="auto" w:fill="FFFFFF"/>
          </w:tcPr>
          <w:p w:rsidR="001079A0" w:rsidRDefault="00E67728">
            <w:pPr>
              <w:pStyle w:val="Jin0"/>
              <w:framePr w:w="7474" w:h="1181" w:wrap="none" w:vAnchor="page" w:hAnchor="page" w:x="1601" w:y="5392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Sídlo</w:t>
            </w:r>
          </w:p>
          <w:p w:rsidR="001079A0" w:rsidRDefault="00E67728">
            <w:pPr>
              <w:pStyle w:val="Jin0"/>
              <w:framePr w:w="7474" w:h="1181" w:wrap="none" w:vAnchor="page" w:hAnchor="page" w:x="1601" w:y="5392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Adresa pro doručování</w:t>
            </w:r>
          </w:p>
        </w:tc>
        <w:tc>
          <w:tcPr>
            <w:tcW w:w="4777" w:type="dxa"/>
            <w:shd w:val="clear" w:color="auto" w:fill="FFFFFF"/>
          </w:tcPr>
          <w:p w:rsidR="001079A0" w:rsidRDefault="00E67728">
            <w:pPr>
              <w:pStyle w:val="Jin0"/>
              <w:framePr w:w="7474" w:h="1181" w:wrap="none" w:vAnchor="page" w:hAnchor="page" w:x="1601" w:y="5392"/>
              <w:shd w:val="clear" w:color="auto" w:fill="auto"/>
              <w:spacing w:after="0"/>
              <w:ind w:firstLine="22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: Most, tř. Budovatelů 1395/23, PSC: 434 01</w:t>
            </w:r>
          </w:p>
          <w:p w:rsidR="001079A0" w:rsidRDefault="00E67728">
            <w:pPr>
              <w:pStyle w:val="Jin0"/>
              <w:framePr w:w="7474" w:h="1181" w:wrap="none" w:vAnchor="page" w:hAnchor="page" w:x="1601" w:y="5392"/>
              <w:shd w:val="clear" w:color="auto" w:fill="auto"/>
              <w:spacing w:after="0"/>
              <w:ind w:firstLine="22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:Most, tř. Budovatelů1395/23, PSČ: 434 01</w:t>
            </w:r>
          </w:p>
        </w:tc>
      </w:tr>
    </w:tbl>
    <w:p w:rsidR="001079A0" w:rsidRDefault="00E67728">
      <w:pPr>
        <w:pStyle w:val="Titulektabulky0"/>
        <w:framePr w:w="2174" w:h="277" w:hRule="exact" w:wrap="none" w:vAnchor="page" w:hAnchor="page" w:x="1608" w:y="6591"/>
        <w:shd w:val="clear" w:color="auto" w:fill="auto"/>
      </w:pPr>
      <w:r>
        <w:rPr>
          <w:b w:val="0"/>
          <w:bCs w:val="0"/>
        </w:rPr>
        <w:t>(dále též „ dopravce ")</w:t>
      </w:r>
    </w:p>
    <w:p w:rsidR="001079A0" w:rsidRDefault="00E67728">
      <w:pPr>
        <w:pStyle w:val="Zkladntext1"/>
        <w:framePr w:w="8773" w:h="184" w:hRule="exact" w:wrap="none" w:vAnchor="page" w:hAnchor="page" w:x="1568" w:y="7541"/>
        <w:shd w:val="clear" w:color="auto" w:fill="auto"/>
        <w:spacing w:after="0"/>
        <w:rPr>
          <w:sz w:val="22"/>
          <w:szCs w:val="22"/>
        </w:rPr>
      </w:pPr>
      <w:r>
        <w:rPr>
          <w:i/>
          <w:iCs/>
          <w:sz w:val="22"/>
          <w:szCs w:val="22"/>
        </w:rPr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6"/>
        <w:gridCol w:w="4774"/>
      </w:tblGrid>
      <w:tr w:rsidR="001079A0">
        <w:tblPrEx>
          <w:tblCellMar>
            <w:top w:w="0" w:type="dxa"/>
            <w:bottom w:w="0" w:type="dxa"/>
          </w:tblCellMar>
        </w:tblPrEx>
        <w:trPr>
          <w:trHeight w:hRule="exact" w:val="1764"/>
        </w:trPr>
        <w:tc>
          <w:tcPr>
            <w:tcW w:w="2696" w:type="dxa"/>
            <w:shd w:val="clear" w:color="auto" w:fill="FFFFFF"/>
          </w:tcPr>
          <w:p w:rsidR="001079A0" w:rsidRDefault="00E67728">
            <w:pPr>
              <w:pStyle w:val="Jin0"/>
              <w:framePr w:w="7470" w:h="1764" w:wrap="none" w:vAnchor="page" w:hAnchor="page" w:x="1601" w:y="830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2. Statutární město Most</w:t>
            </w:r>
          </w:p>
          <w:p w:rsidR="001079A0" w:rsidRDefault="00E67728">
            <w:pPr>
              <w:pStyle w:val="Jin0"/>
              <w:framePr w:w="7470" w:h="1764" w:wrap="none" w:vAnchor="page" w:hAnchor="page" w:x="1601" w:y="830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Zastoupeno</w:t>
            </w:r>
          </w:p>
          <w:p w:rsidR="001079A0" w:rsidRDefault="00E67728">
            <w:pPr>
              <w:pStyle w:val="Jin0"/>
              <w:framePr w:w="7470" w:h="1764" w:wrap="none" w:vAnchor="page" w:hAnchor="page" w:x="1601" w:y="830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IČ</w:t>
            </w:r>
          </w:p>
          <w:p w:rsidR="001079A0" w:rsidRDefault="00E67728">
            <w:pPr>
              <w:pStyle w:val="Jin0"/>
              <w:framePr w:w="7470" w:h="1764" w:wrap="none" w:vAnchor="page" w:hAnchor="page" w:x="1601" w:y="830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DIČ</w:t>
            </w:r>
          </w:p>
          <w:p w:rsidR="001079A0" w:rsidRDefault="00E67728">
            <w:pPr>
              <w:pStyle w:val="Jin0"/>
              <w:framePr w:w="7470" w:h="1764" w:wrap="none" w:vAnchor="page" w:hAnchor="page" w:x="1601" w:y="8301"/>
              <w:shd w:val="clear" w:color="auto" w:fill="auto"/>
              <w:spacing w:after="1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Sídlo</w:t>
            </w:r>
          </w:p>
          <w:p w:rsidR="001079A0" w:rsidRDefault="00E67728">
            <w:pPr>
              <w:pStyle w:val="Jin0"/>
              <w:framePr w:w="7470" w:h="1764" w:wrap="none" w:vAnchor="page" w:hAnchor="page" w:x="1601" w:y="8301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(dále též „ město “)</w:t>
            </w:r>
          </w:p>
        </w:tc>
        <w:tc>
          <w:tcPr>
            <w:tcW w:w="4774" w:type="dxa"/>
            <w:shd w:val="clear" w:color="auto" w:fill="FFFFFF"/>
            <w:vAlign w:val="center"/>
          </w:tcPr>
          <w:p w:rsidR="001079A0" w:rsidRDefault="00E67728">
            <w:pPr>
              <w:pStyle w:val="Jin0"/>
              <w:framePr w:w="7470" w:h="1764" w:wrap="none" w:vAnchor="page" w:hAnchor="page" w:x="1601" w:y="8301"/>
              <w:shd w:val="clear" w:color="auto" w:fill="auto"/>
              <w:spacing w:after="0"/>
              <w:ind w:firstLine="28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: primátorem </w:t>
            </w:r>
            <w:r>
              <w:rPr>
                <w:i/>
                <w:iCs/>
                <w:sz w:val="22"/>
                <w:szCs w:val="22"/>
              </w:rPr>
              <w:t>města Ing. Vlastimilem Vozkou</w:t>
            </w:r>
          </w:p>
          <w:p w:rsidR="001079A0" w:rsidRDefault="00E67728">
            <w:pPr>
              <w:pStyle w:val="Jin0"/>
              <w:framePr w:w="7470" w:h="1764" w:wrap="none" w:vAnchor="page" w:hAnchor="page" w:x="1601" w:y="8301"/>
              <w:shd w:val="clear" w:color="auto" w:fill="auto"/>
              <w:spacing w:after="0"/>
              <w:ind w:firstLine="28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: 00266094</w:t>
            </w:r>
          </w:p>
          <w:p w:rsidR="001079A0" w:rsidRDefault="00E67728">
            <w:pPr>
              <w:pStyle w:val="Jin0"/>
              <w:framePr w:w="7470" w:h="1764" w:wrap="none" w:vAnchor="page" w:hAnchor="page" w:x="1601" w:y="8301"/>
              <w:shd w:val="clear" w:color="auto" w:fill="auto"/>
              <w:spacing w:after="0"/>
              <w:ind w:firstLine="20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: CZ00266094</w:t>
            </w:r>
          </w:p>
          <w:p w:rsidR="001079A0" w:rsidRDefault="00E67728">
            <w:pPr>
              <w:pStyle w:val="Jin0"/>
              <w:framePr w:w="7470" w:h="1764" w:wrap="none" w:vAnchor="page" w:hAnchor="page" w:x="1601" w:y="8301"/>
              <w:shd w:val="clear" w:color="auto" w:fill="auto"/>
              <w:spacing w:after="0"/>
              <w:ind w:firstLine="20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: Most, Radniční 1, PSČ: 434 69</w:t>
            </w:r>
          </w:p>
        </w:tc>
      </w:tr>
    </w:tbl>
    <w:p w:rsidR="001079A0" w:rsidRDefault="00E67728">
      <w:pPr>
        <w:pStyle w:val="Zkladntext1"/>
        <w:framePr w:w="8773" w:h="295" w:hRule="exact" w:wrap="none" w:vAnchor="page" w:hAnchor="page" w:x="1568" w:y="11065"/>
        <w:shd w:val="clear" w:color="auto" w:fill="auto"/>
        <w:spacing w:after="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dohodli se dnes takto:</w:t>
      </w:r>
    </w:p>
    <w:p w:rsidR="001079A0" w:rsidRDefault="00E67728">
      <w:pPr>
        <w:pStyle w:val="Nadpis20"/>
        <w:framePr w:w="8773" w:h="2945" w:hRule="exact" w:wrap="none" w:vAnchor="page" w:hAnchor="page" w:x="1568" w:y="11901"/>
        <w:shd w:val="clear" w:color="auto" w:fill="auto"/>
        <w:spacing w:after="260" w:line="264" w:lineRule="auto"/>
      </w:pPr>
      <w:bookmarkStart w:id="0" w:name="bookmark2"/>
      <w:bookmarkStart w:id="1" w:name="bookmark3"/>
      <w:r>
        <w:t>čl. I</w:t>
      </w:r>
      <w:bookmarkEnd w:id="0"/>
      <w:bookmarkEnd w:id="1"/>
    </w:p>
    <w:p w:rsidR="001079A0" w:rsidRDefault="00E67728">
      <w:pPr>
        <w:pStyle w:val="Zkladntext1"/>
        <w:framePr w:w="8773" w:h="2945" w:hRule="exact" w:wrap="none" w:vAnchor="page" w:hAnchor="page" w:x="1568" w:y="11901"/>
        <w:numPr>
          <w:ilvl w:val="0"/>
          <w:numId w:val="1"/>
        </w:numPr>
        <w:shd w:val="clear" w:color="auto" w:fill="auto"/>
        <w:tabs>
          <w:tab w:val="left" w:pos="484"/>
        </w:tabs>
        <w:spacing w:after="400" w:line="264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Smluvní strany uzavřely dne 29. 12. 2008 Smlouvu č. 145/13/2008 na zabezpečení dopravní obslužnosti v systému městské hromadné dopravy (dále</w:t>
      </w:r>
      <w:r>
        <w:rPr>
          <w:i/>
          <w:iCs/>
          <w:sz w:val="22"/>
          <w:szCs w:val="22"/>
        </w:rPr>
        <w:t xml:space="preserve"> též „smlouva").</w:t>
      </w:r>
    </w:p>
    <w:p w:rsidR="001079A0" w:rsidRDefault="00E67728">
      <w:pPr>
        <w:pStyle w:val="Zkladntext1"/>
        <w:framePr w:w="8773" w:h="2945" w:hRule="exact" w:wrap="none" w:vAnchor="page" w:hAnchor="page" w:x="1568" w:y="11901"/>
        <w:numPr>
          <w:ilvl w:val="0"/>
          <w:numId w:val="1"/>
        </w:numPr>
        <w:shd w:val="clear" w:color="auto" w:fill="auto"/>
        <w:tabs>
          <w:tab w:val="left" w:pos="495"/>
        </w:tabs>
        <w:spacing w:after="0" w:line="264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Dne 25. 02. 2011 schválil Výbor Regionální rady regionu soudržnosti Severozápad usnesením č. 12/49/2011 Integrovaný plán rozvoje města Mostu Doprava (dále též 1PRM Doprava). Na základě tohoto usnesení a v souladu s podmínkami danými rozhod</w:t>
      </w:r>
      <w:r>
        <w:rPr>
          <w:i/>
          <w:iCs/>
          <w:sz w:val="22"/>
          <w:szCs w:val="22"/>
        </w:rPr>
        <w:t>nutím Evropské komise ze dne 10. 3. 2009 ve věci N410/2008 Pořízení a obnova vozidel pro městskou dopravu (dále též Rozhodnutí EK) se smlouva mění a doplňuje takto:</w:t>
      </w:r>
    </w:p>
    <w:p w:rsidR="001079A0" w:rsidRDefault="00E67728">
      <w:pPr>
        <w:pStyle w:val="Zhlavnebozpat0"/>
        <w:framePr w:wrap="none" w:vAnchor="page" w:hAnchor="page" w:x="5536" w:y="15789"/>
        <w:shd w:val="clear" w:color="auto" w:fill="auto"/>
      </w:pPr>
      <w:r>
        <w:t>dodatek.doc</w:t>
      </w:r>
    </w:p>
    <w:p w:rsidR="001079A0" w:rsidRDefault="001079A0">
      <w:pPr>
        <w:spacing w:line="1" w:lineRule="exact"/>
        <w:sectPr w:rsidR="001079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9A0" w:rsidRDefault="001079A0">
      <w:pPr>
        <w:spacing w:line="1" w:lineRule="exact"/>
      </w:pPr>
    </w:p>
    <w:p w:rsidR="001079A0" w:rsidRDefault="00E67728">
      <w:pPr>
        <w:pStyle w:val="Zkladntext1"/>
        <w:framePr w:w="8798" w:h="295" w:hRule="exact" w:wrap="none" w:vAnchor="page" w:hAnchor="page" w:x="1556" w:y="1209"/>
        <w:shd w:val="clear" w:color="auto" w:fill="auto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1079A0" w:rsidRDefault="00E67728">
      <w:pPr>
        <w:pStyle w:val="Zkladntext1"/>
        <w:framePr w:w="8798" w:h="6160" w:hRule="exact" w:wrap="none" w:vAnchor="page" w:hAnchor="page" w:x="1556" w:y="1741"/>
        <w:numPr>
          <w:ilvl w:val="0"/>
          <w:numId w:val="2"/>
        </w:numPr>
        <w:shd w:val="clear" w:color="auto" w:fill="auto"/>
        <w:tabs>
          <w:tab w:val="left" w:pos="426"/>
        </w:tabs>
        <w:spacing w:after="260"/>
        <w:jc w:val="both"/>
      </w:pPr>
      <w:r>
        <w:t>Vozidla pořízená z podpory poskytnuté na projekt In</w:t>
      </w:r>
      <w:r>
        <w:t>tegrovaného plánu rozvoje města Mostu Doprava smí být provozována výhradně pro plnění závazku veřejné služby.</w:t>
      </w:r>
    </w:p>
    <w:p w:rsidR="001079A0" w:rsidRDefault="00E67728">
      <w:pPr>
        <w:pStyle w:val="Zkladntext1"/>
        <w:framePr w:w="8798" w:h="6160" w:hRule="exact" w:wrap="none" w:vAnchor="page" w:hAnchor="page" w:x="1556" w:y="1741"/>
        <w:numPr>
          <w:ilvl w:val="0"/>
          <w:numId w:val="2"/>
        </w:numPr>
        <w:shd w:val="clear" w:color="auto" w:fill="auto"/>
        <w:tabs>
          <w:tab w:val="left" w:pos="447"/>
        </w:tabs>
        <w:jc w:val="both"/>
      </w:pPr>
      <w:r>
        <w:t>Dopravce se za účelem plnění povinností uložených odst. 14 a 15 Rozhodnutí EK zavazuje, že vyúčtování prokazatelné ztráty předkládané městu nebude</w:t>
      </w:r>
      <w:r>
        <w:t xml:space="preserve"> zahrnovat poskytnutou investiční dotaci na pořízení vozidel v rámci podpory projektu IPRM Doprava.</w:t>
      </w:r>
    </w:p>
    <w:p w:rsidR="001079A0" w:rsidRDefault="00E67728">
      <w:pPr>
        <w:pStyle w:val="Zkladntext1"/>
        <w:framePr w:w="8798" w:h="6160" w:hRule="exact" w:wrap="none" w:vAnchor="page" w:hAnchor="page" w:x="1556" w:y="1741"/>
        <w:numPr>
          <w:ilvl w:val="0"/>
          <w:numId w:val="2"/>
        </w:numPr>
        <w:shd w:val="clear" w:color="auto" w:fill="auto"/>
        <w:tabs>
          <w:tab w:val="left" w:pos="447"/>
        </w:tabs>
        <w:spacing w:line="254" w:lineRule="auto"/>
        <w:jc w:val="both"/>
      </w:pPr>
      <w:r>
        <w:t>Dopravce se zavazuje zajistit, případně poskytnout městu součinnost potřebnou pro to, aby:</w:t>
      </w:r>
    </w:p>
    <w:p w:rsidR="001079A0" w:rsidRDefault="00E67728">
      <w:pPr>
        <w:pStyle w:val="Zkladntext1"/>
        <w:framePr w:w="8798" w:h="6160" w:hRule="exact" w:wrap="none" w:vAnchor="page" w:hAnchor="page" w:x="1556" w:y="1741"/>
        <w:numPr>
          <w:ilvl w:val="0"/>
          <w:numId w:val="3"/>
        </w:numPr>
        <w:shd w:val="clear" w:color="auto" w:fill="auto"/>
        <w:tabs>
          <w:tab w:val="left" w:pos="374"/>
        </w:tabs>
        <w:ind w:left="380" w:hanging="380"/>
        <w:jc w:val="both"/>
      </w:pPr>
      <w:r>
        <w:t>všechna nová vozidla měla perspektivní využití a investiční nákla</w:t>
      </w:r>
      <w:r>
        <w:t>dy byly omezeny na minimum nezbytné pro pořízení vozidel,</w:t>
      </w:r>
    </w:p>
    <w:p w:rsidR="001079A0" w:rsidRDefault="00E67728">
      <w:pPr>
        <w:pStyle w:val="Zkladntext1"/>
        <w:framePr w:w="8798" w:h="6160" w:hRule="exact" w:wrap="none" w:vAnchor="page" w:hAnchor="page" w:x="1556" w:y="1741"/>
        <w:numPr>
          <w:ilvl w:val="0"/>
          <w:numId w:val="3"/>
        </w:numPr>
        <w:shd w:val="clear" w:color="auto" w:fill="auto"/>
        <w:tabs>
          <w:tab w:val="left" w:pos="374"/>
        </w:tabs>
        <w:ind w:left="380" w:hanging="380"/>
        <w:jc w:val="both"/>
      </w:pPr>
      <w:r>
        <w:t>při plnění závazku veřejné služby byl u vozidel pořízených v rámci podpory projektu IPRMD zajištěn proběh v minimálním rozsahu 30 000 km v období kalendářního roku po dobu životnosti vozidla,</w:t>
      </w:r>
    </w:p>
    <w:p w:rsidR="001079A0" w:rsidRDefault="00E67728">
      <w:pPr>
        <w:pStyle w:val="Zkladntext1"/>
        <w:framePr w:w="8798" w:h="6160" w:hRule="exact" w:wrap="none" w:vAnchor="page" w:hAnchor="page" w:x="1556" w:y="1741"/>
        <w:numPr>
          <w:ilvl w:val="0"/>
          <w:numId w:val="3"/>
        </w:numPr>
        <w:shd w:val="clear" w:color="auto" w:fill="auto"/>
        <w:tabs>
          <w:tab w:val="left" w:pos="374"/>
        </w:tabs>
        <w:ind w:left="380" w:hanging="380"/>
        <w:jc w:val="both"/>
      </w:pPr>
      <w:r>
        <w:t>oznamo</w:t>
      </w:r>
      <w:r>
        <w:t>vat nejpozději do 15. března, že podmínky týkající se minimální vzdálenosti proběhu v příslušném kalendářním roce byly splněny,</w:t>
      </w:r>
    </w:p>
    <w:p w:rsidR="001079A0" w:rsidRDefault="00E67728">
      <w:pPr>
        <w:pStyle w:val="Zkladntext1"/>
        <w:framePr w:w="8798" w:h="6160" w:hRule="exact" w:wrap="none" w:vAnchor="page" w:hAnchor="page" w:x="1556" w:y="1741"/>
        <w:numPr>
          <w:ilvl w:val="0"/>
          <w:numId w:val="3"/>
        </w:numPr>
        <w:shd w:val="clear" w:color="auto" w:fill="auto"/>
        <w:tabs>
          <w:tab w:val="left" w:pos="374"/>
        </w:tabs>
        <w:spacing w:after="520"/>
        <w:jc w:val="both"/>
      </w:pPr>
      <w:r>
        <w:t>plnit další povinnosti, které vyplynou z rozhodnutí EK.</w:t>
      </w:r>
    </w:p>
    <w:p w:rsidR="001079A0" w:rsidRDefault="00E67728">
      <w:pPr>
        <w:pStyle w:val="Zkladntext1"/>
        <w:framePr w:w="8798" w:h="6160" w:hRule="exact" w:wrap="none" w:vAnchor="page" w:hAnchor="page" w:x="1556" w:y="1741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64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V dalším zůstává smlouva nezměněna.</w:t>
      </w:r>
    </w:p>
    <w:p w:rsidR="001079A0" w:rsidRDefault="00E67728">
      <w:pPr>
        <w:pStyle w:val="Nadpis20"/>
        <w:framePr w:w="8798" w:h="295" w:hRule="exact" w:wrap="none" w:vAnchor="page" w:hAnchor="page" w:x="1556" w:y="8135"/>
        <w:shd w:val="clear" w:color="auto" w:fill="auto"/>
        <w:spacing w:after="0" w:line="240" w:lineRule="auto"/>
      </w:pPr>
      <w:bookmarkStart w:id="2" w:name="bookmark4"/>
      <w:bookmarkStart w:id="3" w:name="bookmark5"/>
      <w:r>
        <w:t>čl. II</w:t>
      </w:r>
      <w:bookmarkEnd w:id="2"/>
      <w:bookmarkEnd w:id="3"/>
    </w:p>
    <w:p w:rsidR="001079A0" w:rsidRDefault="00E67728">
      <w:pPr>
        <w:pStyle w:val="Zkladntext1"/>
        <w:framePr w:w="8798" w:h="886" w:hRule="exact" w:wrap="none" w:vAnchor="page" w:hAnchor="page" w:x="1556" w:y="8801"/>
        <w:shd w:val="clear" w:color="auto" w:fill="auto"/>
        <w:spacing w:after="0" w:line="266" w:lineRule="auto"/>
        <w:jc w:val="both"/>
        <w:rPr>
          <w:sz w:val="22"/>
          <w:szCs w:val="22"/>
        </w:rPr>
      </w:pPr>
      <w:bookmarkStart w:id="4" w:name="_GoBack"/>
      <w:r>
        <w:rPr>
          <w:i/>
          <w:iCs/>
          <w:sz w:val="22"/>
          <w:szCs w:val="22"/>
        </w:rPr>
        <w:t xml:space="preserve">2.1. Tento dodatek je </w:t>
      </w:r>
      <w:r>
        <w:rPr>
          <w:i/>
          <w:iCs/>
          <w:sz w:val="22"/>
          <w:szCs w:val="22"/>
        </w:rPr>
        <w:t>vyhotoven v šesti stejnopisech, z nichž dva stejnopisy obdrží dopravce a čtyři stejnopisy obdrží město a nabývá účinnosti dnem podpisu tohoto dodatku.</w:t>
      </w:r>
    </w:p>
    <w:bookmarkEnd w:id="4"/>
    <w:p w:rsidR="001079A0" w:rsidRDefault="00E67728">
      <w:pPr>
        <w:pStyle w:val="Titulekobrzku0"/>
        <w:framePr w:wrap="none" w:vAnchor="page" w:hAnchor="page" w:x="1585" w:y="9917"/>
        <w:shd w:val="clear" w:color="auto" w:fill="auto"/>
      </w:pPr>
      <w:r>
        <w:t>V Mostě, dne:</w:t>
      </w:r>
    </w:p>
    <w:p w:rsidR="001079A0" w:rsidRDefault="00E67728">
      <w:pPr>
        <w:pStyle w:val="Titulekobrzku0"/>
        <w:framePr w:wrap="none" w:vAnchor="page" w:hAnchor="page" w:x="6661" w:y="9910"/>
        <w:shd w:val="clear" w:color="auto" w:fill="auto"/>
      </w:pPr>
      <w:r>
        <w:t>V Mostě, dne:</w:t>
      </w:r>
    </w:p>
    <w:p w:rsidR="001079A0" w:rsidRDefault="00CF6BDD">
      <w:pPr>
        <w:framePr w:wrap="none" w:vAnchor="page" w:hAnchor="page" w:x="598" w:y="10529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2874059</wp:posOffset>
                </wp:positionH>
                <wp:positionV relativeFrom="paragraph">
                  <wp:posOffset>146343</wp:posOffset>
                </wp:positionV>
                <wp:extent cx="2936631" cy="1855177"/>
                <wp:effectExtent l="0" t="0" r="0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631" cy="18551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226.3pt;margin-top:11.5pt;width:231.25pt;height:14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" fillcolor="white [3201]" stroked="f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1405743</wp:posOffset>
                </wp:positionH>
                <wp:positionV relativeFrom="paragraph">
                  <wp:posOffset>-3126</wp:posOffset>
                </wp:positionV>
                <wp:extent cx="1178170" cy="844061"/>
                <wp:effectExtent l="0" t="0" r="3175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170" cy="8440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110.7pt;margin-top:-.25pt;width:92.75pt;height:6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" fillcolor="white [3201]" stroked="f" strokeweight="2pt"/>
            </w:pict>
          </mc:Fallback>
        </mc:AlternateContent>
      </w:r>
      <w:r w:rsidR="00E67728">
        <w:rPr>
          <w:noProof/>
          <w:lang w:bidi="ar-SA"/>
        </w:rPr>
        <w:drawing>
          <wp:inline distT="0" distB="0" distL="0" distR="0">
            <wp:extent cx="5699760" cy="17189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69976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9A0" w:rsidRDefault="00E67728">
      <w:pPr>
        <w:pStyle w:val="Titulekobrzku0"/>
        <w:framePr w:wrap="none" w:vAnchor="page" w:hAnchor="page" w:x="7222" w:y="13431"/>
        <w:shd w:val="clear" w:color="auto" w:fill="auto"/>
      </w:pP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>/^</w:t>
      </w:r>
      <w:proofErr w:type="spellStart"/>
      <w:r>
        <w:rPr>
          <w:rFonts w:ascii="Arial" w:eastAsia="Arial" w:hAnsi="Arial" w:cs="Arial"/>
        </w:rPr>
        <w:t>oír</w:t>
      </w:r>
      <w:proofErr w:type="spellEnd"/>
    </w:p>
    <w:p w:rsidR="001079A0" w:rsidRDefault="00E67728">
      <w:pPr>
        <w:framePr w:wrap="none" w:vAnchor="page" w:hAnchor="page" w:x="8065" w:y="1415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6385" cy="29273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8638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9A0" w:rsidRDefault="001079A0">
      <w:pPr>
        <w:framePr w:wrap="none" w:vAnchor="page" w:hAnchor="page" w:x="7247" w:y="14989"/>
      </w:pPr>
    </w:p>
    <w:p w:rsidR="001079A0" w:rsidRDefault="00E67728">
      <w:pPr>
        <w:pStyle w:val="Zhlavnebozpat0"/>
        <w:framePr w:wrap="none" w:vAnchor="page" w:hAnchor="page" w:x="5519" w:y="15763"/>
        <w:shd w:val="clear" w:color="auto" w:fill="auto"/>
      </w:pPr>
      <w:r>
        <w:t>dodatek.doc</w:t>
      </w:r>
    </w:p>
    <w:p w:rsidR="001079A0" w:rsidRDefault="00E67728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5029200</wp:posOffset>
            </wp:positionH>
            <wp:positionV relativeFrom="page">
              <wp:posOffset>8114030</wp:posOffset>
            </wp:positionV>
            <wp:extent cx="871855" cy="30480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718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79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28" w:rsidRDefault="00E67728">
      <w:r>
        <w:separator/>
      </w:r>
    </w:p>
  </w:endnote>
  <w:endnote w:type="continuationSeparator" w:id="0">
    <w:p w:rsidR="00E67728" w:rsidRDefault="00E6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28" w:rsidRDefault="00E67728"/>
  </w:footnote>
  <w:footnote w:type="continuationSeparator" w:id="0">
    <w:p w:rsidR="00E67728" w:rsidRDefault="00E677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33B0"/>
    <w:multiLevelType w:val="multilevel"/>
    <w:tmpl w:val="4C12DBB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FA4B8B"/>
    <w:multiLevelType w:val="multilevel"/>
    <w:tmpl w:val="9106FE1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76412C"/>
    <w:multiLevelType w:val="multilevel"/>
    <w:tmpl w:val="E2EAD8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079A0"/>
    <w:rsid w:val="001079A0"/>
    <w:rsid w:val="00CF6BDD"/>
    <w:rsid w:val="00E6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20"/>
      <w:jc w:val="center"/>
      <w:outlineLvl w:val="0"/>
    </w:pPr>
    <w:rPr>
      <w:rFonts w:ascii="Arial" w:eastAsia="Arial" w:hAnsi="Arial" w:cs="Arial"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80" w:line="331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30" w:line="252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B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BD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20"/>
      <w:jc w:val="center"/>
      <w:outlineLvl w:val="0"/>
    </w:pPr>
    <w:rPr>
      <w:rFonts w:ascii="Arial" w:eastAsia="Arial" w:hAnsi="Arial" w:cs="Arial"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80" w:line="331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30" w:line="252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B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BD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Valová</cp:lastModifiedBy>
  <cp:revision>2</cp:revision>
  <dcterms:created xsi:type="dcterms:W3CDTF">2019-08-28T09:43:00Z</dcterms:created>
  <dcterms:modified xsi:type="dcterms:W3CDTF">2019-08-28T09:47:00Z</dcterms:modified>
</cp:coreProperties>
</file>