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E9" w:rsidRDefault="004F71E9">
      <w:pPr>
        <w:spacing w:line="1" w:lineRule="exact"/>
      </w:pPr>
    </w:p>
    <w:p w:rsidR="004F71E9" w:rsidRDefault="00447017">
      <w:pPr>
        <w:framePr w:wrap="none" w:vAnchor="page" w:hAnchor="page" w:x="9656" w:y="4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38785" cy="3536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878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1E9" w:rsidRDefault="004F71E9">
      <w:pPr>
        <w:framePr w:wrap="none" w:vAnchor="page" w:hAnchor="page" w:x="9537" w:y="1917"/>
      </w:pPr>
    </w:p>
    <w:p w:rsidR="004F71E9" w:rsidRDefault="00447017" w:rsidP="00A25B48">
      <w:pPr>
        <w:pStyle w:val="Zkladntext1"/>
        <w:framePr w:w="9130" w:h="608" w:hRule="exact" w:wrap="none" w:vAnchor="page" w:hAnchor="page" w:x="1257" w:y="1618"/>
        <w:shd w:val="clear" w:color="auto" w:fill="auto"/>
        <w:tabs>
          <w:tab w:val="left" w:pos="1792"/>
          <w:tab w:val="left" w:pos="2901"/>
          <w:tab w:val="left" w:pos="4276"/>
          <w:tab w:val="left" w:pos="5450"/>
          <w:tab w:val="left" w:pos="6702"/>
          <w:tab w:val="left" w:pos="7164"/>
          <w:tab w:val="left" w:pos="8564"/>
        </w:tabs>
        <w:spacing w:after="0" w:line="156" w:lineRule="auto"/>
        <w:ind w:left="212" w:right="44"/>
        <w:jc w:val="center"/>
      </w:pPr>
      <w:r>
        <w:rPr>
          <w:sz w:val="24"/>
          <w:szCs w:val="24"/>
        </w:rPr>
        <w:t>Společnost je držitelem certifikátů systému řízení jakosti dle normy ISO 9001:2000</w:t>
      </w:r>
      <w:r>
        <w:rPr>
          <w:sz w:val="24"/>
          <w:szCs w:val="24"/>
        </w:rPr>
        <w:br/>
      </w:r>
    </w:p>
    <w:p w:rsidR="004F71E9" w:rsidRDefault="00447017">
      <w:pPr>
        <w:framePr w:wrap="none" w:vAnchor="page" w:hAnchor="page" w:x="1448" w:y="287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75105" cy="73152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751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1E9" w:rsidRDefault="00447017">
      <w:pPr>
        <w:pStyle w:val="Nadpis10"/>
        <w:framePr w:w="9130" w:h="1084" w:hRule="exact" w:wrap="none" w:vAnchor="page" w:hAnchor="page" w:x="1257" w:y="3022"/>
        <w:shd w:val="clear" w:color="auto" w:fill="auto"/>
        <w:spacing w:after="0"/>
        <w:ind w:left="2866" w:right="2736"/>
        <w:rPr>
          <w:sz w:val="24"/>
          <w:szCs w:val="24"/>
        </w:rPr>
      </w:pPr>
      <w:bookmarkStart w:id="0" w:name="bookmark0"/>
      <w:bookmarkStart w:id="1" w:name="bookmark1"/>
      <w:r>
        <w:t>Dodatek č. 5</w:t>
      </w:r>
      <w:r>
        <w:br/>
        <w:t>ke smlouvě č. 145/13/2008</w:t>
      </w:r>
      <w:r>
        <w:br/>
      </w:r>
      <w:r>
        <w:rPr>
          <w:sz w:val="24"/>
          <w:szCs w:val="24"/>
        </w:rPr>
        <w:t>(dále též dodatek)</w:t>
      </w:r>
      <w:bookmarkEnd w:id="0"/>
      <w:bookmarkEnd w:id="1"/>
    </w:p>
    <w:p w:rsidR="004F71E9" w:rsidRDefault="00447017">
      <w:pPr>
        <w:pStyle w:val="Nadpis20"/>
        <w:framePr w:w="9130" w:h="616" w:hRule="exact" w:wrap="none" w:vAnchor="page" w:hAnchor="page" w:x="1257" w:y="4484"/>
        <w:shd w:val="clear" w:color="auto" w:fill="auto"/>
        <w:spacing w:after="0"/>
        <w:ind w:left="2280" w:hanging="1500"/>
      </w:pPr>
      <w:bookmarkStart w:id="2" w:name="bookmark2"/>
      <w:bookmarkStart w:id="3" w:name="bookmark3"/>
      <w:r>
        <w:t>na zabezpečení dopravní obslužnosti v systému městské hromadné dopravy statutárního města Most, který uzavírají tyto strany:</w:t>
      </w:r>
      <w:bookmarkEnd w:id="2"/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6232"/>
      </w:tblGrid>
      <w:tr w:rsidR="004F71E9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156" w:type="dxa"/>
            <w:shd w:val="clear" w:color="auto" w:fill="FFFFFF"/>
          </w:tcPr>
          <w:p w:rsidR="004F71E9" w:rsidRDefault="004F71E9">
            <w:pPr>
              <w:framePr w:w="8388" w:h="2722" w:wrap="none" w:vAnchor="page" w:hAnchor="page" w:x="1355" w:y="5380"/>
              <w:rPr>
                <w:sz w:val="10"/>
                <w:szCs w:val="10"/>
              </w:rPr>
            </w:pPr>
          </w:p>
        </w:tc>
        <w:tc>
          <w:tcPr>
            <w:tcW w:w="6232" w:type="dxa"/>
            <w:shd w:val="clear" w:color="auto" w:fill="FFFFFF"/>
          </w:tcPr>
          <w:p w:rsidR="004F71E9" w:rsidRDefault="00447017">
            <w:pPr>
              <w:pStyle w:val="Jin0"/>
              <w:framePr w:w="8388" w:h="2722" w:wrap="none" w:vAnchor="page" w:hAnchor="page" w:x="1355" w:y="53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Smluvní strany</w:t>
            </w:r>
          </w:p>
        </w:tc>
      </w:tr>
      <w:tr w:rsidR="004F71E9">
        <w:tblPrEx>
          <w:tblCellMar>
            <w:top w:w="0" w:type="dxa"/>
            <w:bottom w:w="0" w:type="dxa"/>
          </w:tblCellMar>
        </w:tblPrEx>
        <w:trPr>
          <w:trHeight w:hRule="exact" w:val="2308"/>
        </w:trPr>
        <w:tc>
          <w:tcPr>
            <w:tcW w:w="2156" w:type="dxa"/>
            <w:shd w:val="clear" w:color="auto" w:fill="FFFFFF"/>
            <w:vAlign w:val="center"/>
          </w:tcPr>
          <w:p w:rsidR="004F71E9" w:rsidRDefault="00447017">
            <w:pPr>
              <w:pStyle w:val="Jin0"/>
              <w:framePr w:w="8388" w:h="2722" w:wrap="none" w:vAnchor="page" w:hAnchor="page" w:x="1355" w:y="5380"/>
              <w:shd w:val="clear" w:color="auto" w:fill="auto"/>
              <w:spacing w:after="0" w:line="240" w:lineRule="auto"/>
            </w:pPr>
            <w:r>
              <w:t>Obchodní firma</w:t>
            </w:r>
          </w:p>
          <w:p w:rsidR="004F71E9" w:rsidRDefault="00447017">
            <w:pPr>
              <w:pStyle w:val="Jin0"/>
              <w:framePr w:w="8388" w:h="2722" w:wrap="none" w:vAnchor="page" w:hAnchor="page" w:x="1355" w:y="5380"/>
              <w:shd w:val="clear" w:color="auto" w:fill="auto"/>
              <w:spacing w:after="0" w:line="240" w:lineRule="auto"/>
            </w:pPr>
            <w:r>
              <w:t>Sídlo</w:t>
            </w:r>
          </w:p>
          <w:p w:rsidR="004F71E9" w:rsidRDefault="00447017">
            <w:pPr>
              <w:pStyle w:val="Jin0"/>
              <w:framePr w:w="8388" w:h="2722" w:wrap="none" w:vAnchor="page" w:hAnchor="page" w:x="1355" w:y="5380"/>
              <w:shd w:val="clear" w:color="auto" w:fill="auto"/>
              <w:spacing w:after="0" w:line="240" w:lineRule="auto"/>
            </w:pPr>
            <w:r>
              <w:t>IČ</w:t>
            </w:r>
          </w:p>
          <w:p w:rsidR="004F71E9" w:rsidRDefault="00447017">
            <w:pPr>
              <w:pStyle w:val="Jin0"/>
              <w:framePr w:w="8388" w:h="2722" w:wrap="none" w:vAnchor="page" w:hAnchor="page" w:x="1355" w:y="5380"/>
              <w:shd w:val="clear" w:color="auto" w:fill="auto"/>
              <w:spacing w:after="0" w:line="240" w:lineRule="auto"/>
            </w:pPr>
            <w:r>
              <w:t>DIČ</w:t>
            </w:r>
          </w:p>
          <w:p w:rsidR="004F71E9" w:rsidRDefault="00447017">
            <w:pPr>
              <w:pStyle w:val="Jin0"/>
              <w:framePr w:w="8388" w:h="2722" w:wrap="none" w:vAnchor="page" w:hAnchor="page" w:x="1355" w:y="5380"/>
              <w:shd w:val="clear" w:color="auto" w:fill="auto"/>
              <w:spacing w:after="0" w:line="240" w:lineRule="auto"/>
            </w:pPr>
            <w:r>
              <w:t>Bankovní spojení</w:t>
            </w:r>
          </w:p>
          <w:p w:rsidR="004F71E9" w:rsidRDefault="00447017">
            <w:pPr>
              <w:pStyle w:val="Jin0"/>
              <w:framePr w:w="8388" w:h="2722" w:wrap="none" w:vAnchor="page" w:hAnchor="page" w:x="1355" w:y="5380"/>
              <w:shd w:val="clear" w:color="auto" w:fill="auto"/>
              <w:spacing w:after="0" w:line="240" w:lineRule="auto"/>
            </w:pPr>
            <w:r>
              <w:t>Číslo účtu</w:t>
            </w:r>
          </w:p>
          <w:p w:rsidR="004F71E9" w:rsidRDefault="00447017">
            <w:pPr>
              <w:pStyle w:val="Jin0"/>
              <w:framePr w:w="8388" w:h="2722" w:wrap="none" w:vAnchor="page" w:hAnchor="page" w:x="1355" w:y="5380"/>
              <w:shd w:val="clear" w:color="auto" w:fill="auto"/>
              <w:spacing w:after="0" w:line="240" w:lineRule="auto"/>
            </w:pPr>
            <w:r>
              <w:t>Obchodní rejstřík</w:t>
            </w:r>
          </w:p>
        </w:tc>
        <w:tc>
          <w:tcPr>
            <w:tcW w:w="62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71E9" w:rsidRDefault="00447017">
            <w:pPr>
              <w:pStyle w:val="Jin0"/>
              <w:framePr w:w="8388" w:h="2722" w:wrap="none" w:vAnchor="page" w:hAnchor="page" w:x="1355" w:y="5380"/>
              <w:shd w:val="clear" w:color="auto" w:fill="auto"/>
              <w:spacing w:after="0" w:line="240" w:lineRule="auto"/>
              <w:ind w:firstLine="6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DOPRAVNÍ PODNIK měst Mostu a Litvínova, </w:t>
            </w:r>
            <w:r>
              <w:rPr>
                <w:b/>
                <w:bCs/>
                <w:sz w:val="24"/>
                <w:szCs w:val="24"/>
              </w:rPr>
              <w:t>a. s.</w:t>
            </w:r>
          </w:p>
          <w:p w:rsidR="004F71E9" w:rsidRDefault="00447017">
            <w:pPr>
              <w:pStyle w:val="Jin0"/>
              <w:framePr w:w="8388" w:h="2722" w:wrap="none" w:vAnchor="page" w:hAnchor="page" w:x="1355" w:y="5380"/>
              <w:shd w:val="clear" w:color="auto" w:fill="auto"/>
              <w:spacing w:after="0" w:line="240" w:lineRule="auto"/>
              <w:ind w:firstLine="6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434 01 Most, tř. Budovatelů 1395/23</w:t>
            </w:r>
          </w:p>
          <w:p w:rsidR="004F71E9" w:rsidRDefault="00447017">
            <w:pPr>
              <w:pStyle w:val="Jin0"/>
              <w:framePr w:w="8388" w:h="2722" w:wrap="none" w:vAnchor="page" w:hAnchor="page" w:x="1355" w:y="5380"/>
              <w:shd w:val="clear" w:color="auto" w:fill="auto"/>
              <w:spacing w:after="0" w:line="240" w:lineRule="auto"/>
              <w:ind w:firstLine="6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62242504</w:t>
            </w:r>
          </w:p>
          <w:p w:rsidR="004F71E9" w:rsidRDefault="00447017">
            <w:pPr>
              <w:pStyle w:val="Jin0"/>
              <w:framePr w:w="8388" w:h="2722" w:wrap="none" w:vAnchor="page" w:hAnchor="page" w:x="1355" w:y="5380"/>
              <w:shd w:val="clear" w:color="auto" w:fill="auto"/>
              <w:spacing w:after="0" w:line="240" w:lineRule="auto"/>
              <w:ind w:firstLine="6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CZ62242504</w:t>
            </w:r>
          </w:p>
          <w:p w:rsidR="00A25B48" w:rsidRDefault="00A25B48">
            <w:pPr>
              <w:pStyle w:val="Jin0"/>
              <w:framePr w:w="8388" w:h="2722" w:wrap="none" w:vAnchor="page" w:hAnchor="page" w:x="1355" w:y="5380"/>
              <w:shd w:val="clear" w:color="auto" w:fill="auto"/>
              <w:spacing w:after="0" w:line="240" w:lineRule="auto"/>
              <w:ind w:firstLine="6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XXX</w:t>
            </w:r>
          </w:p>
          <w:p w:rsidR="004F71E9" w:rsidRDefault="00A25B48">
            <w:pPr>
              <w:pStyle w:val="Jin0"/>
              <w:framePr w:w="8388" w:h="2722" w:wrap="none" w:vAnchor="page" w:hAnchor="page" w:x="1355" w:y="5380"/>
              <w:shd w:val="clear" w:color="auto" w:fill="auto"/>
              <w:spacing w:after="0"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  <w:p w:rsidR="004F71E9" w:rsidRDefault="00447017">
            <w:pPr>
              <w:pStyle w:val="Jin0"/>
              <w:framePr w:w="8388" w:h="2722" w:wrap="none" w:vAnchor="page" w:hAnchor="page" w:x="1355" w:y="5380"/>
              <w:shd w:val="clear" w:color="auto" w:fill="auto"/>
              <w:spacing w:after="0" w:line="240" w:lineRule="auto"/>
              <w:ind w:firstLine="6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Krajský soud v Ústí nad Labem, Oddíl B, vložka 660</w:t>
            </w:r>
          </w:p>
        </w:tc>
      </w:tr>
    </w:tbl>
    <w:p w:rsidR="004F71E9" w:rsidRDefault="00447017">
      <w:pPr>
        <w:pStyle w:val="Zkladntext1"/>
        <w:framePr w:w="9130" w:h="1976" w:hRule="exact" w:wrap="none" w:vAnchor="page" w:hAnchor="page" w:x="1257" w:y="8199"/>
        <w:shd w:val="clear" w:color="auto" w:fill="auto"/>
        <w:spacing w:after="0" w:line="538" w:lineRule="auto"/>
      </w:pPr>
      <w:r>
        <w:t>(dále též dopravce)</w:t>
      </w:r>
    </w:p>
    <w:p w:rsidR="004F71E9" w:rsidRDefault="00447017">
      <w:pPr>
        <w:pStyle w:val="Zkladntext1"/>
        <w:framePr w:w="9130" w:h="1976" w:hRule="exact" w:wrap="none" w:vAnchor="page" w:hAnchor="page" w:x="1257" w:y="8199"/>
        <w:shd w:val="clear" w:color="auto" w:fill="auto"/>
        <w:spacing w:after="0" w:line="240" w:lineRule="auto"/>
      </w:pPr>
      <w:r>
        <w:t>Osoba pověřená jednáním za dopravce ve věcech plnění této smlouvy:</w:t>
      </w:r>
    </w:p>
    <w:p w:rsidR="004F71E9" w:rsidRDefault="00A25B48">
      <w:pPr>
        <w:pStyle w:val="Zkladntext1"/>
        <w:framePr w:w="9130" w:h="1976" w:hRule="exact" w:wrap="none" w:vAnchor="page" w:hAnchor="page" w:x="1257" w:y="8199"/>
        <w:shd w:val="clear" w:color="auto" w:fill="auto"/>
        <w:spacing w:after="0" w:line="538" w:lineRule="auto"/>
        <w:ind w:left="4500" w:hanging="4500"/>
      </w:pPr>
      <w:r>
        <w:t>XXX</w:t>
      </w:r>
      <w:r w:rsidR="00447017">
        <w:t>, pověřený člen představenstva a ředitel akciové společnosti 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2"/>
        <w:gridCol w:w="6246"/>
      </w:tblGrid>
      <w:tr w:rsidR="004F71E9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2142" w:type="dxa"/>
            <w:shd w:val="clear" w:color="auto" w:fill="FFFFFF"/>
          </w:tcPr>
          <w:p w:rsidR="004F71E9" w:rsidRDefault="00447017">
            <w:pPr>
              <w:pStyle w:val="Jin0"/>
              <w:framePr w:w="8388" w:h="1584" w:wrap="none" w:vAnchor="page" w:hAnchor="page" w:x="1355" w:y="10215"/>
              <w:shd w:val="clear" w:color="auto" w:fill="auto"/>
              <w:spacing w:after="0" w:line="240" w:lineRule="auto"/>
            </w:pPr>
            <w:r>
              <w:t>Název</w:t>
            </w:r>
          </w:p>
          <w:p w:rsidR="004F71E9" w:rsidRDefault="00447017">
            <w:pPr>
              <w:pStyle w:val="Jin0"/>
              <w:framePr w:w="8388" w:h="1584" w:wrap="none" w:vAnchor="page" w:hAnchor="page" w:x="1355" w:y="10215"/>
              <w:shd w:val="clear" w:color="auto" w:fill="auto"/>
              <w:spacing w:after="0" w:line="240" w:lineRule="auto"/>
            </w:pPr>
            <w:r>
              <w:t>Sídlo</w:t>
            </w:r>
          </w:p>
          <w:p w:rsidR="004F71E9" w:rsidRDefault="00447017">
            <w:pPr>
              <w:pStyle w:val="Jin0"/>
              <w:framePr w:w="8388" w:h="1584" w:wrap="none" w:vAnchor="page" w:hAnchor="page" w:x="1355" w:y="10215"/>
              <w:shd w:val="clear" w:color="auto" w:fill="auto"/>
              <w:spacing w:after="0" w:line="240" w:lineRule="auto"/>
            </w:pPr>
            <w:r>
              <w:t>IČ</w:t>
            </w:r>
          </w:p>
          <w:p w:rsidR="004F71E9" w:rsidRDefault="00447017">
            <w:pPr>
              <w:pStyle w:val="Jin0"/>
              <w:framePr w:w="8388" w:h="1584" w:wrap="none" w:vAnchor="page" w:hAnchor="page" w:x="1355" w:y="10215"/>
              <w:shd w:val="clear" w:color="auto" w:fill="auto"/>
              <w:spacing w:after="0" w:line="240" w:lineRule="auto"/>
            </w:pPr>
            <w:r>
              <w:t>Bankovní spojení</w:t>
            </w:r>
          </w:p>
          <w:p w:rsidR="004F71E9" w:rsidRDefault="00447017">
            <w:pPr>
              <w:pStyle w:val="Jin0"/>
              <w:framePr w:w="8388" w:h="1584" w:wrap="none" w:vAnchor="page" w:hAnchor="page" w:x="1355" w:y="10215"/>
              <w:shd w:val="clear" w:color="auto" w:fill="auto"/>
              <w:spacing w:after="0" w:line="240" w:lineRule="auto"/>
            </w:pPr>
            <w:r>
              <w:t>Číslo účtu</w:t>
            </w:r>
          </w:p>
        </w:tc>
        <w:tc>
          <w:tcPr>
            <w:tcW w:w="6246" w:type="dxa"/>
            <w:tcBorders>
              <w:left w:val="single" w:sz="4" w:space="0" w:color="auto"/>
            </w:tcBorders>
            <w:shd w:val="clear" w:color="auto" w:fill="FFFFFF"/>
          </w:tcPr>
          <w:p w:rsidR="004F71E9" w:rsidRDefault="00447017">
            <w:pPr>
              <w:pStyle w:val="Jin0"/>
              <w:framePr w:w="8388" w:h="1584" w:wrap="none" w:vAnchor="page" w:hAnchor="page" w:x="1355" w:y="10215"/>
              <w:shd w:val="clear" w:color="auto" w:fill="auto"/>
              <w:spacing w:after="0" w:line="240" w:lineRule="auto"/>
              <w:ind w:firstLine="6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Statutární město Most</w:t>
            </w:r>
          </w:p>
          <w:p w:rsidR="004F71E9" w:rsidRDefault="00447017">
            <w:pPr>
              <w:pStyle w:val="Jin0"/>
              <w:framePr w:w="8388" w:h="1584" w:wrap="none" w:vAnchor="page" w:hAnchor="page" w:x="1355" w:y="10215"/>
              <w:shd w:val="clear" w:color="auto" w:fill="auto"/>
              <w:spacing w:after="0" w:line="240" w:lineRule="auto"/>
              <w:ind w:firstLine="6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434 69 Most, Radniční 1</w:t>
            </w:r>
          </w:p>
          <w:p w:rsidR="004F71E9" w:rsidRDefault="00447017">
            <w:pPr>
              <w:pStyle w:val="Jin0"/>
              <w:framePr w:w="8388" w:h="1584" w:wrap="none" w:vAnchor="page" w:hAnchor="page" w:x="1355" w:y="10215"/>
              <w:shd w:val="clear" w:color="auto" w:fill="auto"/>
              <w:spacing w:after="0" w:line="240" w:lineRule="auto"/>
              <w:ind w:firstLine="6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266094</w:t>
            </w:r>
          </w:p>
          <w:p w:rsidR="004F71E9" w:rsidRDefault="004F71E9">
            <w:pPr>
              <w:pStyle w:val="Jin0"/>
              <w:framePr w:w="8388" w:h="1584" w:wrap="none" w:vAnchor="page" w:hAnchor="page" w:x="1355" w:y="10215"/>
              <w:shd w:val="clear" w:color="auto" w:fill="auto"/>
              <w:spacing w:after="0" w:line="180" w:lineRule="auto"/>
              <w:ind w:firstLine="720"/>
              <w:rPr>
                <w:sz w:val="24"/>
                <w:szCs w:val="24"/>
              </w:rPr>
            </w:pPr>
          </w:p>
          <w:p w:rsidR="004F71E9" w:rsidRDefault="00A25B48">
            <w:pPr>
              <w:pStyle w:val="Jin0"/>
              <w:framePr w:w="8388" w:h="1584" w:wrap="none" w:vAnchor="page" w:hAnchor="page" w:x="1355" w:y="10215"/>
              <w:shd w:val="clear" w:color="auto" w:fill="auto"/>
              <w:spacing w:after="0"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</w:tbl>
    <w:p w:rsidR="004F71E9" w:rsidRDefault="00447017">
      <w:pPr>
        <w:pStyle w:val="Zkladntext1"/>
        <w:framePr w:w="9130" w:h="1184" w:hRule="exact" w:wrap="none" w:vAnchor="page" w:hAnchor="page" w:x="1257" w:y="11907"/>
        <w:shd w:val="clear" w:color="auto" w:fill="auto"/>
        <w:spacing w:line="271" w:lineRule="auto"/>
      </w:pPr>
      <w:r>
        <w:t>(dále též město)</w:t>
      </w:r>
    </w:p>
    <w:p w:rsidR="004F71E9" w:rsidRDefault="00447017">
      <w:pPr>
        <w:pStyle w:val="Zkladntext1"/>
        <w:framePr w:w="9130" w:h="1184" w:hRule="exact" w:wrap="none" w:vAnchor="page" w:hAnchor="page" w:x="1257" w:y="11907"/>
        <w:shd w:val="clear" w:color="auto" w:fill="auto"/>
        <w:spacing w:after="0" w:line="271" w:lineRule="auto"/>
      </w:pPr>
      <w:r>
        <w:t>Osoba</w:t>
      </w:r>
      <w:r>
        <w:t xml:space="preserve"> pověřena jednáním za město ve věcech plnění této smlouvy: Ing. Vlastimil Vozka, primátor statutárního města Most</w:t>
      </w:r>
    </w:p>
    <w:p w:rsidR="004F71E9" w:rsidRDefault="00447017">
      <w:pPr>
        <w:pStyle w:val="Nadpis20"/>
        <w:framePr w:w="9130" w:h="1188" w:hRule="exact" w:wrap="none" w:vAnchor="page" w:hAnchor="page" w:x="1257" w:y="13894"/>
        <w:shd w:val="clear" w:color="auto" w:fill="auto"/>
        <w:ind w:left="0" w:firstLine="0"/>
        <w:jc w:val="center"/>
      </w:pPr>
      <w:bookmarkStart w:id="4" w:name="bookmark4"/>
      <w:bookmarkStart w:id="5" w:name="bookmark5"/>
      <w:r>
        <w:t>I.</w:t>
      </w:r>
      <w:bookmarkEnd w:id="4"/>
      <w:bookmarkEnd w:id="5"/>
    </w:p>
    <w:p w:rsidR="004F71E9" w:rsidRDefault="00447017">
      <w:pPr>
        <w:pStyle w:val="Zkladntext1"/>
        <w:framePr w:w="9130" w:h="1188" w:hRule="exact" w:wrap="none" w:vAnchor="page" w:hAnchor="page" w:x="1257" w:y="13894"/>
        <w:numPr>
          <w:ilvl w:val="0"/>
          <w:numId w:val="1"/>
        </w:numPr>
        <w:shd w:val="clear" w:color="auto" w:fill="auto"/>
        <w:tabs>
          <w:tab w:val="left" w:pos="580"/>
        </w:tabs>
        <w:spacing w:after="0" w:line="259" w:lineRule="auto"/>
        <w:ind w:left="580" w:hanging="580"/>
      </w:pPr>
      <w:r>
        <w:t>Smluvní strany uzavřely dne 29. 12. 2008 Smlouvu č. 145/13/2008 na zabezpečení dopravní obslužnosti v systému městské hromadné dopravy (dál</w:t>
      </w:r>
      <w:r>
        <w:t>e též smlouva).</w:t>
      </w:r>
    </w:p>
    <w:p w:rsidR="004F71E9" w:rsidRDefault="00447017">
      <w:pPr>
        <w:pStyle w:val="Zhlavnebozpat0"/>
        <w:framePr w:wrap="none" w:vAnchor="page" w:hAnchor="page" w:x="5261" w:y="15640"/>
        <w:shd w:val="clear" w:color="auto" w:fill="auto"/>
      </w:pPr>
      <w:r>
        <w:t>Strana 1 (</w:t>
      </w:r>
      <w:proofErr w:type="spellStart"/>
      <w:r>
        <w:t>cetkem</w:t>
      </w:r>
      <w:proofErr w:type="spellEnd"/>
      <w:r>
        <w:t xml:space="preserve"> -)</w:t>
      </w:r>
    </w:p>
    <w:p w:rsidR="004F71E9" w:rsidRDefault="00447017">
      <w:pPr>
        <w:pStyle w:val="Zhlavnebozpat0"/>
        <w:framePr w:wrap="none" w:vAnchor="page" w:hAnchor="page" w:x="9645" w:y="15644"/>
        <w:shd w:val="clear" w:color="auto" w:fill="auto"/>
      </w:pPr>
      <w:r>
        <w:rPr>
          <w:smallCaps/>
        </w:rPr>
        <w:t>,íL-3-</w:t>
      </w:r>
      <w:r>
        <w:t xml:space="preserve"> ?5í-</w:t>
      </w:r>
    </w:p>
    <w:p w:rsidR="004F71E9" w:rsidRDefault="00447017">
      <w:pPr>
        <w:spacing w:line="1" w:lineRule="exact"/>
        <w:sectPr w:rsidR="004F71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6" w:name="_GoBack"/>
      <w:bookmarkEnd w:id="6"/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635635</wp:posOffset>
            </wp:positionH>
            <wp:positionV relativeFrom="page">
              <wp:posOffset>347980</wp:posOffset>
            </wp:positionV>
            <wp:extent cx="859790" cy="93281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5979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1E9" w:rsidRDefault="004F71E9">
      <w:pPr>
        <w:spacing w:line="1" w:lineRule="exact"/>
      </w:pPr>
    </w:p>
    <w:p w:rsidR="004F71E9" w:rsidRDefault="00447017">
      <w:pPr>
        <w:pStyle w:val="Zkladntext1"/>
        <w:framePr w:w="9148" w:h="7708" w:hRule="exact" w:wrap="none" w:vAnchor="page" w:hAnchor="page" w:x="1248" w:y="1503"/>
        <w:numPr>
          <w:ilvl w:val="0"/>
          <w:numId w:val="1"/>
        </w:numPr>
        <w:shd w:val="clear" w:color="auto" w:fill="auto"/>
        <w:tabs>
          <w:tab w:val="left" w:pos="570"/>
        </w:tabs>
        <w:spacing w:line="264" w:lineRule="auto"/>
        <w:ind w:left="620" w:hanging="620"/>
        <w:jc w:val="both"/>
      </w:pPr>
      <w:r>
        <w:t xml:space="preserve">Na základě usnesení č. 650/19/2010 Rady města Mostu ze dne </w:t>
      </w:r>
      <w:proofErr w:type="gramStart"/>
      <w:r>
        <w:t>9.9.2010</w:t>
      </w:r>
      <w:proofErr w:type="gramEnd"/>
      <w:r>
        <w:t xml:space="preserve">, o rozšíření městské hromadné dopravy, bude trasa linky č. 25 prodloužena počínaje dnem 1. 10. 2010 do areálu </w:t>
      </w:r>
      <w:r>
        <w:t>bývalých kasáren ve Vtelně. Jedná se o dva párové spoje v pracovní dny. Tato změna však znamená navýšení ujetých kilometrů proti schválenému „Ročnímu projektu dopravy 2010“ o 580 km, což dle odhadu prokazatelné ztráty pro rok 2010 znamená navýšení o 18.769</w:t>
      </w:r>
      <w:r>
        <w:t>,- Kč.</w:t>
      </w:r>
    </w:p>
    <w:p w:rsidR="004F71E9" w:rsidRDefault="00447017">
      <w:pPr>
        <w:pStyle w:val="Zkladntext1"/>
        <w:framePr w:w="9148" w:h="7708" w:hRule="exact" w:wrap="none" w:vAnchor="page" w:hAnchor="page" w:x="1248" w:y="1503"/>
        <w:numPr>
          <w:ilvl w:val="0"/>
          <w:numId w:val="1"/>
        </w:numPr>
        <w:shd w:val="clear" w:color="auto" w:fill="auto"/>
        <w:tabs>
          <w:tab w:val="left" w:pos="570"/>
        </w:tabs>
        <w:spacing w:line="264" w:lineRule="auto"/>
        <w:ind w:left="620" w:hanging="620"/>
        <w:jc w:val="both"/>
      </w:pPr>
      <w:r>
        <w:t>Na základě výše uvedených skutečností se smluvní strany dohodly, že předběžný odborný odhad prokazatelné ztráty pro rok 2010 pro autobusovou dopravu se navyšuje o 18.769,- Kč na částku 68 727 769,- Kč a sjednaná výchozí částka na úhradu prokazatelné</w:t>
      </w:r>
      <w:r>
        <w:t xml:space="preserve"> ztráty pro tramvajovou dopravu činí 30 756 000 Kč, tj. celkem 99 483 769 Kč.</w:t>
      </w:r>
    </w:p>
    <w:p w:rsidR="004F71E9" w:rsidRDefault="00447017">
      <w:pPr>
        <w:pStyle w:val="Zkladntext1"/>
        <w:framePr w:w="9148" w:h="7708" w:hRule="exact" w:wrap="none" w:vAnchor="page" w:hAnchor="page" w:x="1248" w:y="1503"/>
        <w:numPr>
          <w:ilvl w:val="0"/>
          <w:numId w:val="1"/>
        </w:numPr>
        <w:shd w:val="clear" w:color="auto" w:fill="auto"/>
        <w:tabs>
          <w:tab w:val="left" w:pos="570"/>
        </w:tabs>
        <w:spacing w:after="540"/>
        <w:ind w:left="620" w:hanging="620"/>
        <w:jc w:val="both"/>
      </w:pPr>
      <w:r>
        <w:t xml:space="preserve">Dále se smluvní strany dohodly, že příloha č. 1 „ Platební kalendář ke krytí ztráty z provozu veřejné hromadné dopravy v roce 2010“ z dodatku č. 4 smlouvy se ruší a nahrazuje se </w:t>
      </w:r>
      <w:r>
        <w:t xml:space="preserve">novým zněním (viz příloha </w:t>
      </w:r>
      <w:proofErr w:type="spellStart"/>
      <w:proofErr w:type="gramStart"/>
      <w:r>
        <w:t>č.l</w:t>
      </w:r>
      <w:proofErr w:type="spellEnd"/>
      <w:r>
        <w:t xml:space="preserve"> tohoto</w:t>
      </w:r>
      <w:proofErr w:type="gramEnd"/>
      <w:r>
        <w:t xml:space="preserve"> dodatku).</w:t>
      </w:r>
    </w:p>
    <w:p w:rsidR="004F71E9" w:rsidRDefault="00447017">
      <w:pPr>
        <w:pStyle w:val="Zkladntext1"/>
        <w:framePr w:w="9148" w:h="7708" w:hRule="exact" w:wrap="none" w:vAnchor="page" w:hAnchor="page" w:x="1248" w:y="1503"/>
        <w:numPr>
          <w:ilvl w:val="0"/>
          <w:numId w:val="1"/>
        </w:numPr>
        <w:shd w:val="clear" w:color="auto" w:fill="auto"/>
        <w:tabs>
          <w:tab w:val="left" w:pos="570"/>
        </w:tabs>
        <w:spacing w:line="240" w:lineRule="auto"/>
      </w:pPr>
      <w:r>
        <w:t>Další ustanovení smlouvy zůstávají beze změny.</w:t>
      </w:r>
    </w:p>
    <w:p w:rsidR="004F71E9" w:rsidRDefault="00447017">
      <w:pPr>
        <w:pStyle w:val="Nadpis20"/>
        <w:framePr w:w="9148" w:h="7708" w:hRule="exact" w:wrap="none" w:vAnchor="page" w:hAnchor="page" w:x="1248" w:y="1503"/>
        <w:shd w:val="clear" w:color="auto" w:fill="auto"/>
        <w:ind w:left="0" w:firstLine="0"/>
        <w:jc w:val="center"/>
      </w:pPr>
      <w:bookmarkStart w:id="7" w:name="bookmark6"/>
      <w:bookmarkStart w:id="8" w:name="bookmark7"/>
      <w:r>
        <w:t>II.</w:t>
      </w:r>
      <w:bookmarkEnd w:id="7"/>
      <w:bookmarkEnd w:id="8"/>
    </w:p>
    <w:p w:rsidR="004F71E9" w:rsidRDefault="00447017">
      <w:pPr>
        <w:pStyle w:val="Zkladntext1"/>
        <w:framePr w:w="9148" w:h="7708" w:hRule="exact" w:wrap="none" w:vAnchor="page" w:hAnchor="page" w:x="1248" w:y="1503"/>
        <w:numPr>
          <w:ilvl w:val="0"/>
          <w:numId w:val="2"/>
        </w:numPr>
        <w:shd w:val="clear" w:color="auto" w:fill="auto"/>
        <w:tabs>
          <w:tab w:val="left" w:pos="724"/>
        </w:tabs>
        <w:spacing w:line="254" w:lineRule="auto"/>
        <w:ind w:left="760" w:hanging="760"/>
        <w:jc w:val="both"/>
      </w:pPr>
      <w:r>
        <w:t>Tento dodatek je sepsán v šesti vyhotoveních, z nichž čtyři stranami podepsaná vyhotovení zůstávají městu a dvě podepsaná vyhotovení dopravci.</w:t>
      </w:r>
    </w:p>
    <w:p w:rsidR="004F71E9" w:rsidRDefault="00447017">
      <w:pPr>
        <w:pStyle w:val="Zkladntext1"/>
        <w:framePr w:w="9148" w:h="7708" w:hRule="exact" w:wrap="none" w:vAnchor="page" w:hAnchor="page" w:x="1248" w:y="1503"/>
        <w:numPr>
          <w:ilvl w:val="0"/>
          <w:numId w:val="2"/>
        </w:numPr>
        <w:shd w:val="clear" w:color="auto" w:fill="auto"/>
        <w:tabs>
          <w:tab w:val="left" w:pos="724"/>
        </w:tabs>
        <w:spacing w:after="0" w:line="259" w:lineRule="auto"/>
        <w:ind w:left="760" w:hanging="760"/>
        <w:jc w:val="both"/>
      </w:pPr>
      <w:r>
        <w:t xml:space="preserve">Obě strany </w:t>
      </w:r>
      <w:r>
        <w:t>prohlašují, že se s obsahem dodatku před podpisem dobře seznámily a že tento odpovídá jejich svobodné vůli. Na důkaz toho připojují své podpisy.</w:t>
      </w:r>
    </w:p>
    <w:p w:rsidR="004F71E9" w:rsidRDefault="00447017">
      <w:pPr>
        <w:pStyle w:val="Zkladntext1"/>
        <w:framePr w:w="9148" w:h="598" w:hRule="exact" w:wrap="none" w:vAnchor="page" w:hAnchor="page" w:x="1248" w:y="9657"/>
        <w:shd w:val="clear" w:color="auto" w:fill="auto"/>
        <w:spacing w:after="0" w:line="240" w:lineRule="auto"/>
        <w:ind w:left="116" w:right="5958"/>
      </w:pPr>
      <w:r>
        <w:t>Za DOPRAVNÍ PODNIK měst</w:t>
      </w:r>
    </w:p>
    <w:p w:rsidR="004F71E9" w:rsidRDefault="00447017">
      <w:pPr>
        <w:pStyle w:val="Zkladntext1"/>
        <w:framePr w:w="9148" w:h="598" w:hRule="exact" w:wrap="none" w:vAnchor="page" w:hAnchor="page" w:x="1248" w:y="9657"/>
        <w:shd w:val="clear" w:color="auto" w:fill="auto"/>
        <w:spacing w:after="0" w:line="240" w:lineRule="auto"/>
        <w:ind w:right="5958" w:firstLine="840"/>
      </w:pPr>
      <w:r>
        <w:t>Mostu a Litvínova, a. s.:</w:t>
      </w:r>
    </w:p>
    <w:p w:rsidR="004F71E9" w:rsidRDefault="00447017">
      <w:pPr>
        <w:pStyle w:val="Zkladntext1"/>
        <w:framePr w:w="2491" w:h="295" w:hRule="exact" w:wrap="none" w:vAnchor="page" w:hAnchor="page" w:x="5943" w:y="9682"/>
        <w:shd w:val="clear" w:color="auto" w:fill="auto"/>
        <w:spacing w:after="0" w:line="240" w:lineRule="auto"/>
        <w:ind w:left="7" w:right="7"/>
        <w:jc w:val="right"/>
      </w:pPr>
      <w:r>
        <w:t>Za statutární město Most:</w:t>
      </w:r>
    </w:p>
    <w:p w:rsidR="004F71E9" w:rsidRDefault="00447017">
      <w:pPr>
        <w:framePr w:wrap="none" w:vAnchor="page" w:hAnchor="page" w:x="6756" w:y="1049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03375" cy="4254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603375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1E9" w:rsidRDefault="00A25B48">
      <w:pPr>
        <w:framePr w:wrap="none" w:vAnchor="page" w:hAnchor="page" w:x="1389" w:y="10535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3057574</wp:posOffset>
                </wp:positionH>
                <wp:positionV relativeFrom="paragraph">
                  <wp:posOffset>292002</wp:posOffset>
                </wp:positionV>
                <wp:extent cx="2277208" cy="703385"/>
                <wp:effectExtent l="0" t="0" r="8890" b="190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208" cy="703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26" style="position:absolute;margin-left:240.75pt;margin-top:23pt;width:179.3pt;height:5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" fillcolor="white [3201]" stroked="f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191282</wp:posOffset>
                </wp:positionH>
                <wp:positionV relativeFrom="paragraph">
                  <wp:posOffset>353548</wp:posOffset>
                </wp:positionV>
                <wp:extent cx="2180492" cy="1055077"/>
                <wp:effectExtent l="0" t="0" r="0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492" cy="10550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15.05pt;margin-top:27.85pt;width:171.7pt;height:8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" fillcolor="white [3201]" stroked="f" strokeweight="2pt"/>
            </w:pict>
          </mc:Fallback>
        </mc:AlternateContent>
      </w:r>
      <w:r w:rsidR="00447017">
        <w:rPr>
          <w:noProof/>
          <w:lang w:bidi="ar-SA"/>
        </w:rPr>
        <w:drawing>
          <wp:inline distT="0" distB="0" distL="0" distR="0">
            <wp:extent cx="5340350" cy="1408430"/>
            <wp:effectExtent l="0" t="0" r="0" b="127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34035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1E9" w:rsidRDefault="00447017">
      <w:pPr>
        <w:pStyle w:val="Titulekobrzku0"/>
        <w:framePr w:wrap="none" w:vAnchor="page" w:hAnchor="page" w:x="6382" w:y="12760"/>
        <w:shd w:val="clear" w:color="auto" w:fill="auto"/>
        <w:spacing w:line="240" w:lineRule="auto"/>
        <w:jc w:val="left"/>
      </w:pPr>
      <w:r>
        <w:t xml:space="preserve">primátor statutárního města </w:t>
      </w:r>
      <w:r>
        <w:t>Most</w:t>
      </w:r>
    </w:p>
    <w:p w:rsidR="004F71E9" w:rsidRDefault="00447017">
      <w:pPr>
        <w:pStyle w:val="Titulekobrzku0"/>
        <w:framePr w:w="2887" w:h="1181" w:hRule="exact" w:wrap="none" w:vAnchor="page" w:hAnchor="page" w:x="2130" w:y="12760"/>
        <w:shd w:val="clear" w:color="auto" w:fill="auto"/>
      </w:pPr>
      <w:r>
        <w:t>pověřený člen představenstva</w:t>
      </w:r>
      <w:r>
        <w:br/>
        <w:t>a ředitel akciové společnosti</w:t>
      </w:r>
      <w:r>
        <w:br/>
        <w:t>DOPRAVNÍ PODNIK měst</w:t>
      </w:r>
    </w:p>
    <w:p w:rsidR="004F71E9" w:rsidRDefault="00447017">
      <w:pPr>
        <w:pStyle w:val="Titulekobrzku0"/>
        <w:framePr w:w="2887" w:h="1181" w:hRule="exact" w:wrap="none" w:vAnchor="page" w:hAnchor="page" w:x="2130" w:y="12760"/>
        <w:shd w:val="clear" w:color="auto" w:fill="auto"/>
      </w:pPr>
      <w:r>
        <w:t>Mostu a Litvínova, a. s.</w:t>
      </w:r>
    </w:p>
    <w:p w:rsidR="004F71E9" w:rsidRDefault="00447017">
      <w:pPr>
        <w:pStyle w:val="Zkladntext1"/>
        <w:framePr w:w="9148" w:h="623" w:hRule="exact" w:wrap="none" w:vAnchor="page" w:hAnchor="page" w:x="1248" w:y="14459"/>
        <w:shd w:val="clear" w:color="auto" w:fill="auto"/>
        <w:spacing w:after="0"/>
        <w:jc w:val="both"/>
      </w:pPr>
      <w:r>
        <w:rPr>
          <w:b/>
          <w:bCs/>
          <w:sz w:val="24"/>
          <w:szCs w:val="24"/>
        </w:rPr>
        <w:t xml:space="preserve">Příloh: </w:t>
      </w:r>
      <w:r>
        <w:t>č. 1: „Platební kalendář ke krytí ztráty z provozu veřejné hromadné dopravy v roce 2010“</w:t>
      </w:r>
    </w:p>
    <w:p w:rsidR="004F71E9" w:rsidRDefault="00447017">
      <w:pPr>
        <w:framePr w:wrap="none" w:vAnchor="page" w:hAnchor="page" w:x="788" w:y="157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53455" cy="60960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0534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1E9" w:rsidRDefault="004F71E9">
      <w:pPr>
        <w:spacing w:line="1" w:lineRule="exact"/>
      </w:pPr>
    </w:p>
    <w:sectPr w:rsidR="004F71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17" w:rsidRDefault="00447017">
      <w:r>
        <w:separator/>
      </w:r>
    </w:p>
  </w:endnote>
  <w:endnote w:type="continuationSeparator" w:id="0">
    <w:p w:rsidR="00447017" w:rsidRDefault="0044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17" w:rsidRDefault="00447017"/>
  </w:footnote>
  <w:footnote w:type="continuationSeparator" w:id="0">
    <w:p w:rsidR="00447017" w:rsidRDefault="004470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68E4"/>
    <w:multiLevelType w:val="multilevel"/>
    <w:tmpl w:val="62C2461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CC2D4C"/>
    <w:multiLevelType w:val="multilevel"/>
    <w:tmpl w:val="D718386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F71E9"/>
    <w:rsid w:val="00447017"/>
    <w:rsid w:val="004F71E9"/>
    <w:rsid w:val="0071115A"/>
    <w:rsid w:val="00A2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40"/>
      <w:ind w:left="380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ind w:left="1140" w:hanging="7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1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15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40"/>
      <w:ind w:left="3800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ind w:left="1140" w:hanging="7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1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15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2</cp:revision>
  <dcterms:created xsi:type="dcterms:W3CDTF">2019-08-28T08:46:00Z</dcterms:created>
  <dcterms:modified xsi:type="dcterms:W3CDTF">2019-08-28T09:25:00Z</dcterms:modified>
</cp:coreProperties>
</file>