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C" w:rsidRDefault="00A30BDC">
      <w:pPr>
        <w:spacing w:line="1" w:lineRule="exact"/>
      </w:pPr>
    </w:p>
    <w:p w:rsidR="00A30BDC" w:rsidRDefault="00A84754">
      <w:pPr>
        <w:framePr w:wrap="none" w:vAnchor="page" w:hAnchor="page" w:x="177" w:y="261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160802</wp:posOffset>
                </wp:positionH>
                <wp:positionV relativeFrom="paragraph">
                  <wp:posOffset>-24423</wp:posOffset>
                </wp:positionV>
                <wp:extent cx="896815" cy="1230923"/>
                <wp:effectExtent l="0" t="0" r="0" b="762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15" cy="123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12.65pt;margin-top:-1.9pt;width:70.6pt;height:9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" fillcolor="white [3201]" stroked="f" strokeweight="2pt"/>
            </w:pict>
          </mc:Fallback>
        </mc:AlternateContent>
      </w:r>
      <w:r w:rsidR="00A004EF">
        <w:rPr>
          <w:noProof/>
          <w:lang w:bidi="ar-SA"/>
        </w:rPr>
        <w:drawing>
          <wp:inline distT="0" distB="0" distL="0" distR="0">
            <wp:extent cx="1560830" cy="20237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6083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DC" w:rsidRDefault="00A004EF">
      <w:pPr>
        <w:framePr w:wrap="none" w:vAnchor="page" w:hAnchor="page" w:x="9238" w:y="30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71600" cy="4940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716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DC" w:rsidRDefault="00A004EF">
      <w:pPr>
        <w:framePr w:wrap="none" w:vAnchor="page" w:hAnchor="page" w:x="177" w:y="161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8785" cy="30480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387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DC" w:rsidRDefault="00A004EF">
      <w:pPr>
        <w:framePr w:wrap="none" w:vAnchor="page" w:hAnchor="page" w:x="2654" w:y="15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10895" cy="32893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089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DC" w:rsidRDefault="00A004EF">
      <w:pPr>
        <w:framePr w:wrap="none" w:vAnchor="page" w:hAnchor="page" w:x="2690" w:y="23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7870" cy="73152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378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DC" w:rsidRDefault="00A004EF">
      <w:pPr>
        <w:pStyle w:val="Nadpis10"/>
        <w:framePr w:w="3607" w:h="860" w:hRule="exact" w:wrap="none" w:vAnchor="page" w:hAnchor="page" w:x="4184" w:y="2353"/>
        <w:shd w:val="clear" w:color="auto" w:fill="auto"/>
      </w:pPr>
      <w:bookmarkStart w:id="0" w:name="bookmark0"/>
      <w:bookmarkStart w:id="1" w:name="bookmark1"/>
      <w:r>
        <w:t>Dodatek č. 2 Z</w:t>
      </w:r>
      <w:bookmarkEnd w:id="0"/>
      <w:bookmarkEnd w:id="1"/>
    </w:p>
    <w:p w:rsidR="00A30BDC" w:rsidRDefault="00A004EF">
      <w:pPr>
        <w:pStyle w:val="Nadpis20"/>
        <w:framePr w:w="3607" w:h="860" w:hRule="exact" w:wrap="none" w:vAnchor="page" w:hAnchor="page" w:x="4184" w:y="2353"/>
        <w:shd w:val="clear" w:color="auto" w:fill="auto"/>
      </w:pPr>
      <w:bookmarkStart w:id="2" w:name="bookmark2"/>
      <w:bookmarkStart w:id="3" w:name="bookmark3"/>
      <w:r>
        <w:t>ke smlouvě č. 145/13/2008</w:t>
      </w:r>
      <w:bookmarkEnd w:id="2"/>
      <w:bookmarkEnd w:id="3"/>
    </w:p>
    <w:p w:rsidR="00A30BDC" w:rsidRDefault="00A004EF">
      <w:pPr>
        <w:framePr w:wrap="none" w:vAnchor="page" w:hAnchor="page" w:x="7845" w:y="24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0785" cy="40259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20078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DC" w:rsidRDefault="00A004EF">
      <w:pPr>
        <w:pStyle w:val="Zkladntext1"/>
        <w:framePr w:wrap="none" w:vAnchor="page" w:hAnchor="page" w:x="5023" w:y="3217"/>
        <w:shd w:val="clear" w:color="auto" w:fill="auto"/>
      </w:pPr>
      <w:r>
        <w:rPr>
          <w:b/>
          <w:bCs/>
        </w:rPr>
        <w:t>(dále též dodatek)</w:t>
      </w:r>
    </w:p>
    <w:p w:rsidR="00A30BDC" w:rsidRDefault="00A004EF">
      <w:pPr>
        <w:pStyle w:val="Zkladntext1"/>
        <w:framePr w:w="7747" w:h="605" w:hRule="exact" w:wrap="none" w:vAnchor="page" w:hAnchor="page" w:x="2085" w:y="4279"/>
        <w:shd w:val="clear" w:color="auto" w:fill="auto"/>
        <w:ind w:left="1500" w:hanging="1500"/>
      </w:pPr>
      <w:r>
        <w:rPr>
          <w:b/>
          <w:bCs/>
        </w:rPr>
        <w:t>na zabezpečení dopravní obslužnosti v systému městské hromadné dopravy statutárního města Most, který uzavírají tyto strany:</w:t>
      </w:r>
    </w:p>
    <w:p w:rsidR="00A30BDC" w:rsidRDefault="00A004EF">
      <w:pPr>
        <w:pStyle w:val="Zkladntext1"/>
        <w:framePr w:w="1753" w:h="1976" w:hRule="exact" w:wrap="none" w:vAnchor="page" w:hAnchor="page" w:x="1419" w:y="5647"/>
        <w:shd w:val="clear" w:color="auto" w:fill="auto"/>
      </w:pPr>
      <w:r>
        <w:t>Obchodní firma</w:t>
      </w:r>
    </w:p>
    <w:p w:rsidR="00A30BDC" w:rsidRDefault="00A004EF">
      <w:pPr>
        <w:pStyle w:val="Zkladntext1"/>
        <w:framePr w:w="1753" w:h="1976" w:hRule="exact" w:wrap="none" w:vAnchor="page" w:hAnchor="page" w:x="1419" w:y="5647"/>
        <w:shd w:val="clear" w:color="auto" w:fill="auto"/>
      </w:pPr>
      <w:r>
        <w:t>Sídlo</w:t>
      </w:r>
    </w:p>
    <w:p w:rsidR="00A30BDC" w:rsidRDefault="00A004EF">
      <w:pPr>
        <w:pStyle w:val="Zkladntext1"/>
        <w:framePr w:w="1753" w:h="1976" w:hRule="exact" w:wrap="none" w:vAnchor="page" w:hAnchor="page" w:x="1419" w:y="5647"/>
        <w:shd w:val="clear" w:color="auto" w:fill="auto"/>
      </w:pPr>
      <w:r>
        <w:t>IČ</w:t>
      </w:r>
    </w:p>
    <w:p w:rsidR="00A30BDC" w:rsidRDefault="00A004EF">
      <w:pPr>
        <w:pStyle w:val="Zkladntext1"/>
        <w:framePr w:w="1753" w:h="1976" w:hRule="exact" w:wrap="none" w:vAnchor="page" w:hAnchor="page" w:x="1419" w:y="5647"/>
        <w:shd w:val="clear" w:color="auto" w:fill="auto"/>
      </w:pPr>
      <w:r>
        <w:t>DIČ</w:t>
      </w:r>
    </w:p>
    <w:p w:rsidR="00A30BDC" w:rsidRDefault="00A004EF">
      <w:pPr>
        <w:pStyle w:val="Zkladntext1"/>
        <w:framePr w:w="1753" w:h="1976" w:hRule="exact" w:wrap="none" w:vAnchor="page" w:hAnchor="page" w:x="1419" w:y="5647"/>
        <w:shd w:val="clear" w:color="auto" w:fill="auto"/>
      </w:pPr>
      <w:r>
        <w:t xml:space="preserve">Bankovní </w:t>
      </w:r>
      <w:r>
        <w:t>spojení</w:t>
      </w:r>
    </w:p>
    <w:p w:rsidR="00A30BDC" w:rsidRDefault="00A004EF">
      <w:pPr>
        <w:pStyle w:val="Zkladntext1"/>
        <w:framePr w:w="1753" w:h="1976" w:hRule="exact" w:wrap="none" w:vAnchor="page" w:hAnchor="page" w:x="1419" w:y="5647"/>
        <w:shd w:val="clear" w:color="auto" w:fill="auto"/>
      </w:pPr>
      <w:r>
        <w:t>Číslo účtu</w:t>
      </w:r>
    </w:p>
    <w:p w:rsidR="00A30BDC" w:rsidRDefault="00A004EF">
      <w:pPr>
        <w:pStyle w:val="Zkladntext1"/>
        <w:framePr w:w="1753" w:h="1976" w:hRule="exact" w:wrap="none" w:vAnchor="page" w:hAnchor="page" w:x="1419" w:y="5647"/>
        <w:shd w:val="clear" w:color="auto" w:fill="auto"/>
      </w:pPr>
      <w:r>
        <w:t>Obchodní rejstřík</w:t>
      </w:r>
    </w:p>
    <w:p w:rsidR="00A30BDC" w:rsidRDefault="00A004EF">
      <w:pPr>
        <w:pStyle w:val="Zkladntext1"/>
        <w:framePr w:wrap="none" w:vAnchor="page" w:hAnchor="page" w:x="1416" w:y="7850"/>
        <w:shd w:val="clear" w:color="auto" w:fill="auto"/>
      </w:pPr>
      <w:r>
        <w:t>(dále též dopravce)</w:t>
      </w:r>
    </w:p>
    <w:p w:rsidR="00A30BDC" w:rsidRDefault="00A004EF">
      <w:pPr>
        <w:pStyle w:val="Zkladntext1"/>
        <w:framePr w:wrap="none" w:vAnchor="page" w:hAnchor="page" w:x="5142" w:y="5103"/>
        <w:shd w:val="clear" w:color="auto" w:fill="auto"/>
      </w:pPr>
      <w:r>
        <w:rPr>
          <w:b/>
          <w:bCs/>
        </w:rPr>
        <w:t>Smluvní strany</w:t>
      </w:r>
    </w:p>
    <w:p w:rsidR="00A30BDC" w:rsidRDefault="00A004EF">
      <w:pPr>
        <w:pStyle w:val="Zkladntext1"/>
        <w:framePr w:w="5461" w:h="1976" w:hRule="exact" w:wrap="none" w:vAnchor="page" w:hAnchor="page" w:x="4166" w:y="5647"/>
        <w:shd w:val="clear" w:color="auto" w:fill="auto"/>
      </w:pPr>
      <w:r>
        <w:rPr>
          <w:b/>
          <w:bCs/>
        </w:rPr>
        <w:t>DOPRAVNÍ PODNIK měst Mostu a Litvínova, a. s.</w:t>
      </w:r>
    </w:p>
    <w:p w:rsidR="00A30BDC" w:rsidRDefault="00A004EF">
      <w:pPr>
        <w:pStyle w:val="Zkladntext1"/>
        <w:framePr w:w="5461" w:h="1976" w:hRule="exact" w:wrap="none" w:vAnchor="page" w:hAnchor="page" w:x="4166" w:y="5647"/>
        <w:shd w:val="clear" w:color="auto" w:fill="auto"/>
        <w:spacing w:line="233" w:lineRule="auto"/>
      </w:pPr>
      <w:r>
        <w:rPr>
          <w:b/>
          <w:bCs/>
        </w:rPr>
        <w:t>434 01 Most, tř. Budovatelů 1395/23</w:t>
      </w:r>
    </w:p>
    <w:p w:rsidR="00A30BDC" w:rsidRDefault="00A004EF">
      <w:pPr>
        <w:pStyle w:val="Zkladntext1"/>
        <w:framePr w:w="5461" w:h="1976" w:hRule="exact" w:wrap="none" w:vAnchor="page" w:hAnchor="page" w:x="4166" w:y="5647"/>
        <w:shd w:val="clear" w:color="auto" w:fill="auto"/>
      </w:pPr>
      <w:r>
        <w:rPr>
          <w:b/>
          <w:bCs/>
        </w:rPr>
        <w:t>62242504</w:t>
      </w:r>
    </w:p>
    <w:p w:rsidR="00A30BDC" w:rsidRDefault="00A004EF">
      <w:pPr>
        <w:pStyle w:val="Zkladntext1"/>
        <w:framePr w:w="5461" w:h="1976" w:hRule="exact" w:wrap="none" w:vAnchor="page" w:hAnchor="page" w:x="4166" w:y="5647"/>
        <w:shd w:val="clear" w:color="auto" w:fill="auto"/>
      </w:pPr>
      <w:r>
        <w:rPr>
          <w:b/>
          <w:bCs/>
        </w:rPr>
        <w:t>CZ62242504</w:t>
      </w:r>
    </w:p>
    <w:p w:rsidR="00A84754" w:rsidRDefault="00A84754">
      <w:pPr>
        <w:pStyle w:val="Zkladntext1"/>
        <w:framePr w:w="5461" w:h="1976" w:hRule="exact" w:wrap="none" w:vAnchor="page" w:hAnchor="page" w:x="4166" w:y="5647"/>
        <w:shd w:val="clear" w:color="auto" w:fill="auto"/>
        <w:rPr>
          <w:b/>
          <w:bCs/>
        </w:rPr>
      </w:pPr>
      <w:r>
        <w:rPr>
          <w:b/>
          <w:bCs/>
        </w:rPr>
        <w:t>XXX</w:t>
      </w:r>
    </w:p>
    <w:p w:rsidR="00A30BDC" w:rsidRDefault="00A84754">
      <w:pPr>
        <w:pStyle w:val="Zkladntext1"/>
        <w:framePr w:w="5461" w:h="1976" w:hRule="exact" w:wrap="none" w:vAnchor="page" w:hAnchor="page" w:x="4166" w:y="5647"/>
        <w:shd w:val="clear" w:color="auto" w:fill="auto"/>
      </w:pPr>
      <w:r>
        <w:t>XXX</w:t>
      </w:r>
    </w:p>
    <w:p w:rsidR="00A30BDC" w:rsidRDefault="00A004EF">
      <w:pPr>
        <w:pStyle w:val="Zkladntext1"/>
        <w:framePr w:w="5461" w:h="1976" w:hRule="exact" w:wrap="none" w:vAnchor="page" w:hAnchor="page" w:x="4166" w:y="5647"/>
        <w:shd w:val="clear" w:color="auto" w:fill="auto"/>
      </w:pPr>
      <w:r>
        <w:rPr>
          <w:b/>
          <w:bCs/>
        </w:rPr>
        <w:t>Krajský soud v Ústí nad Labem,</w:t>
      </w:r>
      <w:r>
        <w:rPr>
          <w:b/>
          <w:bCs/>
        </w:rPr>
        <w:t xml:space="preserve"> Oddíl B, vložka 660</w:t>
      </w:r>
    </w:p>
    <w:p w:rsidR="00A30BDC" w:rsidRDefault="00A004EF">
      <w:pPr>
        <w:pStyle w:val="Zkladntext1"/>
        <w:framePr w:w="7484" w:h="605" w:hRule="exact" w:wrap="none" w:vAnchor="page" w:hAnchor="page" w:x="1412" w:y="8401"/>
        <w:shd w:val="clear" w:color="auto" w:fill="auto"/>
      </w:pPr>
      <w:r>
        <w:t xml:space="preserve">Osoba pověřená jednáním za dopravce ve </w:t>
      </w:r>
      <w:r w:rsidR="00A84754">
        <w:t xml:space="preserve">věcech plnění této smlouvy: </w:t>
      </w:r>
      <w:r>
        <w:t xml:space="preserve"> </w:t>
      </w:r>
      <w:proofErr w:type="spellStart"/>
      <w:r w:rsidR="00A84754">
        <w:t>XXX</w:t>
      </w:r>
      <w:r>
        <w:t>pověřený</w:t>
      </w:r>
      <w:proofErr w:type="spellEnd"/>
      <w:r>
        <w:t xml:space="preserve"> člen představenstva a ředitel akciové společnosti</w:t>
      </w:r>
    </w:p>
    <w:p w:rsidR="00A30BDC" w:rsidRDefault="00A004EF">
      <w:pPr>
        <w:pStyle w:val="Zkladntext1"/>
        <w:framePr w:w="1753" w:h="1422" w:hRule="exact" w:wrap="none" w:vAnchor="page" w:hAnchor="page" w:x="1394" w:y="9779"/>
        <w:shd w:val="clear" w:color="auto" w:fill="auto"/>
      </w:pPr>
      <w:r>
        <w:t>Název</w:t>
      </w:r>
    </w:p>
    <w:p w:rsidR="00A30BDC" w:rsidRDefault="00A004EF">
      <w:pPr>
        <w:pStyle w:val="Zkladntext1"/>
        <w:framePr w:w="1753" w:h="1422" w:hRule="exact" w:wrap="none" w:vAnchor="page" w:hAnchor="page" w:x="1394" w:y="9779"/>
        <w:shd w:val="clear" w:color="auto" w:fill="auto"/>
      </w:pPr>
      <w:r>
        <w:t>Sídlo</w:t>
      </w:r>
    </w:p>
    <w:p w:rsidR="00A30BDC" w:rsidRDefault="00A004EF">
      <w:pPr>
        <w:pStyle w:val="Zkladntext1"/>
        <w:framePr w:w="1753" w:h="1422" w:hRule="exact" w:wrap="none" w:vAnchor="page" w:hAnchor="page" w:x="1394" w:y="9779"/>
        <w:shd w:val="clear" w:color="auto" w:fill="auto"/>
      </w:pPr>
      <w:r>
        <w:t>IČ</w:t>
      </w:r>
    </w:p>
    <w:p w:rsidR="00A30BDC" w:rsidRDefault="00A004EF">
      <w:pPr>
        <w:pStyle w:val="Zkladntext1"/>
        <w:framePr w:w="1753" w:h="1422" w:hRule="exact" w:wrap="none" w:vAnchor="page" w:hAnchor="page" w:x="1394" w:y="9779"/>
        <w:shd w:val="clear" w:color="auto" w:fill="auto"/>
      </w:pPr>
      <w:r>
        <w:t>Bankovní spojení</w:t>
      </w:r>
    </w:p>
    <w:p w:rsidR="00A30BDC" w:rsidRDefault="00A004EF">
      <w:pPr>
        <w:pStyle w:val="Zkladntext1"/>
        <w:framePr w:w="1753" w:h="1422" w:hRule="exact" w:wrap="none" w:vAnchor="page" w:hAnchor="page" w:x="1394" w:y="9779"/>
        <w:shd w:val="clear" w:color="auto" w:fill="auto"/>
      </w:pPr>
      <w:r>
        <w:t>Číslo účtu</w:t>
      </w:r>
    </w:p>
    <w:p w:rsidR="00A30BDC" w:rsidRDefault="00A004EF">
      <w:pPr>
        <w:pStyle w:val="Zkladntext1"/>
        <w:framePr w:wrap="none" w:vAnchor="page" w:hAnchor="page" w:x="1390" w:y="11439"/>
        <w:shd w:val="clear" w:color="auto" w:fill="auto"/>
      </w:pPr>
      <w:r>
        <w:t>(dále též město)</w:t>
      </w:r>
    </w:p>
    <w:p w:rsidR="00A30BDC" w:rsidRDefault="00A004EF">
      <w:pPr>
        <w:pStyle w:val="Jin0"/>
        <w:framePr w:wrap="none" w:vAnchor="page" w:hAnchor="page" w:x="5854" w:y="9232"/>
        <w:shd w:val="clear" w:color="auto" w:fill="auto"/>
        <w:jc w:val="both"/>
      </w:pPr>
      <w:r>
        <w:t>a</w:t>
      </w:r>
    </w:p>
    <w:p w:rsidR="00A30BDC" w:rsidRDefault="00A004EF">
      <w:pPr>
        <w:pStyle w:val="Zkladntext1"/>
        <w:framePr w:w="3809" w:h="1426" w:hRule="exact" w:wrap="none" w:vAnchor="page" w:hAnchor="page" w:x="4152" w:y="9783"/>
        <w:shd w:val="clear" w:color="auto" w:fill="auto"/>
      </w:pPr>
      <w:r>
        <w:rPr>
          <w:b/>
          <w:bCs/>
        </w:rPr>
        <w:t>Statutární město Most</w:t>
      </w:r>
    </w:p>
    <w:p w:rsidR="00A30BDC" w:rsidRDefault="00A004EF">
      <w:pPr>
        <w:pStyle w:val="Zkladntext1"/>
        <w:framePr w:w="3809" w:h="1426" w:hRule="exact" w:wrap="none" w:vAnchor="page" w:hAnchor="page" w:x="4152" w:y="9783"/>
        <w:shd w:val="clear" w:color="auto" w:fill="auto"/>
      </w:pPr>
      <w:r>
        <w:rPr>
          <w:b/>
          <w:bCs/>
        </w:rPr>
        <w:t xml:space="preserve">434 69 </w:t>
      </w:r>
      <w:r>
        <w:rPr>
          <w:b/>
          <w:bCs/>
        </w:rPr>
        <w:t>Most, Radniční 1</w:t>
      </w:r>
    </w:p>
    <w:p w:rsidR="00A30BDC" w:rsidRDefault="00A004EF">
      <w:pPr>
        <w:pStyle w:val="Zkladntext1"/>
        <w:framePr w:w="3809" w:h="1426" w:hRule="exact" w:wrap="none" w:vAnchor="page" w:hAnchor="page" w:x="4152" w:y="9783"/>
        <w:shd w:val="clear" w:color="auto" w:fill="auto"/>
      </w:pPr>
      <w:r>
        <w:rPr>
          <w:b/>
          <w:bCs/>
        </w:rPr>
        <w:t>266094</w:t>
      </w:r>
    </w:p>
    <w:p w:rsidR="00A30BDC" w:rsidRDefault="00A004EF">
      <w:pPr>
        <w:pStyle w:val="Zkladntext30"/>
        <w:framePr w:w="3809" w:h="1426" w:hRule="exact" w:wrap="none" w:vAnchor="page" w:hAnchor="page" w:x="4152" w:y="9783"/>
        <w:shd w:val="clear" w:color="auto" w:fill="auto"/>
      </w:pPr>
      <w:r>
        <w:t>v</w:t>
      </w:r>
    </w:p>
    <w:p w:rsidR="00A84754" w:rsidRDefault="00A84754">
      <w:pPr>
        <w:pStyle w:val="Zkladntext1"/>
        <w:framePr w:w="3809" w:h="1426" w:hRule="exact" w:wrap="none" w:vAnchor="page" w:hAnchor="page" w:x="4152" w:y="9783"/>
        <w:shd w:val="clear" w:color="auto" w:fill="auto"/>
        <w:rPr>
          <w:b/>
          <w:bCs/>
        </w:rPr>
      </w:pPr>
      <w:r>
        <w:rPr>
          <w:b/>
          <w:bCs/>
        </w:rPr>
        <w:t>XXX</w:t>
      </w:r>
    </w:p>
    <w:p w:rsidR="00A30BDC" w:rsidRDefault="00A84754">
      <w:pPr>
        <w:pStyle w:val="Zkladntext1"/>
        <w:framePr w:w="3809" w:h="1426" w:hRule="exact" w:wrap="none" w:vAnchor="page" w:hAnchor="page" w:x="4152" w:y="9783"/>
        <w:shd w:val="clear" w:color="auto" w:fill="auto"/>
      </w:pPr>
      <w:r>
        <w:t>XXX</w:t>
      </w:r>
    </w:p>
    <w:p w:rsidR="00A30BDC" w:rsidRDefault="00A004EF">
      <w:pPr>
        <w:pStyle w:val="Zkladntext1"/>
        <w:framePr w:w="6520" w:h="601" w:hRule="exact" w:wrap="none" w:vAnchor="page" w:hAnchor="page" w:x="1380" w:y="11993"/>
        <w:shd w:val="clear" w:color="auto" w:fill="auto"/>
      </w:pPr>
      <w:r>
        <w:t>Osoba pověřena jednáním za město ve věcech plnění této smlouvy: Ing. Vlastimil Vozka, primátor statutárního města Most</w:t>
      </w:r>
    </w:p>
    <w:p w:rsidR="00A30BDC" w:rsidRDefault="00A004EF">
      <w:pPr>
        <w:pStyle w:val="Zkladntext1"/>
        <w:framePr w:wrap="none" w:vAnchor="page" w:hAnchor="page" w:x="1304" w:y="13657"/>
        <w:shd w:val="clear" w:color="auto" w:fill="auto"/>
      </w:pPr>
      <w:r>
        <w:rPr>
          <w:b/>
          <w:bCs/>
        </w:rPr>
        <w:t>1.1.</w:t>
      </w:r>
    </w:p>
    <w:p w:rsidR="00A30BDC" w:rsidRDefault="00A004EF">
      <w:pPr>
        <w:pStyle w:val="Zkladntext1"/>
        <w:framePr w:wrap="none" w:vAnchor="page" w:hAnchor="page" w:x="1297" w:y="14492"/>
        <w:shd w:val="clear" w:color="auto" w:fill="auto"/>
      </w:pPr>
      <w:r>
        <w:rPr>
          <w:b/>
          <w:bCs/>
        </w:rPr>
        <w:t>1.2.</w:t>
      </w:r>
    </w:p>
    <w:p w:rsidR="00A30BDC" w:rsidRDefault="00A004EF">
      <w:pPr>
        <w:pStyle w:val="Zkladntext1"/>
        <w:framePr w:wrap="none" w:vAnchor="page" w:hAnchor="page" w:x="5808" w:y="13109"/>
        <w:shd w:val="clear" w:color="auto" w:fill="auto"/>
      </w:pPr>
      <w:r>
        <w:rPr>
          <w:b/>
          <w:bCs/>
        </w:rPr>
        <w:t>I.</w:t>
      </w:r>
    </w:p>
    <w:p w:rsidR="00A30BDC" w:rsidRDefault="00A004EF">
      <w:pPr>
        <w:pStyle w:val="Zkladntext1"/>
        <w:framePr w:w="8420" w:h="608" w:hRule="exact" w:wrap="none" w:vAnchor="page" w:hAnchor="page" w:x="2010" w:y="13664"/>
        <w:shd w:val="clear" w:color="auto" w:fill="auto"/>
      </w:pPr>
      <w:r>
        <w:t xml:space="preserve">Smluvní strany uzavřely dne 29. 12. 2008 </w:t>
      </w:r>
      <w:r>
        <w:t>Smlouvu č. 145/13/2008 na zabezpečení dopravní obslužnosti v systému městské hromadné dopravy (dále též smlouva).</w:t>
      </w:r>
    </w:p>
    <w:p w:rsidR="00A30BDC" w:rsidRDefault="00A004EF">
      <w:pPr>
        <w:pStyle w:val="Zkladntext1"/>
        <w:framePr w:w="8442" w:h="882" w:hRule="exact" w:wrap="none" w:vAnchor="page" w:hAnchor="page" w:x="1992" w:y="14495"/>
        <w:shd w:val="clear" w:color="auto" w:fill="auto"/>
        <w:jc w:val="both"/>
      </w:pPr>
      <w:r>
        <w:t xml:space="preserve">Na základě usnesení Rady města Mostu č. 604/20/2009 ze dne 20. 8. 2009 a usnesení představenstva dopravce č. 1632/143 týkající se schválení </w:t>
      </w:r>
      <w:r>
        <w:t>finančního plánu na rok 2009 (položka úhrady prokazatelné ztráty pro statutární město Most snížená o</w:t>
      </w:r>
    </w:p>
    <w:p w:rsidR="00A30BDC" w:rsidRDefault="00A004EF">
      <w:pPr>
        <w:spacing w:line="1" w:lineRule="exact"/>
        <w:sectPr w:rsidR="00A30B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77470</wp:posOffset>
            </wp:positionH>
            <wp:positionV relativeFrom="page">
              <wp:posOffset>142240</wp:posOffset>
            </wp:positionV>
            <wp:extent cx="1609090" cy="2072640"/>
            <wp:effectExtent l="0" t="0" r="0" b="381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60909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BDC" w:rsidRDefault="00A30BDC">
      <w:pPr>
        <w:spacing w:line="1" w:lineRule="exact"/>
      </w:pPr>
    </w:p>
    <w:p w:rsidR="00A30BDC" w:rsidRDefault="00A004EF">
      <w:pPr>
        <w:pStyle w:val="Zkladntext1"/>
        <w:framePr w:w="9198" w:h="6844" w:hRule="exact" w:wrap="none" w:vAnchor="page" w:hAnchor="page" w:x="1214" w:y="1352"/>
        <w:shd w:val="clear" w:color="auto" w:fill="auto"/>
        <w:spacing w:after="220"/>
        <w:ind w:left="760" w:firstLine="40"/>
        <w:jc w:val="both"/>
      </w:pPr>
      <w:r>
        <w:t>alikvotní část úhrady prokazatelné ztráty od Ústeckého kraje na osobní drážní dopravu 96 380 000,- Kč - uzavřená smlouva č. 145/1</w:t>
      </w:r>
      <w:r>
        <w:t>3/2008, č. DP 379/08/130 na úhradu prokazatelné ztráty ve výši 95 000 000,- Kč = rozdíl 1 380 000,- Kč) je předmětem tohoto dodatku doplatek úhrady prokazatelné ztráty ve výši 1 380 000,- Kč.</w:t>
      </w:r>
    </w:p>
    <w:p w:rsidR="00A30BDC" w:rsidRDefault="00A004EF">
      <w:pPr>
        <w:pStyle w:val="Zkladntext1"/>
        <w:framePr w:w="9198" w:h="6844" w:hRule="exact" w:wrap="none" w:vAnchor="page" w:hAnchor="page" w:x="1214" w:y="1352"/>
        <w:numPr>
          <w:ilvl w:val="0"/>
          <w:numId w:val="1"/>
        </w:numPr>
        <w:shd w:val="clear" w:color="auto" w:fill="auto"/>
        <w:tabs>
          <w:tab w:val="left" w:pos="708"/>
        </w:tabs>
        <w:spacing w:after="220"/>
        <w:ind w:left="760" w:hanging="760"/>
        <w:jc w:val="both"/>
      </w:pPr>
      <w:r>
        <w:t>Město se zavazuje poskytovat měsíčně dopravci finanční prostředk</w:t>
      </w:r>
      <w:r>
        <w:t>y na úhradu prokazatelné ztráty uvedenou v odstavci 1.2, a to dle přílohy č. 1 tohoto dodatku, kterou je „Platební kalendář na úhradu doplatku prokazatelné ztráty v roce 2009 - 1 380 000,- Kč. Trvající závazky vyplývající ze smlouvy č. 145/13/2008 a jejího</w:t>
      </w:r>
      <w:r>
        <w:t xml:space="preserve"> dodatku č. 1 zůstávají nedotčeny.</w:t>
      </w:r>
    </w:p>
    <w:p w:rsidR="00A30BDC" w:rsidRDefault="00A004EF">
      <w:pPr>
        <w:pStyle w:val="Zkladntext1"/>
        <w:framePr w:w="9198" w:h="6844" w:hRule="exact" w:wrap="none" w:vAnchor="page" w:hAnchor="page" w:x="1214" w:y="1352"/>
        <w:numPr>
          <w:ilvl w:val="0"/>
          <w:numId w:val="1"/>
        </w:numPr>
        <w:shd w:val="clear" w:color="auto" w:fill="auto"/>
        <w:tabs>
          <w:tab w:val="left" w:pos="708"/>
        </w:tabs>
        <w:spacing w:after="260"/>
        <w:jc w:val="both"/>
      </w:pPr>
      <w:r>
        <w:t>Smluvní strany se dále dohodly, že článek 14, bod 14.9 se nahrazuje tímto textem:</w:t>
      </w:r>
    </w:p>
    <w:p w:rsidR="00A30BDC" w:rsidRDefault="00A004EF">
      <w:pPr>
        <w:pStyle w:val="Zkladntext1"/>
        <w:framePr w:w="9198" w:h="6844" w:hRule="exact" w:wrap="none" w:vAnchor="page" w:hAnchor="page" w:x="1214" w:y="1352"/>
        <w:shd w:val="clear" w:color="auto" w:fill="auto"/>
        <w:spacing w:after="540"/>
        <w:ind w:left="760" w:firstLine="40"/>
        <w:jc w:val="both"/>
      </w:pPr>
      <w:r>
        <w:t>Smluvní strany prohlašují, že se s obsahem smlouvy před podpisy dobře seznámily, je jim známo, že neoprávněné použití nebo zadržení finančn</w:t>
      </w:r>
      <w:r>
        <w:t>ích prostředků je porušením rozpočtové kázně, při kterém město postupuje v souladu se zákonem č. 250/2000 Sb., a že tato smlouva odpovídá jejich svobodné vůli. Na důkaz toho připojují své podpisy.</w:t>
      </w:r>
    </w:p>
    <w:p w:rsidR="00A30BDC" w:rsidRDefault="00A004EF">
      <w:pPr>
        <w:pStyle w:val="Zkladntext1"/>
        <w:framePr w:w="9198" w:h="6844" w:hRule="exact" w:wrap="none" w:vAnchor="page" w:hAnchor="page" w:x="1214" w:y="1352"/>
        <w:numPr>
          <w:ilvl w:val="0"/>
          <w:numId w:val="1"/>
        </w:numPr>
        <w:shd w:val="clear" w:color="auto" w:fill="auto"/>
        <w:tabs>
          <w:tab w:val="left" w:pos="708"/>
        </w:tabs>
        <w:spacing w:after="260"/>
        <w:jc w:val="both"/>
      </w:pPr>
      <w:r>
        <w:t>V dalším zůstává smlouva nezměněna.</w:t>
      </w:r>
    </w:p>
    <w:p w:rsidR="00A30BDC" w:rsidRDefault="00A004EF">
      <w:pPr>
        <w:pStyle w:val="Zkladntext1"/>
        <w:framePr w:w="9198" w:h="6844" w:hRule="exact" w:wrap="none" w:vAnchor="page" w:hAnchor="page" w:x="1214" w:y="1352"/>
        <w:shd w:val="clear" w:color="auto" w:fill="auto"/>
        <w:spacing w:after="260"/>
        <w:jc w:val="center"/>
      </w:pPr>
      <w:r>
        <w:rPr>
          <w:b/>
          <w:bCs/>
        </w:rPr>
        <w:t>II.</w:t>
      </w:r>
    </w:p>
    <w:p w:rsidR="00A30BDC" w:rsidRDefault="00A004EF">
      <w:pPr>
        <w:pStyle w:val="Zkladntext1"/>
        <w:framePr w:w="9198" w:h="6844" w:hRule="exact" w:wrap="none" w:vAnchor="page" w:hAnchor="page" w:x="1214" w:y="1352"/>
        <w:shd w:val="clear" w:color="auto" w:fill="auto"/>
        <w:ind w:left="760" w:hanging="760"/>
        <w:jc w:val="both"/>
      </w:pPr>
      <w:r>
        <w:rPr>
          <w:b/>
          <w:bCs/>
        </w:rPr>
        <w:t xml:space="preserve">II. 1. </w:t>
      </w:r>
      <w:r>
        <w:t xml:space="preserve">Tento </w:t>
      </w:r>
      <w:r>
        <w:t>dodatek je sepsán v šesti vyhotoveních, z nichž čtyři stranami podepsaná vyhotovení zůstávají městu a dvě podepsaná vyhotovení dopravci.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4378"/>
      </w:tblGrid>
      <w:tr w:rsidR="00A30BDC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262" w:type="dxa"/>
            <w:shd w:val="clear" w:color="auto" w:fill="FFFFFF"/>
          </w:tcPr>
          <w:p w:rsidR="00A30BDC" w:rsidRDefault="00A004EF">
            <w:pPr>
              <w:pStyle w:val="Jin0"/>
              <w:framePr w:w="8640" w:h="1408" w:wrap="none" w:vAnchor="page" w:hAnchor="page" w:x="1322" w:y="9229"/>
              <w:shd w:val="clear" w:color="auto" w:fill="auto"/>
              <w:ind w:left="720" w:hanging="720"/>
            </w:pPr>
            <w:r>
              <w:t>Za DOPRAVNÍ PODNIK měst Mostu a Litvínova, a. s.:</w:t>
            </w:r>
          </w:p>
        </w:tc>
        <w:tc>
          <w:tcPr>
            <w:tcW w:w="4378" w:type="dxa"/>
            <w:shd w:val="clear" w:color="auto" w:fill="FFFFFF"/>
          </w:tcPr>
          <w:p w:rsidR="00A30BDC" w:rsidRDefault="00A84754" w:rsidP="00A84754">
            <w:pPr>
              <w:pStyle w:val="Jin0"/>
              <w:framePr w:w="8640" w:h="1408" w:wrap="none" w:vAnchor="page" w:hAnchor="page" w:x="1322" w:y="9229"/>
              <w:shd w:val="clear" w:color="auto" w:fill="auto"/>
              <w:tabs>
                <w:tab w:val="left" w:pos="3954"/>
              </w:tabs>
              <w:ind w:firstLine="340"/>
            </w:pPr>
            <w:r>
              <w:t>Za statutární město Most:</w:t>
            </w:r>
            <w:r>
              <w:tab/>
            </w:r>
          </w:p>
        </w:tc>
      </w:tr>
      <w:tr w:rsidR="00A30BD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62" w:type="dxa"/>
            <w:shd w:val="clear" w:color="auto" w:fill="FFFFFF"/>
            <w:vAlign w:val="center"/>
          </w:tcPr>
          <w:p w:rsidR="00A30BDC" w:rsidRDefault="00A004EF" w:rsidP="00A84754">
            <w:pPr>
              <w:pStyle w:val="Jin0"/>
              <w:framePr w:w="8640" w:h="1408" w:wrap="none" w:vAnchor="page" w:hAnchor="page" w:x="1322" w:y="9229"/>
              <w:shd w:val="clear" w:color="auto" w:fill="auto"/>
            </w:pPr>
            <w:r>
              <w:t xml:space="preserve">Datum: </w:t>
            </w:r>
          </w:p>
        </w:tc>
        <w:tc>
          <w:tcPr>
            <w:tcW w:w="4378" w:type="dxa"/>
            <w:shd w:val="clear" w:color="auto" w:fill="FFFFFF"/>
            <w:vAlign w:val="center"/>
          </w:tcPr>
          <w:p w:rsidR="00A30BDC" w:rsidRDefault="00A004EF" w:rsidP="00A84754">
            <w:pPr>
              <w:pStyle w:val="Jin0"/>
              <w:framePr w:w="8640" w:h="1408" w:wrap="none" w:vAnchor="page" w:hAnchor="page" w:x="1322" w:y="9229"/>
              <w:shd w:val="clear" w:color="auto" w:fill="auto"/>
              <w:tabs>
                <w:tab w:val="left" w:pos="1310"/>
                <w:tab w:val="left" w:pos="2178"/>
                <w:tab w:val="left" w:pos="3474"/>
              </w:tabs>
              <w:jc w:val="center"/>
              <w:rPr>
                <w:sz w:val="22"/>
                <w:szCs w:val="22"/>
              </w:rPr>
            </w:pPr>
            <w:r>
              <w:t>Datum:</w:t>
            </w:r>
            <w:r>
              <w:tab/>
            </w:r>
          </w:p>
        </w:tc>
      </w:tr>
    </w:tbl>
    <w:p w:rsidR="00A30BDC" w:rsidRDefault="00A004EF">
      <w:pPr>
        <w:pStyle w:val="Titulektabulky0"/>
        <w:framePr w:w="2668" w:h="943" w:hRule="exact" w:wrap="none" w:vAnchor="page" w:hAnchor="page" w:x="3612" w:y="10564"/>
        <w:shd w:val="clear" w:color="auto" w:fill="auto"/>
        <w:ind w:left="26" w:right="11" w:firstLine="0"/>
        <w:jc w:val="both"/>
      </w:pPr>
      <w:r>
        <w:rPr>
          <w:rFonts w:ascii="Arial Unicode MS" w:eastAsia="Arial Unicode MS" w:hAnsi="Arial Unicode MS" w:cs="Arial Unicode MS"/>
          <w:sz w:val="26"/>
          <w:szCs w:val="26"/>
        </w:rPr>
        <w:t>DOPRAVNÍ PODNIK</w:t>
      </w:r>
      <w:r>
        <w:rPr>
          <w:rFonts w:ascii="Arial Unicode MS" w:eastAsia="Arial Unicode MS" w:hAnsi="Arial Unicode MS" w:cs="Arial Unicode MS"/>
          <w:sz w:val="26"/>
          <w:szCs w:val="26"/>
        </w:rPr>
        <w:br/>
      </w:r>
      <w:r>
        <w:t>měst Mostu a Litvínova, a.s.</w:t>
      </w:r>
    </w:p>
    <w:p w:rsidR="00A30BDC" w:rsidRDefault="00A004EF">
      <w:pPr>
        <w:pStyle w:val="Titulektabulky0"/>
        <w:framePr w:w="2668" w:h="943" w:hRule="exact" w:wrap="none" w:vAnchor="page" w:hAnchor="page" w:x="3612" w:y="10564"/>
        <w:shd w:val="clear" w:color="auto" w:fill="auto"/>
        <w:tabs>
          <w:tab w:val="left" w:leader="dot" w:pos="462"/>
        </w:tabs>
        <w:ind w:left="26" w:right="11" w:firstLine="140"/>
      </w:pPr>
      <w:proofErr w:type="gramStart"/>
      <w:r>
        <w:t>- -.Budovatelů</w:t>
      </w:r>
      <w:proofErr w:type="gramEnd"/>
      <w:r>
        <w:t xml:space="preserve"> 1395/^3</w:t>
      </w:r>
      <w:r>
        <w:br/>
      </w:r>
      <w:r>
        <w:tab/>
        <w:t>C.dj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4374"/>
      </w:tblGrid>
      <w:tr w:rsidR="00A30BDC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4262" w:type="dxa"/>
            <w:shd w:val="clear" w:color="auto" w:fill="FFFFFF"/>
          </w:tcPr>
          <w:p w:rsidR="00A30BDC" w:rsidRDefault="00A84754">
            <w:pPr>
              <w:pStyle w:val="Jin0"/>
              <w:framePr w:w="8636" w:h="1368" w:wrap="none" w:vAnchor="page" w:hAnchor="page" w:x="1322" w:y="11738"/>
              <w:shd w:val="clear" w:color="auto" w:fill="auto"/>
              <w:jc w:val="center"/>
            </w:pPr>
            <w:r>
              <w:t xml:space="preserve">XXX </w:t>
            </w:r>
            <w:bookmarkStart w:id="4" w:name="_GoBack"/>
            <w:bookmarkEnd w:id="4"/>
            <w:r w:rsidR="00A004EF">
              <w:t>pověřený člen představenstva a ředitel akciové společnosti DOPRAVNÍ PODNIK měst</w:t>
            </w:r>
          </w:p>
          <w:p w:rsidR="00A30BDC" w:rsidRDefault="00A004EF">
            <w:pPr>
              <w:pStyle w:val="Jin0"/>
              <w:framePr w:w="8636" w:h="1368" w:wrap="none" w:vAnchor="page" w:hAnchor="page" w:x="1322" w:y="11738"/>
              <w:shd w:val="clear" w:color="auto" w:fill="auto"/>
              <w:ind w:left="1080"/>
            </w:pPr>
            <w:r>
              <w:t>Mostu a Litvínova, a. s.</w:t>
            </w:r>
          </w:p>
        </w:tc>
        <w:tc>
          <w:tcPr>
            <w:tcW w:w="4374" w:type="dxa"/>
            <w:shd w:val="clear" w:color="auto" w:fill="FFFFFF"/>
          </w:tcPr>
          <w:p w:rsidR="00A30BDC" w:rsidRDefault="00A004EF">
            <w:pPr>
              <w:pStyle w:val="Jin0"/>
              <w:framePr w:w="8636" w:h="1368" w:wrap="none" w:vAnchor="page" w:hAnchor="page" w:x="1322" w:y="11738"/>
              <w:shd w:val="clear" w:color="auto" w:fill="auto"/>
              <w:spacing w:after="80" w:line="233" w:lineRule="auto"/>
              <w:jc w:val="center"/>
            </w:pPr>
            <w:r>
              <w:rPr>
                <w:b/>
                <w:bCs/>
              </w:rPr>
              <w:t xml:space="preserve">Ing. Vlastimil Vozka </w:t>
            </w:r>
            <w:r>
              <w:t>primátor statutárního města Most</w:t>
            </w:r>
          </w:p>
          <w:p w:rsidR="00A30BDC" w:rsidRDefault="00A004EF">
            <w:pPr>
              <w:pStyle w:val="Jin0"/>
              <w:framePr w:w="8636" w:h="1368" w:wrap="none" w:vAnchor="page" w:hAnchor="page" w:x="1322" w:y="11738"/>
              <w:shd w:val="clear" w:color="auto" w:fill="auto"/>
              <w:ind w:left="24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i</w:t>
            </w:r>
          </w:p>
        </w:tc>
      </w:tr>
    </w:tbl>
    <w:p w:rsidR="00A30BDC" w:rsidRDefault="00A004EF">
      <w:pPr>
        <w:pStyle w:val="Zkladntext1"/>
        <w:framePr w:w="9198" w:h="871" w:hRule="exact" w:wrap="none" w:vAnchor="page" w:hAnchor="page" w:x="1214" w:y="13909"/>
        <w:shd w:val="clear" w:color="auto" w:fill="auto"/>
      </w:pPr>
      <w:r>
        <w:rPr>
          <w:b/>
          <w:bCs/>
        </w:rPr>
        <w:t>Přílohy:</w:t>
      </w:r>
    </w:p>
    <w:p w:rsidR="00A30BDC" w:rsidRDefault="00A004EF">
      <w:pPr>
        <w:pStyle w:val="Zkladntext1"/>
        <w:framePr w:w="9198" w:h="871" w:hRule="exact" w:wrap="none" w:vAnchor="page" w:hAnchor="page" w:x="1214" w:y="13909"/>
        <w:shd w:val="clear" w:color="auto" w:fill="auto"/>
        <w:ind w:left="760" w:hanging="760"/>
        <w:jc w:val="both"/>
      </w:pPr>
      <w:r>
        <w:t>č. 1: „Platební kalendář na úhradu doplatku prokazatelné ztráty v roce 2009 - 1 380 000,- Kč“</w:t>
      </w:r>
    </w:p>
    <w:p w:rsidR="00A30BDC" w:rsidRDefault="00A30BDC">
      <w:pPr>
        <w:spacing w:line="1" w:lineRule="exact"/>
      </w:pPr>
    </w:p>
    <w:sectPr w:rsidR="00A30B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EF" w:rsidRDefault="00A004EF">
      <w:r>
        <w:separator/>
      </w:r>
    </w:p>
  </w:endnote>
  <w:endnote w:type="continuationSeparator" w:id="0">
    <w:p w:rsidR="00A004EF" w:rsidRDefault="00A0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EF" w:rsidRDefault="00A004EF"/>
  </w:footnote>
  <w:footnote w:type="continuationSeparator" w:id="0">
    <w:p w:rsidR="00A004EF" w:rsidRDefault="00A004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2B78"/>
    <w:multiLevelType w:val="multilevel"/>
    <w:tmpl w:val="89EA416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0BDC"/>
    <w:rsid w:val="00A004EF"/>
    <w:rsid w:val="00A30BDC"/>
    <w:rsid w:val="00A8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</w:pPr>
    <w:rPr>
      <w:rFonts w:ascii="Arial" w:eastAsia="Arial" w:hAnsi="Arial" w:cs="Arial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0" w:lineRule="auto"/>
      <w:ind w:firstLine="70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7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7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</w:pPr>
    <w:rPr>
      <w:rFonts w:ascii="Arial" w:eastAsia="Arial" w:hAnsi="Arial" w:cs="Arial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0" w:lineRule="auto"/>
      <w:ind w:firstLine="70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7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7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2019-08-28T08:00:00Z</dcterms:created>
  <dcterms:modified xsi:type="dcterms:W3CDTF">2019-08-28T08:02:00Z</dcterms:modified>
</cp:coreProperties>
</file>