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D4" w:rsidRDefault="00DF40D4">
      <w:pPr>
        <w:spacing w:line="1" w:lineRule="exact"/>
      </w:pPr>
    </w:p>
    <w:p w:rsidR="00DF40D4" w:rsidRDefault="001806BC">
      <w:pPr>
        <w:pStyle w:val="Titulekobrzku0"/>
        <w:framePr w:w="10440" w:h="738" w:hRule="exact" w:wrap="none" w:vAnchor="page" w:hAnchor="page" w:x="71" w:y="1572"/>
        <w:shd w:val="clear" w:color="auto" w:fill="auto"/>
        <w:ind w:right="18" w:firstLine="620"/>
        <w:jc w:val="both"/>
      </w:pPr>
      <w:proofErr w:type="gramStart"/>
      <w:r>
        <w:rPr>
          <w:color w:val="000000"/>
        </w:rPr>
        <w:t>— ....</w:t>
      </w:r>
      <w:proofErr w:type="gramEnd"/>
    </w:p>
    <w:p w:rsidR="00DF40D4" w:rsidRDefault="001806BC">
      <w:pPr>
        <w:pStyle w:val="Titulekobrzku0"/>
        <w:framePr w:w="10440" w:h="738" w:hRule="exact" w:wrap="none" w:vAnchor="page" w:hAnchor="page" w:x="71" w:y="1572"/>
        <w:shd w:val="clear" w:color="auto" w:fill="auto"/>
        <w:spacing w:line="180" w:lineRule="auto"/>
        <w:ind w:left="39" w:right="18"/>
        <w:rPr>
          <w:sz w:val="24"/>
          <w:szCs w:val="24"/>
        </w:rPr>
      </w:pPr>
      <w:r>
        <w:rPr>
          <w:sz w:val="24"/>
          <w:szCs w:val="24"/>
        </w:rPr>
        <w:t>Společnost je držitelem certifikátu systému řízení jakosti dle normy ISO 9001:2000</w:t>
      </w:r>
    </w:p>
    <w:p w:rsidR="00DF40D4" w:rsidRDefault="001806BC">
      <w:pPr>
        <w:pStyle w:val="Titulekobrzku0"/>
        <w:framePr w:w="10440" w:h="738" w:hRule="exact" w:wrap="none" w:vAnchor="page" w:hAnchor="page" w:x="71" w:y="1572"/>
        <w:shd w:val="clear" w:color="auto" w:fill="auto"/>
        <w:tabs>
          <w:tab w:val="left" w:pos="1493"/>
        </w:tabs>
        <w:ind w:left="39" w:right="18"/>
        <w:jc w:val="both"/>
      </w:pPr>
      <w:r>
        <w:rPr>
          <w:color w:val="000000"/>
        </w:rPr>
        <w:tab/>
      </w:r>
      <w:r>
        <w:t>MHD.VLD Nepravidelná doprava Oprava a údržba silničních motorových vozidel a ostatních dopravních prostředku vč. karoserii elektrických a</w:t>
      </w:r>
    </w:p>
    <w:p w:rsidR="00DF40D4" w:rsidRDefault="001806BC">
      <w:pPr>
        <w:pStyle w:val="Titulekobrzku0"/>
        <w:framePr w:w="10440" w:h="738" w:hRule="exact" w:wrap="none" w:vAnchor="page" w:hAnchor="page" w:x="71" w:y="1572"/>
        <w:shd w:val="clear" w:color="auto" w:fill="auto"/>
        <w:ind w:left="2560" w:right="18"/>
      </w:pPr>
      <w:r>
        <w:t>elektrotechnických zařízení a příslušenství: Provozováni dopravy raněných, nemocných a rodiček. Autoškola</w:t>
      </w:r>
    </w:p>
    <w:p w:rsidR="00DF40D4" w:rsidRDefault="00DF40D4">
      <w:pPr>
        <w:framePr w:wrap="none" w:vAnchor="page" w:hAnchor="page" w:x="9881" w:y="319"/>
      </w:pPr>
    </w:p>
    <w:p w:rsidR="00DF40D4" w:rsidRDefault="001806BC">
      <w:pPr>
        <w:framePr w:wrap="none" w:vAnchor="page" w:hAnchor="page" w:x="1522" w:y="272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93520" cy="74358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49352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0D4" w:rsidRDefault="001806BC">
      <w:pPr>
        <w:pStyle w:val="Nadpis10"/>
        <w:framePr w:w="9180" w:h="875" w:hRule="exact" w:wrap="none" w:vAnchor="page" w:hAnchor="page" w:x="1360" w:y="2843"/>
        <w:shd w:val="clear" w:color="auto" w:fill="auto"/>
        <w:spacing w:after="0"/>
        <w:ind w:left="2816" w:right="2772"/>
      </w:pPr>
      <w:bookmarkStart w:id="0" w:name="bookmark0"/>
      <w:bookmarkStart w:id="1" w:name="bookmark1"/>
      <w:r>
        <w:rPr>
          <w:b/>
          <w:bCs/>
          <w:i w:val="0"/>
          <w:iCs w:val="0"/>
        </w:rPr>
        <w:t>Dodatek č. 1</w:t>
      </w:r>
      <w:r>
        <w:rPr>
          <w:b/>
          <w:bCs/>
          <w:i w:val="0"/>
          <w:iCs w:val="0"/>
        </w:rPr>
        <w:br/>
      </w:r>
      <w:r>
        <w:t>ke smlouvě č. 152/2012</w:t>
      </w:r>
      <w:bookmarkEnd w:id="0"/>
      <w:bookmarkEnd w:id="1"/>
    </w:p>
    <w:p w:rsidR="00DF40D4" w:rsidRDefault="001806BC">
      <w:pPr>
        <w:pStyle w:val="Titulektabulky0"/>
        <w:framePr w:wrap="none" w:vAnchor="page" w:hAnchor="page" w:x="3239" w:y="3959"/>
        <w:shd w:val="clear" w:color="auto" w:fill="auto"/>
      </w:pPr>
      <w:r>
        <w:t xml:space="preserve">o zajišťování přepravy, kterou uzavřely smluvní </w:t>
      </w:r>
      <w:proofErr w:type="gramStart"/>
      <w:r>
        <w:t>strany :</w:t>
      </w:r>
      <w:proofErr w:type="gram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8"/>
        <w:gridCol w:w="5962"/>
      </w:tblGrid>
      <w:tr w:rsidR="00DF40D4">
        <w:trPr>
          <w:trHeight w:hRule="exact" w:val="1721"/>
        </w:trPr>
        <w:tc>
          <w:tcPr>
            <w:tcW w:w="2218" w:type="dxa"/>
            <w:shd w:val="clear" w:color="auto" w:fill="FFFFFF"/>
            <w:vAlign w:val="bottom"/>
          </w:tcPr>
          <w:p w:rsidR="00DF40D4" w:rsidRDefault="001806BC">
            <w:pPr>
              <w:pStyle w:val="Jin0"/>
              <w:framePr w:w="8179" w:h="1721" w:wrap="none" w:vAnchor="page" w:hAnchor="page" w:x="1400" w:y="4535"/>
              <w:shd w:val="clear" w:color="auto" w:fill="auto"/>
              <w:spacing w:after="0"/>
            </w:pPr>
            <w:r>
              <w:t>Obchodní firma</w:t>
            </w:r>
          </w:p>
          <w:p w:rsidR="00DF40D4" w:rsidRDefault="001806BC">
            <w:pPr>
              <w:pStyle w:val="Jin0"/>
              <w:framePr w:w="8179" w:h="1721" w:wrap="none" w:vAnchor="page" w:hAnchor="page" w:x="1400" w:y="4535"/>
              <w:shd w:val="clear" w:color="auto" w:fill="auto"/>
              <w:spacing w:after="0"/>
            </w:pPr>
            <w:r>
              <w:t>Sídlo</w:t>
            </w:r>
          </w:p>
          <w:p w:rsidR="00DF40D4" w:rsidRDefault="001806BC">
            <w:pPr>
              <w:pStyle w:val="Jin0"/>
              <w:framePr w:w="8179" w:h="1721" w:wrap="none" w:vAnchor="page" w:hAnchor="page" w:x="1400" w:y="4535"/>
              <w:shd w:val="clear" w:color="auto" w:fill="auto"/>
              <w:spacing w:after="0"/>
            </w:pPr>
            <w:r>
              <w:t>IČ</w:t>
            </w:r>
          </w:p>
          <w:p w:rsidR="00DF40D4" w:rsidRDefault="001806BC">
            <w:pPr>
              <w:pStyle w:val="Jin0"/>
              <w:framePr w:w="8179" w:h="1721" w:wrap="none" w:vAnchor="page" w:hAnchor="page" w:x="1400" w:y="4535"/>
              <w:shd w:val="clear" w:color="auto" w:fill="auto"/>
              <w:spacing w:after="0"/>
            </w:pPr>
            <w:r>
              <w:t>DIČ</w:t>
            </w:r>
          </w:p>
          <w:p w:rsidR="00DF40D4" w:rsidRDefault="001806BC">
            <w:pPr>
              <w:pStyle w:val="Jin0"/>
              <w:framePr w:w="8179" w:h="1721" w:wrap="none" w:vAnchor="page" w:hAnchor="page" w:x="1400" w:y="4535"/>
              <w:shd w:val="clear" w:color="auto" w:fill="auto"/>
              <w:spacing w:after="0"/>
            </w:pPr>
            <w:r>
              <w:t>Bankovní spojení</w:t>
            </w:r>
          </w:p>
          <w:p w:rsidR="00DF40D4" w:rsidRDefault="001806BC">
            <w:pPr>
              <w:pStyle w:val="Jin0"/>
              <w:framePr w:w="8179" w:h="1721" w:wrap="none" w:vAnchor="page" w:hAnchor="page" w:x="1400" w:y="4535"/>
              <w:shd w:val="clear" w:color="auto" w:fill="auto"/>
              <w:spacing w:after="0"/>
            </w:pPr>
            <w:r>
              <w:t>Číslo účtu</w:t>
            </w:r>
          </w:p>
        </w:tc>
        <w:tc>
          <w:tcPr>
            <w:tcW w:w="59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40D4" w:rsidRDefault="001806BC">
            <w:pPr>
              <w:pStyle w:val="Jin0"/>
              <w:framePr w:w="8179" w:h="1721" w:wrap="none" w:vAnchor="page" w:hAnchor="page" w:x="1400" w:y="4535"/>
              <w:shd w:val="clear" w:color="auto" w:fill="auto"/>
              <w:spacing w:after="0" w:line="276" w:lineRule="auto"/>
              <w:ind w:left="6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DOPRAVNÍ PODNIK měst Mostu a Litvínova, a.s. 434 01 Most, tř. Budovatelů 1395/23 62242504</w:t>
            </w:r>
          </w:p>
          <w:p w:rsidR="00DF40D4" w:rsidRDefault="001806BC">
            <w:pPr>
              <w:pStyle w:val="Jin0"/>
              <w:framePr w:w="8179" w:h="1721" w:wrap="none" w:vAnchor="page" w:hAnchor="page" w:x="1400" w:y="4535"/>
              <w:shd w:val="clear" w:color="auto" w:fill="auto"/>
              <w:spacing w:after="0" w:line="276" w:lineRule="auto"/>
              <w:ind w:firstLine="6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CZ62242504</w:t>
            </w:r>
          </w:p>
          <w:p w:rsidR="00DF40D4" w:rsidRDefault="002200F1">
            <w:pPr>
              <w:pStyle w:val="Jin0"/>
              <w:framePr w:w="8179" w:h="1721" w:wrap="none" w:vAnchor="page" w:hAnchor="page" w:x="1400" w:y="4535"/>
              <w:shd w:val="clear" w:color="auto" w:fill="auto"/>
              <w:spacing w:after="0" w:line="276" w:lineRule="auto"/>
              <w:ind w:left="6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6"/>
        <w:gridCol w:w="5814"/>
      </w:tblGrid>
      <w:tr w:rsidR="00DF40D4">
        <w:trPr>
          <w:trHeight w:hRule="exact" w:val="850"/>
        </w:trPr>
        <w:tc>
          <w:tcPr>
            <w:tcW w:w="2686" w:type="dxa"/>
            <w:shd w:val="clear" w:color="auto" w:fill="FFFFFF"/>
          </w:tcPr>
          <w:p w:rsidR="00DF40D4" w:rsidRDefault="001806BC">
            <w:pPr>
              <w:pStyle w:val="Jin0"/>
              <w:framePr w:w="8500" w:h="850" w:wrap="none" w:vAnchor="page" w:hAnchor="page" w:x="1400" w:y="6313"/>
              <w:shd w:val="clear" w:color="auto" w:fill="auto"/>
              <w:tabs>
                <w:tab w:val="left" w:pos="2128"/>
              </w:tabs>
              <w:spacing w:after="0"/>
            </w:pPr>
            <w:r>
              <w:t>Zastoupená</w:t>
            </w:r>
            <w:r>
              <w:tab/>
              <w:t>:</w:t>
            </w:r>
          </w:p>
          <w:p w:rsidR="00DF40D4" w:rsidRDefault="001806BC">
            <w:pPr>
              <w:pStyle w:val="Jin0"/>
              <w:framePr w:w="8500" w:h="850" w:wrap="none" w:vAnchor="page" w:hAnchor="page" w:x="1400" w:y="6313"/>
              <w:shd w:val="clear" w:color="auto" w:fill="auto"/>
              <w:tabs>
                <w:tab w:val="left" w:pos="2124"/>
              </w:tabs>
              <w:spacing w:after="0"/>
            </w:pPr>
            <w:r>
              <w:t>Obchodní rejstřík</w:t>
            </w:r>
            <w:r>
              <w:tab/>
              <w:t>:</w:t>
            </w:r>
          </w:p>
          <w:p w:rsidR="00DF40D4" w:rsidRDefault="001806BC">
            <w:pPr>
              <w:pStyle w:val="Jin0"/>
              <w:framePr w:w="8500" w:h="850" w:wrap="none" w:vAnchor="page" w:hAnchor="page" w:x="1400" w:y="6313"/>
              <w:shd w:val="clear" w:color="auto" w:fill="auto"/>
              <w:spacing w:after="0"/>
            </w:pPr>
            <w:r>
              <w:t>(dále jen dopravce)</w:t>
            </w:r>
          </w:p>
        </w:tc>
        <w:tc>
          <w:tcPr>
            <w:tcW w:w="5814" w:type="dxa"/>
            <w:shd w:val="clear" w:color="auto" w:fill="FFFFFF"/>
          </w:tcPr>
          <w:p w:rsidR="00DF40D4" w:rsidRDefault="002200F1">
            <w:pPr>
              <w:pStyle w:val="Jin0"/>
              <w:framePr w:w="8500" w:h="850" w:wrap="none" w:vAnchor="page" w:hAnchor="page" w:x="1400" w:y="6313"/>
              <w:shd w:val="clear" w:color="auto" w:fill="auto"/>
              <w:spacing w:after="0"/>
              <w:ind w:firstLine="20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XXX</w:t>
            </w:r>
            <w:r w:rsidR="001806BC">
              <w:rPr>
                <w:b/>
                <w:bCs/>
                <w:sz w:val="22"/>
                <w:szCs w:val="22"/>
              </w:rPr>
              <w:t>, ředitelem akciové společnosti</w:t>
            </w:r>
          </w:p>
          <w:p w:rsidR="00DF40D4" w:rsidRDefault="001806BC">
            <w:pPr>
              <w:pStyle w:val="Jin0"/>
              <w:framePr w:w="8500" w:h="850" w:wrap="none" w:vAnchor="page" w:hAnchor="page" w:x="1400" w:y="6313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Krajský soud v Ústí nad Labem, Oddíl B, vložka 660</w:t>
            </w:r>
          </w:p>
        </w:tc>
      </w:tr>
    </w:tbl>
    <w:p w:rsidR="00DF40D4" w:rsidRDefault="001806BC">
      <w:pPr>
        <w:pStyle w:val="Titulektabulky0"/>
        <w:framePr w:w="6818" w:h="608" w:hRule="exact" w:wrap="none" w:vAnchor="page" w:hAnchor="page" w:x="1389" w:y="7167"/>
        <w:shd w:val="clear" w:color="auto" w:fill="auto"/>
      </w:pPr>
      <w:r>
        <w:t xml:space="preserve">Osoba pověřená jednáním za dopravce ve věcech plnění této </w:t>
      </w:r>
      <w:proofErr w:type="spellStart"/>
      <w:r>
        <w:t>smlouvy:</w:t>
      </w:r>
      <w:r w:rsidR="002200F1">
        <w:t>XXX</w:t>
      </w:r>
      <w:proofErr w:type="spellEnd"/>
      <w:r>
        <w:t>, dopravní ředitel</w:t>
      </w:r>
    </w:p>
    <w:p w:rsidR="00DF40D4" w:rsidRDefault="001806BC">
      <w:pPr>
        <w:pStyle w:val="Titulektabulky0"/>
        <w:framePr w:wrap="none" w:vAnchor="page" w:hAnchor="page" w:x="5885" w:y="7779"/>
        <w:shd w:val="clear" w:color="auto" w:fill="auto"/>
      </w:pPr>
      <w:r>
        <w:t>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6"/>
        <w:gridCol w:w="6545"/>
      </w:tblGrid>
      <w:tr w:rsidR="00DF40D4">
        <w:trPr>
          <w:trHeight w:hRule="exact" w:val="648"/>
        </w:trPr>
        <w:tc>
          <w:tcPr>
            <w:tcW w:w="2506" w:type="dxa"/>
            <w:shd w:val="clear" w:color="auto" w:fill="FFFFFF"/>
          </w:tcPr>
          <w:p w:rsidR="00DF40D4" w:rsidRDefault="001806BC">
            <w:pPr>
              <w:pStyle w:val="Jin0"/>
              <w:framePr w:w="9050" w:h="2545" w:wrap="none" w:vAnchor="page" w:hAnchor="page" w:x="1385" w:y="8232"/>
              <w:shd w:val="clear" w:color="auto" w:fill="auto"/>
              <w:tabs>
                <w:tab w:val="left" w:pos="2102"/>
              </w:tabs>
              <w:spacing w:after="0"/>
            </w:pPr>
            <w:r>
              <w:t>Obchodní firma</w:t>
            </w:r>
            <w:r>
              <w:tab/>
              <w:t>:</w:t>
            </w:r>
          </w:p>
        </w:tc>
        <w:tc>
          <w:tcPr>
            <w:tcW w:w="6545" w:type="dxa"/>
            <w:shd w:val="clear" w:color="auto" w:fill="FFFFFF"/>
            <w:vAlign w:val="bottom"/>
          </w:tcPr>
          <w:p w:rsidR="00DF40D4" w:rsidRDefault="001806BC">
            <w:pPr>
              <w:pStyle w:val="Jin0"/>
              <w:framePr w:w="9050" w:h="2545" w:wrap="none" w:vAnchor="page" w:hAnchor="page" w:x="1385" w:y="8232"/>
              <w:shd w:val="clear" w:color="auto" w:fill="auto"/>
              <w:spacing w:after="0" w:line="271" w:lineRule="auto"/>
              <w:ind w:left="3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Základní umělecká škola, Most, Moskevská 13, příspěvková organizace</w:t>
            </w:r>
          </w:p>
        </w:tc>
      </w:tr>
      <w:tr w:rsidR="00DF40D4">
        <w:trPr>
          <w:trHeight w:hRule="exact" w:val="1897"/>
        </w:trPr>
        <w:tc>
          <w:tcPr>
            <w:tcW w:w="2506" w:type="dxa"/>
            <w:shd w:val="clear" w:color="auto" w:fill="FFFFFF"/>
          </w:tcPr>
          <w:p w:rsidR="00DF40D4" w:rsidRDefault="001806BC">
            <w:pPr>
              <w:pStyle w:val="Jin0"/>
              <w:framePr w:w="9050" w:h="2545" w:wrap="none" w:vAnchor="page" w:hAnchor="page" w:x="1385" w:y="8232"/>
              <w:shd w:val="clear" w:color="auto" w:fill="auto"/>
              <w:tabs>
                <w:tab w:val="right" w:pos="2164"/>
              </w:tabs>
              <w:spacing w:after="0"/>
            </w:pPr>
            <w:r>
              <w:t>Sídlo</w:t>
            </w:r>
            <w:r>
              <w:tab/>
              <w:t>:</w:t>
            </w:r>
          </w:p>
          <w:p w:rsidR="00DF40D4" w:rsidRDefault="001806BC">
            <w:pPr>
              <w:pStyle w:val="Jin0"/>
              <w:framePr w:w="9050" w:h="2545" w:wrap="none" w:vAnchor="page" w:hAnchor="page" w:x="1385" w:y="8232"/>
              <w:shd w:val="clear" w:color="auto" w:fill="auto"/>
              <w:tabs>
                <w:tab w:val="right" w:pos="2167"/>
              </w:tabs>
              <w:spacing w:after="0"/>
            </w:pPr>
            <w:r>
              <w:t>IČ</w:t>
            </w:r>
            <w:r>
              <w:tab/>
              <w:t>:</w:t>
            </w:r>
          </w:p>
          <w:p w:rsidR="00DF40D4" w:rsidRDefault="001806BC">
            <w:pPr>
              <w:pStyle w:val="Jin0"/>
              <w:framePr w:w="9050" w:h="2545" w:wrap="none" w:vAnchor="page" w:hAnchor="page" w:x="1385" w:y="8232"/>
              <w:shd w:val="clear" w:color="auto" w:fill="auto"/>
              <w:tabs>
                <w:tab w:val="right" w:pos="2171"/>
              </w:tabs>
              <w:spacing w:after="0"/>
            </w:pPr>
            <w:r>
              <w:t>DIČ</w:t>
            </w:r>
            <w:r>
              <w:tab/>
              <w:t>:</w:t>
            </w:r>
          </w:p>
          <w:p w:rsidR="00DF40D4" w:rsidRDefault="001806BC">
            <w:pPr>
              <w:pStyle w:val="Jin0"/>
              <w:framePr w:w="9050" w:h="2545" w:wrap="none" w:vAnchor="page" w:hAnchor="page" w:x="1385" w:y="8232"/>
              <w:shd w:val="clear" w:color="auto" w:fill="auto"/>
              <w:tabs>
                <w:tab w:val="right" w:pos="2167"/>
              </w:tabs>
              <w:spacing w:after="0"/>
            </w:pPr>
            <w:r>
              <w:t>Bank, spojení</w:t>
            </w:r>
            <w:r>
              <w:tab/>
              <w:t>:</w:t>
            </w:r>
          </w:p>
          <w:p w:rsidR="00DF40D4" w:rsidRDefault="001806BC">
            <w:pPr>
              <w:pStyle w:val="Jin0"/>
              <w:framePr w:w="9050" w:h="2545" w:wrap="none" w:vAnchor="page" w:hAnchor="page" w:x="1385" w:y="8232"/>
              <w:shd w:val="clear" w:color="auto" w:fill="auto"/>
              <w:tabs>
                <w:tab w:val="right" w:pos="2164"/>
              </w:tabs>
              <w:spacing w:after="0"/>
            </w:pPr>
            <w:r>
              <w:t>Číslo účtu</w:t>
            </w:r>
            <w:r>
              <w:tab/>
              <w:t>:</w:t>
            </w:r>
          </w:p>
          <w:p w:rsidR="00DF40D4" w:rsidRDefault="001806BC">
            <w:pPr>
              <w:pStyle w:val="Jin0"/>
              <w:framePr w:w="9050" w:h="2545" w:wrap="none" w:vAnchor="page" w:hAnchor="page" w:x="1385" w:y="8232"/>
              <w:shd w:val="clear" w:color="auto" w:fill="auto"/>
              <w:tabs>
                <w:tab w:val="right" w:pos="2174"/>
              </w:tabs>
              <w:spacing w:after="0"/>
            </w:pPr>
            <w:r>
              <w:t>Zastoupená</w:t>
            </w:r>
            <w:r>
              <w:tab/>
              <w:t>:</w:t>
            </w:r>
          </w:p>
        </w:tc>
        <w:tc>
          <w:tcPr>
            <w:tcW w:w="6545" w:type="dxa"/>
            <w:shd w:val="clear" w:color="auto" w:fill="FFFFFF"/>
          </w:tcPr>
          <w:p w:rsidR="00DF40D4" w:rsidRDefault="001806BC">
            <w:pPr>
              <w:pStyle w:val="Jin0"/>
              <w:framePr w:w="9050" w:h="2545" w:wrap="none" w:vAnchor="page" w:hAnchor="page" w:x="1385" w:y="8232"/>
              <w:shd w:val="clear" w:color="auto" w:fill="auto"/>
              <w:spacing w:after="0"/>
              <w:ind w:firstLine="3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Moskevská 13, 434 01 Most</w:t>
            </w:r>
          </w:p>
          <w:p w:rsidR="00DF40D4" w:rsidRDefault="001806BC">
            <w:pPr>
              <w:pStyle w:val="Jin0"/>
              <w:framePr w:w="9050" w:h="2545" w:wrap="none" w:vAnchor="page" w:hAnchor="page" w:x="1385" w:y="8232"/>
              <w:shd w:val="clear" w:color="auto" w:fill="auto"/>
              <w:spacing w:after="0"/>
              <w:ind w:firstLine="3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47324147</w:t>
            </w:r>
          </w:p>
          <w:p w:rsidR="00DF40D4" w:rsidRDefault="001806BC">
            <w:pPr>
              <w:pStyle w:val="Jin0"/>
              <w:framePr w:w="9050" w:h="2545" w:wrap="none" w:vAnchor="page" w:hAnchor="page" w:x="1385" w:y="8232"/>
              <w:shd w:val="clear" w:color="auto" w:fill="auto"/>
              <w:spacing w:after="0"/>
              <w:ind w:firstLine="3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CZ47324147</w:t>
            </w:r>
          </w:p>
          <w:p w:rsidR="002200F1" w:rsidRDefault="002200F1">
            <w:pPr>
              <w:pStyle w:val="Jin0"/>
              <w:framePr w:w="9050" w:h="2545" w:wrap="none" w:vAnchor="page" w:hAnchor="page" w:x="1385" w:y="8232"/>
              <w:shd w:val="clear" w:color="auto" w:fill="auto"/>
              <w:spacing w:after="0"/>
              <w:ind w:firstLine="3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XXX</w:t>
            </w:r>
          </w:p>
          <w:p w:rsidR="002200F1" w:rsidRDefault="002200F1">
            <w:pPr>
              <w:pStyle w:val="Jin0"/>
              <w:framePr w:w="9050" w:h="2545" w:wrap="none" w:vAnchor="page" w:hAnchor="page" w:x="1385" w:y="8232"/>
              <w:shd w:val="clear" w:color="auto" w:fill="auto"/>
              <w:spacing w:after="0"/>
              <w:ind w:firstLine="3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XXX</w:t>
            </w:r>
          </w:p>
          <w:p w:rsidR="00DF40D4" w:rsidRDefault="001806BC">
            <w:pPr>
              <w:pStyle w:val="Jin0"/>
              <w:framePr w:w="9050" w:h="2545" w:wrap="none" w:vAnchor="page" w:hAnchor="page" w:x="1385" w:y="8232"/>
              <w:shd w:val="clear" w:color="auto" w:fill="auto"/>
              <w:spacing w:after="0"/>
              <w:ind w:firstLine="3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Mgr. Romanou Pavlíčkovou, ředitelkou školy</w:t>
            </w:r>
          </w:p>
        </w:tc>
      </w:tr>
    </w:tbl>
    <w:p w:rsidR="00DF40D4" w:rsidRDefault="001806BC">
      <w:pPr>
        <w:pStyle w:val="Zkladntext1"/>
        <w:framePr w:w="9180" w:h="1210" w:hRule="exact" w:wrap="none" w:vAnchor="page" w:hAnchor="page" w:x="1360" w:y="10857"/>
        <w:shd w:val="clear" w:color="auto" w:fill="auto"/>
        <w:spacing w:after="0"/>
        <w:jc w:val="both"/>
      </w:pPr>
      <w:r>
        <w:t>(dále jen dopravce)</w:t>
      </w:r>
    </w:p>
    <w:p w:rsidR="00DF40D4" w:rsidRDefault="001806BC">
      <w:pPr>
        <w:pStyle w:val="Zkladntext1"/>
        <w:framePr w:w="9180" w:h="1210" w:hRule="exact" w:wrap="none" w:vAnchor="page" w:hAnchor="page" w:x="1360" w:y="10857"/>
        <w:shd w:val="clear" w:color="auto" w:fill="auto"/>
        <w:spacing w:after="40"/>
      </w:pPr>
      <w:r>
        <w:t>Osoba oprávněná jednat za objednatele ve věcech plnění smlouvy: Mgr. Romana Pavlíčková, ředitelka školy</w:t>
      </w:r>
    </w:p>
    <w:p w:rsidR="00DF40D4" w:rsidRDefault="001806BC">
      <w:pPr>
        <w:pStyle w:val="Zkladntext1"/>
        <w:framePr w:w="9180" w:h="1210" w:hRule="exact" w:wrap="none" w:vAnchor="page" w:hAnchor="page" w:x="1360" w:y="10857"/>
        <w:shd w:val="clear" w:color="auto" w:fill="auto"/>
        <w:spacing w:after="0" w:line="271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I.</w:t>
      </w:r>
    </w:p>
    <w:p w:rsidR="00DF40D4" w:rsidRDefault="001806BC">
      <w:pPr>
        <w:pStyle w:val="Zkladntext1"/>
        <w:framePr w:w="9180" w:h="3182" w:hRule="exact" w:wrap="none" w:vAnchor="page" w:hAnchor="page" w:x="1360" w:y="12282"/>
        <w:numPr>
          <w:ilvl w:val="0"/>
          <w:numId w:val="1"/>
        </w:numPr>
        <w:shd w:val="clear" w:color="auto" w:fill="auto"/>
        <w:tabs>
          <w:tab w:val="left" w:pos="293"/>
        </w:tabs>
        <w:spacing w:after="280"/>
        <w:ind w:left="300" w:hanging="300"/>
        <w:jc w:val="both"/>
      </w:pPr>
      <w:r>
        <w:t>Smluvní strany uzavřely dne 5. 6. 2012 smlouvu č. 152/2012 o zajišťování přepravy dopravcem pro objednatele, a to pro žáky, studenty, pedagogy a ostatní zaměstnance Základní umělecké školy, Most, Moskevská 13, příspěvkovou organizaci dle požadavků objednatele.</w:t>
      </w:r>
    </w:p>
    <w:p w:rsidR="00DF40D4" w:rsidRDefault="001806BC">
      <w:pPr>
        <w:pStyle w:val="Zkladntext1"/>
        <w:framePr w:w="9180" w:h="3182" w:hRule="exact" w:wrap="none" w:vAnchor="page" w:hAnchor="page" w:x="1360" w:y="12282"/>
        <w:numPr>
          <w:ilvl w:val="0"/>
          <w:numId w:val="1"/>
        </w:numPr>
        <w:shd w:val="clear" w:color="auto" w:fill="auto"/>
        <w:tabs>
          <w:tab w:val="left" w:pos="310"/>
        </w:tabs>
        <w:spacing w:after="0"/>
        <w:ind w:left="300" w:hanging="300"/>
        <w:jc w:val="both"/>
      </w:pPr>
      <w:r>
        <w:t xml:space="preserve">Podle článku 4 odst. 4.8 výše uvedené smlouvy se zvyšuje cena dopravního výkonu uvedená v odstavci 4.1 této smlouvy o procento odpovídající míře inflace vyjádřené přírůstkem průměrného ročního indexu spotřebitelských cen v předchozím kalendářním roce dle údajů uveřejněných Českým statistickým úřadem. Za rok 2012 činí míra inflace 3,3%. Cena přepravního výkonu pro rok 2013 činí </w:t>
      </w:r>
      <w:r w:rsidR="002E5385">
        <w:t>XXX</w:t>
      </w:r>
      <w:r>
        <w:rPr>
          <w:b/>
          <w:bCs/>
          <w:sz w:val="22"/>
          <w:szCs w:val="22"/>
        </w:rPr>
        <w:t xml:space="preserve"> Kč </w:t>
      </w:r>
      <w:bookmarkStart w:id="2" w:name="_GoBack"/>
      <w:bookmarkEnd w:id="2"/>
      <w:r>
        <w:t>. K této ceně přísluší platná daň ve výši stanovené právním předpisem.</w:t>
      </w:r>
    </w:p>
    <w:p w:rsidR="00DF40D4" w:rsidRDefault="001806BC">
      <w:pPr>
        <w:pStyle w:val="Zkladntext20"/>
        <w:framePr w:wrap="none" w:vAnchor="page" w:hAnchor="page" w:x="5205" w:y="15645"/>
        <w:shd w:val="clear" w:color="auto" w:fill="auto"/>
        <w:ind w:left="7" w:right="7"/>
      </w:pPr>
      <w:r>
        <w:t>Strana 1 (celkem 2)</w:t>
      </w:r>
    </w:p>
    <w:p w:rsidR="00DF40D4" w:rsidRDefault="001806BC">
      <w:pPr>
        <w:pStyle w:val="Zkladntext20"/>
        <w:framePr w:w="9180" w:h="403" w:hRule="exact" w:wrap="none" w:vAnchor="page" w:hAnchor="page" w:x="1360" w:y="15652"/>
        <w:shd w:val="clear" w:color="auto" w:fill="auto"/>
        <w:ind w:left="7881" w:right="28"/>
        <w:jc w:val="right"/>
      </w:pPr>
      <w:r>
        <w:t>F-B/DPML-S-368</w:t>
      </w:r>
    </w:p>
    <w:p w:rsidR="00DF40D4" w:rsidRDefault="001806BC">
      <w:pPr>
        <w:pStyle w:val="Zkladntext20"/>
        <w:framePr w:w="9180" w:h="403" w:hRule="exact" w:wrap="none" w:vAnchor="page" w:hAnchor="page" w:x="1360" w:y="15652"/>
        <w:shd w:val="clear" w:color="auto" w:fill="auto"/>
        <w:ind w:left="7881" w:right="28"/>
        <w:jc w:val="right"/>
      </w:pPr>
      <w:r>
        <w:t>verze 3</w:t>
      </w:r>
    </w:p>
    <w:p w:rsidR="00DF40D4" w:rsidRDefault="002200F1">
      <w:pPr>
        <w:spacing w:line="1" w:lineRule="exact"/>
        <w:sectPr w:rsidR="00DF40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-123727</wp:posOffset>
                </wp:positionV>
                <wp:extent cx="1037492" cy="958361"/>
                <wp:effectExtent l="0" t="0" r="10795" b="1333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492" cy="95836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26" style="position:absolute;margin-left:0;margin-top:-9.75pt;width:81.7pt;height:7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" fillcolor="white [3201]" strokecolor="white [3212]" strokeweight="2pt"/>
            </w:pict>
          </mc:Fallback>
        </mc:AlternateContent>
      </w:r>
      <w:r w:rsidR="001806BC"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408305</wp:posOffset>
            </wp:positionH>
            <wp:positionV relativeFrom="page">
              <wp:posOffset>158750</wp:posOffset>
            </wp:positionV>
            <wp:extent cx="7120255" cy="90805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712025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40D4" w:rsidRDefault="00DF40D4">
      <w:pPr>
        <w:spacing w:line="1" w:lineRule="exact"/>
      </w:pPr>
    </w:p>
    <w:p w:rsidR="00DF40D4" w:rsidRDefault="001806BC">
      <w:pPr>
        <w:pStyle w:val="Zkladntext1"/>
        <w:framePr w:w="9148" w:h="295" w:hRule="exact" w:wrap="none" w:vAnchor="page" w:hAnchor="page" w:x="1354" w:y="2054"/>
        <w:shd w:val="clear" w:color="auto" w:fill="auto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II.</w:t>
      </w:r>
    </w:p>
    <w:p w:rsidR="00DF40D4" w:rsidRDefault="001806BC">
      <w:pPr>
        <w:pStyle w:val="Zkladntext1"/>
        <w:framePr w:w="9148" w:h="2045" w:hRule="exact" w:wrap="none" w:vAnchor="page" w:hAnchor="page" w:x="1354" w:y="2594"/>
        <w:numPr>
          <w:ilvl w:val="0"/>
          <w:numId w:val="2"/>
        </w:numPr>
        <w:shd w:val="clear" w:color="auto" w:fill="auto"/>
        <w:tabs>
          <w:tab w:val="left" w:pos="333"/>
        </w:tabs>
        <w:spacing w:after="280"/>
        <w:ind w:left="280" w:hanging="280"/>
        <w:jc w:val="both"/>
      </w:pPr>
      <w:r>
        <w:t xml:space="preserve">Tento dodatek smlouvy sjednávají smluvní strany pro plnění ode dne </w:t>
      </w:r>
      <w:proofErr w:type="gramStart"/>
      <w:r>
        <w:t>1.1. 2013</w:t>
      </w:r>
      <w:proofErr w:type="gramEnd"/>
      <w:r>
        <w:t>, kdy tento smluvní dodatek nabývá dle dohody smluvních stran své účinnosti.</w:t>
      </w:r>
    </w:p>
    <w:p w:rsidR="00DF40D4" w:rsidRDefault="001806BC">
      <w:pPr>
        <w:pStyle w:val="Zkladntext1"/>
        <w:framePr w:w="9148" w:h="2045" w:hRule="exact" w:wrap="none" w:vAnchor="page" w:hAnchor="page" w:x="1354" w:y="2594"/>
        <w:numPr>
          <w:ilvl w:val="0"/>
          <w:numId w:val="2"/>
        </w:numPr>
        <w:shd w:val="clear" w:color="auto" w:fill="auto"/>
        <w:tabs>
          <w:tab w:val="left" w:pos="358"/>
        </w:tabs>
        <w:spacing w:after="280"/>
      </w:pPr>
      <w:r>
        <w:t>Všechna ostatní ujednání shora uvedené smlouvy zůstávají tímto dodatkem nedotčena.</w:t>
      </w:r>
    </w:p>
    <w:p w:rsidR="00DF40D4" w:rsidRDefault="001806BC">
      <w:pPr>
        <w:pStyle w:val="Zkladntext1"/>
        <w:framePr w:w="9148" w:h="2045" w:hRule="exact" w:wrap="none" w:vAnchor="page" w:hAnchor="page" w:x="1354" w:y="2594"/>
        <w:numPr>
          <w:ilvl w:val="0"/>
          <w:numId w:val="2"/>
        </w:numPr>
        <w:shd w:val="clear" w:color="auto" w:fill="auto"/>
        <w:tabs>
          <w:tab w:val="left" w:pos="358"/>
        </w:tabs>
        <w:spacing w:after="0"/>
        <w:ind w:left="280" w:hanging="280"/>
        <w:jc w:val="both"/>
      </w:pPr>
      <w:r>
        <w:t>Tento dodatek je sepsán ve dvou stejnopisech, z nichž každé smluvní straně náleží po jednom oběma smluvními stranami podepsaném stejnopise.</w:t>
      </w:r>
    </w:p>
    <w:p w:rsidR="00DF40D4" w:rsidRDefault="001806BC">
      <w:pPr>
        <w:pStyle w:val="Zkladntext1"/>
        <w:framePr w:wrap="none" w:vAnchor="page" w:hAnchor="page" w:x="1361" w:y="5478"/>
        <w:shd w:val="clear" w:color="auto" w:fill="auto"/>
        <w:tabs>
          <w:tab w:val="left" w:pos="1678"/>
        </w:tabs>
        <w:spacing w:after="0"/>
      </w:pPr>
      <w:r>
        <w:t xml:space="preserve">V Mostě </w:t>
      </w:r>
      <w:proofErr w:type="gramStart"/>
      <w:r>
        <w:t>dne :</w:t>
      </w:r>
      <w:proofErr w:type="gramEnd"/>
      <w:r>
        <w:tab/>
      </w:r>
    </w:p>
    <w:p w:rsidR="00DF40D4" w:rsidRDefault="001806BC">
      <w:pPr>
        <w:pStyle w:val="Zkladntext1"/>
        <w:framePr w:wrap="none" w:vAnchor="page" w:hAnchor="page" w:x="6520" w:y="5431"/>
        <w:shd w:val="clear" w:color="auto" w:fill="auto"/>
        <w:spacing w:after="0"/>
      </w:pPr>
      <w:r>
        <w:t xml:space="preserve">V Mostě </w:t>
      </w:r>
      <w:proofErr w:type="gramStart"/>
      <w:r>
        <w:t>dne :</w:t>
      </w:r>
      <w:proofErr w:type="gramEnd"/>
    </w:p>
    <w:p w:rsidR="00DF40D4" w:rsidRDefault="001806BC">
      <w:pPr>
        <w:framePr w:wrap="none" w:vAnchor="page" w:hAnchor="page" w:x="2182" w:y="648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541905" cy="621665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54190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0D4" w:rsidRDefault="001806BC">
      <w:pPr>
        <w:pStyle w:val="Titulekobrzku0"/>
        <w:framePr w:w="2639" w:h="626" w:hRule="exact" w:wrap="none" w:vAnchor="page" w:hAnchor="page" w:x="1642" w:y="7436"/>
        <w:shd w:val="clear" w:color="auto" w:fill="auto"/>
        <w:spacing w:line="266" w:lineRule="auto"/>
        <w:ind w:left="11" w:right="14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Ing Marcel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Dlaský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br/>
      </w:r>
      <w:r w:rsidR="002200F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ře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ditel akciové společn</w:t>
      </w:r>
      <w:r w:rsidR="002200F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osti</w:t>
      </w:r>
    </w:p>
    <w:p w:rsidR="00DF40D4" w:rsidRDefault="001806BC">
      <w:pPr>
        <w:pStyle w:val="Titulekobrzku0"/>
        <w:framePr w:w="2372" w:h="785" w:hRule="exact" w:wrap="none" w:vAnchor="page" w:hAnchor="page" w:x="6985" w:y="5758"/>
        <w:shd w:val="clear" w:color="auto" w:fill="auto"/>
        <w:ind w:right="11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Základní umělecká škola,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>Most, Moskevská 13,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příspěvková organizace</w:t>
      </w:r>
    </w:p>
    <w:p w:rsidR="00DF40D4" w:rsidRDefault="001806BC">
      <w:pPr>
        <w:pStyle w:val="Titulekobrzku0"/>
        <w:framePr w:w="1328" w:h="284" w:hRule="exact" w:wrap="none" w:vAnchor="page" w:hAnchor="page" w:x="7517" w:y="6471"/>
        <w:shd w:val="clear" w:color="auto" w:fill="auto"/>
        <w:ind w:left="11" w:right="11"/>
        <w:jc w:val="righ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IČ: 473 241 47</w:t>
      </w:r>
    </w:p>
    <w:p w:rsidR="00DF40D4" w:rsidRDefault="002200F1">
      <w:pPr>
        <w:pStyle w:val="Zkladntext1"/>
        <w:framePr w:wrap="none" w:vAnchor="page" w:hAnchor="page" w:x="1660" w:y="8008"/>
        <w:shd w:val="clear" w:color="auto" w:fill="auto"/>
        <w:spacing w:after="0"/>
        <w:ind w:left="7" w:right="47"/>
        <w:rPr>
          <w:sz w:val="22"/>
          <w:szCs w:val="22"/>
        </w:rPr>
      </w:pPr>
      <w:r>
        <w:rPr>
          <w:b/>
          <w:bCs/>
          <w:sz w:val="22"/>
          <w:szCs w:val="22"/>
        </w:rPr>
        <w:t>DOPRAVNÍ PODNIK</w:t>
      </w:r>
    </w:p>
    <w:p w:rsidR="00DF40D4" w:rsidRDefault="001806BC">
      <w:pPr>
        <w:pStyle w:val="Zkladntext1"/>
        <w:framePr w:wrap="none" w:vAnchor="page" w:hAnchor="page" w:x="1603" w:y="8307"/>
        <w:shd w:val="clear" w:color="auto" w:fill="auto"/>
        <w:spacing w:after="0"/>
        <w:ind w:left="10" w:right="10"/>
        <w:rPr>
          <w:sz w:val="22"/>
          <w:szCs w:val="22"/>
        </w:rPr>
      </w:pPr>
      <w:r>
        <w:rPr>
          <w:b/>
          <w:bCs/>
          <w:sz w:val="22"/>
          <w:szCs w:val="22"/>
        </w:rPr>
        <w:t>měst Mostu a Litvínova, a.s.</w:t>
      </w:r>
    </w:p>
    <w:p w:rsidR="00DF40D4" w:rsidRDefault="001806BC">
      <w:pPr>
        <w:pStyle w:val="Zkladntext1"/>
        <w:framePr w:w="3326" w:h="1181" w:hRule="exact" w:wrap="none" w:vAnchor="page" w:hAnchor="page" w:x="6477" w:y="7436"/>
        <w:shd w:val="clear" w:color="auto" w:fill="auto"/>
        <w:spacing w:after="0" w:line="271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Mgr. Romana Pavlíčková</w:t>
      </w:r>
      <w:r>
        <w:rPr>
          <w:b/>
          <w:bCs/>
          <w:sz w:val="22"/>
          <w:szCs w:val="22"/>
        </w:rPr>
        <w:br/>
        <w:t>ředitelka školy</w:t>
      </w:r>
      <w:r>
        <w:rPr>
          <w:b/>
          <w:bCs/>
          <w:sz w:val="22"/>
          <w:szCs w:val="22"/>
        </w:rPr>
        <w:br/>
        <w:t>Základní umělecká škola, Most,</w:t>
      </w:r>
      <w:r>
        <w:rPr>
          <w:b/>
          <w:bCs/>
          <w:sz w:val="22"/>
          <w:szCs w:val="22"/>
        </w:rPr>
        <w:br/>
        <w:t xml:space="preserve">Moskevská 13, </w:t>
      </w:r>
      <w:proofErr w:type="spellStart"/>
      <w:proofErr w:type="gramStart"/>
      <w:r>
        <w:rPr>
          <w:b/>
          <w:bCs/>
          <w:sz w:val="22"/>
          <w:szCs w:val="22"/>
        </w:rPr>
        <w:t>p.o</w:t>
      </w:r>
      <w:proofErr w:type="spellEnd"/>
      <w:r>
        <w:rPr>
          <w:b/>
          <w:bCs/>
          <w:sz w:val="22"/>
          <w:szCs w:val="22"/>
        </w:rPr>
        <w:t>.</w:t>
      </w:r>
      <w:proofErr w:type="gramEnd"/>
    </w:p>
    <w:p w:rsidR="00DF40D4" w:rsidRDefault="001806BC">
      <w:pPr>
        <w:pStyle w:val="Zkladntext20"/>
        <w:framePr w:w="9148" w:h="223" w:hRule="exact" w:wrap="none" w:vAnchor="page" w:hAnchor="page" w:x="1354" w:y="15565"/>
        <w:shd w:val="clear" w:color="auto" w:fill="auto"/>
        <w:jc w:val="center"/>
      </w:pPr>
      <w:r>
        <w:t>Strana 2 (celkem 2)</w:t>
      </w:r>
    </w:p>
    <w:p w:rsidR="00DF40D4" w:rsidRDefault="002200F1">
      <w:pPr>
        <w:spacing w:line="1" w:lineRule="exact"/>
        <w:sectPr w:rsidR="00DF40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4035669</wp:posOffset>
                </wp:positionH>
                <wp:positionV relativeFrom="paragraph">
                  <wp:posOffset>4061411</wp:posOffset>
                </wp:positionV>
                <wp:extent cx="2233246" cy="395654"/>
                <wp:effectExtent l="0" t="0" r="0" b="444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246" cy="3956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" o:spid="_x0000_s1026" style="position:absolute;margin-left:317.75pt;margin-top:319.8pt;width:175.85pt;height:3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" fillcolor="white [3201]" stroked="f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360485</wp:posOffset>
                </wp:positionH>
                <wp:positionV relativeFrom="paragraph">
                  <wp:posOffset>3630588</wp:posOffset>
                </wp:positionV>
                <wp:extent cx="2083777" cy="993531"/>
                <wp:effectExtent l="0" t="0" r="12065" b="1651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777" cy="99353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" o:spid="_x0000_s1026" style="position:absolute;margin-left:28.4pt;margin-top:285.85pt;width:164.1pt;height:7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" fillcolor="white [3201]" strokecolor="white [3212]" strokeweight="2pt"/>
            </w:pict>
          </mc:Fallback>
        </mc:AlternateContent>
      </w:r>
      <w:r w:rsidR="001806BC"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884555</wp:posOffset>
            </wp:positionH>
            <wp:positionV relativeFrom="page">
              <wp:posOffset>4186555</wp:posOffset>
            </wp:positionV>
            <wp:extent cx="1487170" cy="73152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48717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06BC"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4629150</wp:posOffset>
            </wp:positionH>
            <wp:positionV relativeFrom="page">
              <wp:posOffset>4396740</wp:posOffset>
            </wp:positionV>
            <wp:extent cx="1256030" cy="292735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25603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40D4" w:rsidRDefault="001806BC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ge">
                  <wp:posOffset>1079500</wp:posOffset>
                </wp:positionV>
                <wp:extent cx="5500370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0370" cy="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77.75pt;margin-top:85.pt;width:433.10000000000002pt;height:0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:rsidR="00DF40D4" w:rsidRDefault="001806BC">
      <w:pPr>
        <w:pStyle w:val="Zhlavnebozpat0"/>
        <w:framePr w:wrap="none" w:vAnchor="page" w:hAnchor="page" w:x="1509" w:y="1424"/>
        <w:shd w:val="clear" w:color="auto" w:fill="auto"/>
        <w:tabs>
          <w:tab w:val="left" w:pos="3017"/>
          <w:tab w:val="left" w:pos="4615"/>
        </w:tabs>
        <w:rPr>
          <w:sz w:val="22"/>
          <w:szCs w:val="22"/>
        </w:rPr>
      </w:pPr>
      <w:r>
        <w:t>[Zpracovatel smlouvy:</w:t>
      </w:r>
      <w:r>
        <w:tab/>
        <w:t>|</w:t>
      </w:r>
      <w:r>
        <w:tab/>
      </w:r>
      <w:proofErr w:type="spellStart"/>
      <w:r>
        <w:rPr>
          <w:i/>
          <w:iCs/>
          <w:color w:val="485275"/>
          <w:sz w:val="22"/>
          <w:szCs w:val="22"/>
        </w:rPr>
        <w:t>DPvn</w:t>
      </w:r>
      <w:proofErr w:type="spell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8"/>
        <w:gridCol w:w="1386"/>
        <w:gridCol w:w="1411"/>
        <w:gridCol w:w="1408"/>
        <w:gridCol w:w="1433"/>
      </w:tblGrid>
      <w:tr w:rsidR="00DF40D4">
        <w:trPr>
          <w:trHeight w:hRule="exact" w:val="263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0D4" w:rsidRDefault="00DF40D4">
            <w:pPr>
              <w:framePr w:w="8676" w:h="1775" w:wrap="none" w:vAnchor="page" w:hAnchor="page" w:x="1538" w:y="1928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0D4" w:rsidRDefault="001806BC">
            <w:pPr>
              <w:pStyle w:val="Jin0"/>
              <w:framePr w:w="8676" w:h="1775" w:wrap="none" w:vAnchor="page" w:hAnchor="page" w:x="1538" w:y="1928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Datum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0D4" w:rsidRDefault="001806BC">
            <w:pPr>
              <w:pStyle w:val="Jin0"/>
              <w:framePr w:w="8676" w:h="1775" w:wrap="none" w:vAnchor="page" w:hAnchor="page" w:x="1538" w:y="1928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Příjmení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0D4" w:rsidRDefault="001806BC">
            <w:pPr>
              <w:pStyle w:val="Jin0"/>
              <w:framePr w:w="8676" w:h="1775" w:wrap="none" w:vAnchor="page" w:hAnchor="page" w:x="1538" w:y="1928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Funkce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0D4" w:rsidRDefault="001806BC">
            <w:pPr>
              <w:pStyle w:val="Jin0"/>
              <w:framePr w:w="8676" w:h="1775" w:wrap="none" w:vAnchor="page" w:hAnchor="page" w:x="1538" w:y="1928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Podpis</w:t>
            </w:r>
          </w:p>
        </w:tc>
      </w:tr>
      <w:tr w:rsidR="00DF40D4">
        <w:trPr>
          <w:trHeight w:hRule="exact" w:val="248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0D4" w:rsidRDefault="001806BC">
            <w:pPr>
              <w:pStyle w:val="Jin0"/>
              <w:framePr w:w="8676" w:h="1775" w:wrap="none" w:vAnchor="page" w:hAnchor="page" w:x="1538" w:y="1928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Vypracoval: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0D4" w:rsidRDefault="00DF40D4">
            <w:pPr>
              <w:framePr w:w="8676" w:h="1775" w:wrap="none" w:vAnchor="page" w:hAnchor="page" w:x="1538" w:y="1928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0D4" w:rsidRDefault="001806BC">
            <w:pPr>
              <w:pStyle w:val="Jin0"/>
              <w:framePr w:w="8676" w:h="1775" w:wrap="none" w:vAnchor="page" w:hAnchor="page" w:x="1538" w:y="1928"/>
              <w:shd w:val="clear" w:color="auto" w:fill="auto"/>
              <w:spacing w:after="0"/>
              <w:ind w:firstLine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85275"/>
                <w:sz w:val="20"/>
                <w:szCs w:val="20"/>
              </w:rPr>
              <w:t xml:space="preserve">v </w:t>
            </w:r>
            <w:r>
              <w:rPr>
                <w:rFonts w:ascii="Arial" w:eastAsia="Arial" w:hAnsi="Arial" w:cs="Arial"/>
                <w:i/>
                <w:iCs/>
                <w:color w:val="485275"/>
                <w:sz w:val="20"/>
                <w:szCs w:val="20"/>
              </w:rPr>
              <w:t>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0D4" w:rsidRDefault="00DF40D4">
            <w:pPr>
              <w:framePr w:w="8676" w:h="1775" w:wrap="none" w:vAnchor="page" w:hAnchor="page" w:x="1538" w:y="1928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0D4" w:rsidRDefault="00DF40D4">
            <w:pPr>
              <w:framePr w:w="8676" w:h="1775" w:wrap="none" w:vAnchor="page" w:hAnchor="page" w:x="1538" w:y="1928"/>
              <w:rPr>
                <w:sz w:val="10"/>
                <w:szCs w:val="10"/>
              </w:rPr>
            </w:pPr>
          </w:p>
        </w:tc>
      </w:tr>
      <w:tr w:rsidR="00DF40D4">
        <w:trPr>
          <w:trHeight w:hRule="exact" w:val="248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0D4" w:rsidRDefault="001806BC">
            <w:pPr>
              <w:pStyle w:val="Jin0"/>
              <w:framePr w:w="8676" w:h="1775" w:wrap="none" w:vAnchor="page" w:hAnchor="page" w:x="1538" w:y="1928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Odborný ředitel: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0D4" w:rsidRDefault="00DF40D4">
            <w:pPr>
              <w:framePr w:w="8676" w:h="1775" w:wrap="none" w:vAnchor="page" w:hAnchor="page" w:x="1538" w:y="1928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0D4" w:rsidRDefault="001806BC">
            <w:pPr>
              <w:pStyle w:val="Jin0"/>
              <w:framePr w:w="8676" w:h="1775" w:wrap="none" w:vAnchor="page" w:hAnchor="page" w:x="1538" w:y="1928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color w:val="485275"/>
                <w:sz w:val="20"/>
                <w:szCs w:val="20"/>
              </w:rPr>
              <w:t>tyMibC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0D4" w:rsidRDefault="00DF40D4">
            <w:pPr>
              <w:framePr w:w="8676" w:h="1775" w:wrap="none" w:vAnchor="page" w:hAnchor="page" w:x="1538" w:y="1928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0D4" w:rsidRDefault="00DF40D4">
            <w:pPr>
              <w:framePr w:w="8676" w:h="1775" w:wrap="none" w:vAnchor="page" w:hAnchor="page" w:x="1538" w:y="1928"/>
              <w:rPr>
                <w:sz w:val="10"/>
                <w:szCs w:val="10"/>
              </w:rPr>
            </w:pPr>
          </w:p>
        </w:tc>
      </w:tr>
      <w:tr w:rsidR="00DF40D4">
        <w:trPr>
          <w:trHeight w:hRule="exact" w:val="24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0D4" w:rsidRDefault="001806BC">
            <w:pPr>
              <w:pStyle w:val="Jin0"/>
              <w:framePr w:w="8676" w:h="1775" w:wrap="none" w:vAnchor="page" w:hAnchor="page" w:x="1538" w:y="1928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Odborné posouzení: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0D4" w:rsidRDefault="00DF40D4">
            <w:pPr>
              <w:framePr w:w="8676" w:h="1775" w:wrap="none" w:vAnchor="page" w:hAnchor="page" w:x="1538" w:y="1928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0D4" w:rsidRDefault="00DF40D4">
            <w:pPr>
              <w:framePr w:w="8676" w:h="1775" w:wrap="none" w:vAnchor="page" w:hAnchor="page" w:x="1538" w:y="1928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0D4" w:rsidRDefault="00DF40D4">
            <w:pPr>
              <w:framePr w:w="8676" w:h="1775" w:wrap="none" w:vAnchor="page" w:hAnchor="page" w:x="1538" w:y="1928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0D4" w:rsidRDefault="00DF40D4">
            <w:pPr>
              <w:framePr w:w="8676" w:h="1775" w:wrap="none" w:vAnchor="page" w:hAnchor="page" w:x="1538" w:y="1928"/>
              <w:rPr>
                <w:sz w:val="10"/>
                <w:szCs w:val="10"/>
              </w:rPr>
            </w:pPr>
          </w:p>
        </w:tc>
      </w:tr>
      <w:tr w:rsidR="00DF40D4">
        <w:trPr>
          <w:trHeight w:hRule="exact" w:val="248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0D4" w:rsidRDefault="001806BC">
            <w:pPr>
              <w:pStyle w:val="Jin0"/>
              <w:framePr w:w="8676" w:h="1775" w:wrap="none" w:vAnchor="page" w:hAnchor="page" w:x="1538" w:y="1928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Ekonomické posouzení: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0D4" w:rsidRDefault="001806BC">
            <w:pPr>
              <w:pStyle w:val="Jin0"/>
              <w:framePr w:w="8676" w:h="1775" w:wrap="none" w:vAnchor="page" w:hAnchor="page" w:x="1538" w:y="1928"/>
              <w:shd w:val="clear" w:color="auto" w:fill="auto"/>
              <w:spacing w:after="0"/>
              <w:ind w:firstLine="32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i/>
                <w:iCs/>
                <w:color w:val="485275"/>
                <w:sz w:val="20"/>
                <w:szCs w:val="20"/>
              </w:rPr>
              <w:t>f.MS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0D4" w:rsidRDefault="00DF40D4">
            <w:pPr>
              <w:framePr w:w="8676" w:h="1775" w:wrap="none" w:vAnchor="page" w:hAnchor="page" w:x="1538" w:y="1928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0D4" w:rsidRDefault="001806BC">
            <w:pPr>
              <w:pStyle w:val="Jin0"/>
              <w:framePr w:w="8676" w:h="1775" w:wrap="none" w:vAnchor="page" w:hAnchor="page" w:x="1538" w:y="1928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0D4" w:rsidRDefault="001806BC">
            <w:pPr>
              <w:pStyle w:val="Jin0"/>
              <w:framePr w:w="8676" w:h="1775" w:wrap="none" w:vAnchor="page" w:hAnchor="page" w:x="1538" w:y="1928"/>
              <w:shd w:val="clear" w:color="auto" w:fill="auto"/>
              <w:spacing w:after="0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i/>
                <w:iCs/>
                <w:color w:val="485275"/>
                <w:sz w:val="36"/>
                <w:szCs w:val="36"/>
              </w:rPr>
              <w:t>7ip</w:t>
            </w:r>
          </w:p>
        </w:tc>
      </w:tr>
      <w:tr w:rsidR="00DF40D4">
        <w:trPr>
          <w:trHeight w:hRule="exact" w:val="248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0D4" w:rsidRDefault="001806BC">
            <w:pPr>
              <w:pStyle w:val="Jin0"/>
              <w:framePr w:w="8676" w:h="1775" w:wrap="none" w:vAnchor="page" w:hAnchor="page" w:x="1538" w:y="1928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Obchodní posouzení: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0D4" w:rsidRDefault="00DF40D4">
            <w:pPr>
              <w:framePr w:w="8676" w:h="1775" w:wrap="none" w:vAnchor="page" w:hAnchor="page" w:x="1538" w:y="1928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0D4" w:rsidRDefault="00DF40D4">
            <w:pPr>
              <w:framePr w:w="8676" w:h="1775" w:wrap="none" w:vAnchor="page" w:hAnchor="page" w:x="1538" w:y="1928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0D4" w:rsidRDefault="00DF40D4">
            <w:pPr>
              <w:framePr w:w="8676" w:h="1775" w:wrap="none" w:vAnchor="page" w:hAnchor="page" w:x="1538" w:y="1928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0D4" w:rsidRDefault="00DF40D4">
            <w:pPr>
              <w:framePr w:w="8676" w:h="1775" w:wrap="none" w:vAnchor="page" w:hAnchor="page" w:x="1538" w:y="1928"/>
              <w:rPr>
                <w:sz w:val="10"/>
                <w:szCs w:val="10"/>
              </w:rPr>
            </w:pPr>
          </w:p>
        </w:tc>
      </w:tr>
      <w:tr w:rsidR="00DF40D4">
        <w:trPr>
          <w:trHeight w:hRule="exact" w:val="274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0D4" w:rsidRDefault="001806BC">
            <w:pPr>
              <w:pStyle w:val="Jin0"/>
              <w:framePr w:w="8676" w:h="1775" w:wrap="none" w:vAnchor="page" w:hAnchor="page" w:x="1538" w:y="1928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Právní posouzení: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0D4" w:rsidRDefault="00DF40D4">
            <w:pPr>
              <w:framePr w:w="8676" w:h="1775" w:wrap="none" w:vAnchor="page" w:hAnchor="page" w:x="1538" w:y="1928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0D4" w:rsidRDefault="00DF40D4">
            <w:pPr>
              <w:framePr w:w="8676" w:h="1775" w:wrap="none" w:vAnchor="page" w:hAnchor="page" w:x="1538" w:y="1928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0D4" w:rsidRDefault="00DF40D4">
            <w:pPr>
              <w:framePr w:w="8676" w:h="1775" w:wrap="none" w:vAnchor="page" w:hAnchor="page" w:x="1538" w:y="1928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0D4" w:rsidRDefault="001806BC">
            <w:pPr>
              <w:pStyle w:val="Jin0"/>
              <w:framePr w:w="8676" w:h="1775" w:wrap="none" w:vAnchor="page" w:hAnchor="page" w:x="1538" w:y="1928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85275"/>
                <w:sz w:val="20"/>
                <w:szCs w:val="20"/>
              </w:rPr>
              <w:t>1/</w:t>
            </w:r>
          </w:p>
        </w:tc>
      </w:tr>
    </w:tbl>
    <w:p w:rsidR="00DF40D4" w:rsidRDefault="002200F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184638</wp:posOffset>
                </wp:positionH>
                <wp:positionV relativeFrom="paragraph">
                  <wp:posOffset>43327</wp:posOffset>
                </wp:positionV>
                <wp:extent cx="6708531" cy="2637692"/>
                <wp:effectExtent l="0" t="0" r="16510" b="1079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531" cy="26376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" o:spid="_x0000_s1026" style="position:absolute;margin-left:14.55pt;margin-top:3.4pt;width:528.25pt;height:207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" fillcolor="white [3201]" strokecolor="white [3212]" strokeweight="2pt"/>
            </w:pict>
          </mc:Fallback>
        </mc:AlternateContent>
      </w:r>
    </w:p>
    <w:sectPr w:rsidR="00DF40D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81" w:rsidRDefault="00565381">
      <w:r>
        <w:separator/>
      </w:r>
    </w:p>
  </w:endnote>
  <w:endnote w:type="continuationSeparator" w:id="0">
    <w:p w:rsidR="00565381" w:rsidRDefault="0056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81" w:rsidRDefault="00565381"/>
  </w:footnote>
  <w:footnote w:type="continuationSeparator" w:id="0">
    <w:p w:rsidR="00565381" w:rsidRDefault="005653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15E81"/>
    <w:multiLevelType w:val="multilevel"/>
    <w:tmpl w:val="6DA84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263CBF"/>
    <w:multiLevelType w:val="multilevel"/>
    <w:tmpl w:val="78B63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F40D4"/>
    <w:rsid w:val="001806BC"/>
    <w:rsid w:val="002200F1"/>
    <w:rsid w:val="002E5385"/>
    <w:rsid w:val="00565381"/>
    <w:rsid w:val="00D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C9AD72"/>
      <w:sz w:val="13"/>
      <w:szCs w:val="13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/>
      <w:sz w:val="8"/>
      <w:szCs w:val="8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color w:val="C9AD72"/>
      <w:sz w:val="13"/>
      <w:szCs w:val="13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00"/>
      <w:ind w:right="66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60"/>
      <w:ind w:left="6500" w:right="810"/>
    </w:pPr>
    <w:rPr>
      <w:rFonts w:ascii="Arial" w:eastAsia="Arial" w:hAnsi="Arial" w:cs="Arial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40"/>
      <w:ind w:left="7040"/>
    </w:pPr>
    <w:rPr>
      <w:rFonts w:ascii="Arial" w:eastAsia="Arial" w:hAnsi="Arial" w:cs="Arial"/>
      <w:strike/>
      <w:sz w:val="8"/>
      <w:szCs w:val="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00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0F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C9AD72"/>
      <w:sz w:val="13"/>
      <w:szCs w:val="13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/>
      <w:sz w:val="8"/>
      <w:szCs w:val="8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color w:val="C9AD72"/>
      <w:sz w:val="13"/>
      <w:szCs w:val="13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00"/>
      <w:ind w:right="66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60"/>
      <w:ind w:left="6500" w:right="810"/>
    </w:pPr>
    <w:rPr>
      <w:rFonts w:ascii="Arial" w:eastAsia="Arial" w:hAnsi="Arial" w:cs="Arial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40"/>
      <w:ind w:left="7040"/>
    </w:pPr>
    <w:rPr>
      <w:rFonts w:ascii="Arial" w:eastAsia="Arial" w:hAnsi="Arial" w:cs="Arial"/>
      <w:strike/>
      <w:sz w:val="8"/>
      <w:szCs w:val="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00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0F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3</cp:revision>
  <dcterms:created xsi:type="dcterms:W3CDTF">2019-08-27T12:46:00Z</dcterms:created>
  <dcterms:modified xsi:type="dcterms:W3CDTF">2019-08-27T12:54:00Z</dcterms:modified>
</cp:coreProperties>
</file>