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FC" w:rsidRPr="001677EA" w:rsidRDefault="00D872FC" w:rsidP="00D872FC">
      <w:pPr>
        <w:pStyle w:val="Nzev"/>
        <w:spacing w:before="360" w:after="240"/>
        <w:jc w:val="right"/>
        <w:rPr>
          <w:rFonts w:ascii="Segoe UI" w:hAnsi="Segoe UI" w:cs="Segoe UI"/>
          <w:b w:val="0"/>
          <w:sz w:val="20"/>
        </w:rPr>
      </w:pPr>
      <w:r w:rsidRPr="001677EA">
        <w:rPr>
          <w:rFonts w:ascii="Segoe UI" w:hAnsi="Segoe UI" w:cs="Segoe UI"/>
          <w:b w:val="0"/>
          <w:sz w:val="20"/>
        </w:rPr>
        <w:t xml:space="preserve">č. smlouvy: </w:t>
      </w:r>
      <w:r w:rsidR="00DA34C9">
        <w:rPr>
          <w:rFonts w:ascii="Segoe UI" w:hAnsi="Segoe UI" w:cs="Segoe UI"/>
          <w:b w:val="0"/>
          <w:sz w:val="20"/>
        </w:rPr>
        <w:t>906</w:t>
      </w:r>
      <w:r w:rsidRPr="001677EA">
        <w:rPr>
          <w:rFonts w:ascii="Segoe UI" w:hAnsi="Segoe UI" w:cs="Segoe UI"/>
          <w:b w:val="0"/>
          <w:sz w:val="20"/>
        </w:rPr>
        <w:t>/2019</w:t>
      </w:r>
    </w:p>
    <w:p w:rsidR="00D872FC" w:rsidRPr="00832EA9" w:rsidRDefault="00D872FC" w:rsidP="00D872FC">
      <w:pPr>
        <w:pStyle w:val="Nzev"/>
        <w:spacing w:before="360" w:after="240"/>
        <w:rPr>
          <w:rFonts w:ascii="Segoe UI" w:hAnsi="Segoe UI" w:cs="Segoe UI"/>
          <w:b w:val="0"/>
          <w:color w:val="73767D"/>
          <w:sz w:val="32"/>
        </w:rPr>
      </w:pPr>
      <w:r w:rsidRPr="00832EA9">
        <w:rPr>
          <w:rFonts w:ascii="Segoe UI" w:hAnsi="Segoe UI" w:cs="Segoe UI"/>
          <w:b w:val="0"/>
          <w:color w:val="73767D"/>
          <w:sz w:val="32"/>
        </w:rPr>
        <w:t>Smlouva o vypořádání závazků</w:t>
      </w:r>
    </w:p>
    <w:p w:rsidR="00D872FC" w:rsidRPr="001677EA" w:rsidRDefault="00D872FC" w:rsidP="00D872FC">
      <w:pPr>
        <w:pStyle w:val="Nzev"/>
        <w:rPr>
          <w:rFonts w:ascii="Segoe UI" w:hAnsi="Segoe UI" w:cs="Segoe UI"/>
          <w:sz w:val="20"/>
          <w:u w:val="single"/>
        </w:rPr>
      </w:pPr>
    </w:p>
    <w:p w:rsidR="00D872FC" w:rsidRPr="00832EA9" w:rsidRDefault="00D872FC" w:rsidP="00D872FC">
      <w:pPr>
        <w:pStyle w:val="Zkladntext"/>
        <w:spacing w:after="0"/>
        <w:jc w:val="center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uzavřená dle ustanovení § 1746 odst. 2 zákona č. 89/2012 Sb., občanský zákoník, v platném znění (dále jen „občanský zákoník“), mezi těmito smluvními stranami:</w:t>
      </w:r>
    </w:p>
    <w:p w:rsidR="00D872FC" w:rsidRPr="001677EA" w:rsidRDefault="00D872FC" w:rsidP="00D872FC">
      <w:pPr>
        <w:pStyle w:val="Pokraovnseznamu"/>
        <w:spacing w:after="0"/>
        <w:ind w:left="0"/>
        <w:jc w:val="both"/>
        <w:rPr>
          <w:rFonts w:ascii="Segoe UI" w:hAnsi="Segoe UI" w:cs="Segoe UI"/>
        </w:rPr>
      </w:pP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Objednatel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Státní fond životního prostředí České republiky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IČ: 00020729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se sídlem Kaplanova 1931/1, 148 00 Praha 11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korespondenční adresa: Olbrachtova 2006/9, 140 00 Praha 4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zastoupený ředitelem Ing. Petrem Valdmanem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(dále jen „Objednatel“)</w:t>
      </w:r>
    </w:p>
    <w:p w:rsidR="00D872FC" w:rsidRPr="00832EA9" w:rsidRDefault="00D872FC" w:rsidP="00D872FC">
      <w:pPr>
        <w:pStyle w:val="Pokraovnseznamu"/>
        <w:spacing w:before="12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a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Dodavatel</w:t>
      </w:r>
    </w:p>
    <w:p w:rsidR="00D872FC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Doc. Ing. Miroslav Hájek, Ph.D.</w:t>
      </w:r>
    </w:p>
    <w:p w:rsidR="00D872FC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IČ: 01324951</w:t>
      </w:r>
    </w:p>
    <w:p w:rsidR="00B0796D" w:rsidRPr="004E60FE" w:rsidRDefault="00B0796D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není plátce DPH</w:t>
      </w:r>
    </w:p>
    <w:p w:rsidR="00D872FC" w:rsidRPr="00832EA9" w:rsidRDefault="00D872FC" w:rsidP="00D872FC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4E60FE">
        <w:rPr>
          <w:rFonts w:ascii="Segoe UI" w:hAnsi="Segoe UI" w:cs="Segoe UI"/>
        </w:rPr>
        <w:t xml:space="preserve">se sídlem </w:t>
      </w:r>
      <w:r>
        <w:rPr>
          <w:rFonts w:ascii="Segoe UI" w:hAnsi="Segoe UI" w:cs="Segoe UI"/>
        </w:rPr>
        <w:t xml:space="preserve">Květnového vítězství 82/496, </w:t>
      </w:r>
      <w:r w:rsidR="00F24645">
        <w:rPr>
          <w:rFonts w:ascii="Segoe UI" w:hAnsi="Segoe UI" w:cs="Segoe UI"/>
        </w:rPr>
        <w:t>149 00</w:t>
      </w:r>
      <w:r w:rsidR="00B0796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Praha 4 </w:t>
      </w:r>
    </w:p>
    <w:p w:rsidR="00D872FC" w:rsidRPr="00832EA9" w:rsidRDefault="00D872FC" w:rsidP="00D872FC">
      <w:pPr>
        <w:spacing w:line="264" w:lineRule="auto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(dále jen „Dodavatel“)</w:t>
      </w:r>
    </w:p>
    <w:p w:rsidR="00D872FC" w:rsidRPr="00832EA9" w:rsidRDefault="00D872FC" w:rsidP="00D872FC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I.</w:t>
      </w:r>
    </w:p>
    <w:p w:rsidR="00D872FC" w:rsidRPr="00832EA9" w:rsidRDefault="00D872FC" w:rsidP="00D872FC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Popis skutkového stavu</w:t>
      </w:r>
    </w:p>
    <w:p w:rsidR="00D872FC" w:rsidDel="00F24645" w:rsidRDefault="00D872FC" w:rsidP="00F24645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Objednatel dne </w:t>
      </w:r>
      <w:r>
        <w:rPr>
          <w:rFonts w:ascii="Segoe UI" w:hAnsi="Segoe UI" w:cs="Segoe UI"/>
          <w:sz w:val="20"/>
          <w:szCs w:val="20"/>
        </w:rPr>
        <w:t>23. 5</w:t>
      </w:r>
      <w:r w:rsidRPr="00832EA9">
        <w:rPr>
          <w:rFonts w:ascii="Segoe UI" w:hAnsi="Segoe UI" w:cs="Segoe UI"/>
          <w:sz w:val="20"/>
          <w:szCs w:val="20"/>
        </w:rPr>
        <w:t>. 2018 vystavil objednávku č. 2018-5-</w:t>
      </w:r>
      <w:r>
        <w:rPr>
          <w:rFonts w:ascii="Segoe UI" w:hAnsi="Segoe UI" w:cs="Segoe UI"/>
          <w:sz w:val="20"/>
          <w:szCs w:val="20"/>
        </w:rPr>
        <w:t>109</w:t>
      </w:r>
      <w:r w:rsidRPr="00832EA9">
        <w:rPr>
          <w:rFonts w:ascii="Segoe UI" w:hAnsi="Segoe UI" w:cs="Segoe UI"/>
          <w:sz w:val="20"/>
          <w:szCs w:val="20"/>
        </w:rPr>
        <w:t xml:space="preserve"> </w:t>
      </w:r>
      <w:r w:rsidRPr="00D872FC">
        <w:rPr>
          <w:rFonts w:ascii="Segoe UI" w:hAnsi="Segoe UI" w:cs="Segoe UI"/>
          <w:sz w:val="20"/>
          <w:szCs w:val="20"/>
        </w:rPr>
        <w:t xml:space="preserve">s celkovou cenou </w:t>
      </w:r>
      <w:r>
        <w:rPr>
          <w:rFonts w:ascii="Segoe UI" w:hAnsi="Segoe UI" w:cs="Segoe UI"/>
          <w:sz w:val="20"/>
          <w:szCs w:val="20"/>
        </w:rPr>
        <w:t>72.600</w:t>
      </w:r>
      <w:r w:rsidRPr="00D872FC">
        <w:rPr>
          <w:rFonts w:ascii="Segoe UI" w:hAnsi="Segoe UI" w:cs="Segoe UI"/>
          <w:sz w:val="20"/>
          <w:szCs w:val="20"/>
        </w:rPr>
        <w:t>,- Kč (Příloha č. 1 této smlouvy)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4E60FE" w:rsidDel="00F24645">
        <w:rPr>
          <w:rFonts w:ascii="Segoe UI" w:hAnsi="Segoe UI" w:cs="Segoe UI"/>
          <w:sz w:val="20"/>
          <w:szCs w:val="20"/>
        </w:rPr>
        <w:t xml:space="preserve">na </w:t>
      </w:r>
      <w:r w:rsidDel="00F24645">
        <w:rPr>
          <w:rFonts w:ascii="Segoe UI" w:hAnsi="Segoe UI" w:cs="Segoe UI"/>
          <w:sz w:val="20"/>
          <w:szCs w:val="20"/>
        </w:rPr>
        <w:t>vypracování odborné analýzy v rozsahu:</w:t>
      </w:r>
    </w:p>
    <w:p w:rsidR="00D872FC" w:rsidDel="00F24645" w:rsidRDefault="00D872FC" w:rsidP="00F24645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Del="00F24645">
        <w:rPr>
          <w:rFonts w:ascii="Segoe UI" w:hAnsi="Segoe UI" w:cs="Segoe UI"/>
          <w:sz w:val="20"/>
          <w:szCs w:val="20"/>
        </w:rPr>
        <w:t>Analýza faktorů ovlivňujících efektivnost IFN (studie)</w:t>
      </w:r>
      <w:r w:rsidR="00F24645">
        <w:rPr>
          <w:rFonts w:ascii="Segoe UI" w:hAnsi="Segoe UI" w:cs="Segoe UI"/>
          <w:sz w:val="20"/>
          <w:szCs w:val="20"/>
        </w:rPr>
        <w:t>,</w:t>
      </w:r>
    </w:p>
    <w:p w:rsidR="00D872FC" w:rsidRPr="00D872FC" w:rsidRDefault="00D872FC" w:rsidP="00F24645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D872FC" w:rsidDel="00F24645">
        <w:rPr>
          <w:rFonts w:ascii="Segoe UI" w:hAnsi="Segoe UI" w:cs="Segoe UI"/>
          <w:sz w:val="20"/>
          <w:szCs w:val="20"/>
        </w:rPr>
        <w:t>Návrh metodiky pro odhad efektivnosti IFN</w:t>
      </w:r>
      <w:r w:rsidR="00F24645">
        <w:rPr>
          <w:rFonts w:ascii="Segoe UI" w:hAnsi="Segoe UI" w:cs="Segoe UI"/>
          <w:sz w:val="20"/>
          <w:szCs w:val="20"/>
        </w:rPr>
        <w:t>.</w:t>
      </w:r>
    </w:p>
    <w:p w:rsidR="00D872FC" w:rsidRPr="00832EA9" w:rsidRDefault="00D872FC" w:rsidP="00D872FC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Dne </w:t>
      </w:r>
      <w:r>
        <w:rPr>
          <w:rFonts w:ascii="Segoe UI" w:hAnsi="Segoe UI" w:cs="Segoe UI"/>
          <w:sz w:val="20"/>
          <w:szCs w:val="20"/>
        </w:rPr>
        <w:t>28. 11</w:t>
      </w:r>
      <w:r w:rsidRPr="00832EA9">
        <w:rPr>
          <w:rFonts w:ascii="Segoe UI" w:hAnsi="Segoe UI" w:cs="Segoe UI"/>
          <w:sz w:val="20"/>
          <w:szCs w:val="20"/>
        </w:rPr>
        <w:t xml:space="preserve"> 2018 byla objednávka formou e-mailu (Příloha č. 2 </w:t>
      </w:r>
      <w:proofErr w:type="gramStart"/>
      <w:r w:rsidRPr="00832EA9">
        <w:rPr>
          <w:rFonts w:ascii="Segoe UI" w:hAnsi="Segoe UI" w:cs="Segoe UI"/>
          <w:sz w:val="20"/>
          <w:szCs w:val="20"/>
        </w:rPr>
        <w:t>této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 xml:space="preserve">smlouvy) akceptována Dodavatelem. </w:t>
      </w:r>
    </w:p>
    <w:p w:rsidR="00D872FC" w:rsidRPr="00832EA9" w:rsidRDefault="00D872FC" w:rsidP="00D872FC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Strany shodně prohlašují, že cena za služby uvedené v odst. 1 tohoto článku ve výši </w:t>
      </w:r>
      <w:r>
        <w:rPr>
          <w:rFonts w:ascii="Segoe UI" w:hAnsi="Segoe UI" w:cs="Segoe UI"/>
          <w:sz w:val="20"/>
          <w:szCs w:val="20"/>
        </w:rPr>
        <w:t>72.600</w:t>
      </w:r>
      <w:r w:rsidRPr="00832EA9">
        <w:rPr>
          <w:rFonts w:ascii="Segoe UI" w:hAnsi="Segoe UI" w:cs="Segoe UI"/>
          <w:sz w:val="20"/>
          <w:szCs w:val="20"/>
        </w:rPr>
        <w:t>,- Kč byla Objednatelem uhrazena</w:t>
      </w:r>
      <w:r>
        <w:rPr>
          <w:rFonts w:ascii="Segoe UI" w:hAnsi="Segoe UI" w:cs="Segoe UI"/>
          <w:sz w:val="20"/>
          <w:szCs w:val="20"/>
        </w:rPr>
        <w:t xml:space="preserve"> a</w:t>
      </w:r>
      <w:r w:rsidRPr="00832EA9">
        <w:rPr>
          <w:rFonts w:ascii="Segoe UI" w:hAnsi="Segoe UI" w:cs="Segoe UI"/>
          <w:sz w:val="20"/>
          <w:szCs w:val="20"/>
        </w:rPr>
        <w:t xml:space="preserve"> že k plnění z přijaté objednávky došlo dne </w:t>
      </w:r>
      <w:r>
        <w:rPr>
          <w:rFonts w:ascii="Segoe UI" w:hAnsi="Segoe UI" w:cs="Segoe UI"/>
          <w:sz w:val="20"/>
          <w:szCs w:val="20"/>
        </w:rPr>
        <w:t>20. 12</w:t>
      </w:r>
      <w:r w:rsidRPr="00832EA9">
        <w:rPr>
          <w:rFonts w:ascii="Segoe UI" w:hAnsi="Segoe UI" w:cs="Segoe UI"/>
          <w:sz w:val="20"/>
          <w:szCs w:val="20"/>
        </w:rPr>
        <w:t>. 2018.</w:t>
      </w:r>
    </w:p>
    <w:p w:rsidR="00D872FC" w:rsidRPr="00832EA9" w:rsidRDefault="00D872FC" w:rsidP="00D872FC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Objednatel je povinným subjektem pro zveřejňování v Registru smluv dle ustanovení § 2 odst. 1 zákona č. 340/2015 Sb., který mu ukládá povinnost uzavřenou smlouvu zveřejnit postupem podle tohoto zákona. </w:t>
      </w:r>
    </w:p>
    <w:p w:rsidR="00D872FC" w:rsidRPr="00832EA9" w:rsidRDefault="00D872FC" w:rsidP="00D872FC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Obě smluvní strany shodně konstatují, že do okamžiku sjednání této smlouvy nedošlo k uveřejnění smlouvy uvedené v odst. 1</w:t>
      </w:r>
      <w:r>
        <w:rPr>
          <w:rFonts w:ascii="Segoe UI" w:hAnsi="Segoe UI" w:cs="Segoe UI"/>
          <w:sz w:val="20"/>
          <w:szCs w:val="20"/>
        </w:rPr>
        <w:t xml:space="preserve"> tohoto článku v Registru smluv</w:t>
      </w:r>
      <w:r w:rsidRPr="00832EA9">
        <w:rPr>
          <w:rFonts w:ascii="Segoe UI" w:hAnsi="Segoe UI" w:cs="Segoe UI"/>
          <w:sz w:val="20"/>
          <w:szCs w:val="20"/>
        </w:rPr>
        <w:t xml:space="preserve"> a že jsou si vědomy právních následků s tím spojených. </w:t>
      </w:r>
    </w:p>
    <w:p w:rsidR="00D872FC" w:rsidRPr="00832EA9" w:rsidRDefault="00D872FC" w:rsidP="00D872FC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zájmu úpravy vzájemných práv a povinností vyplývajících z původně sjednané smlouvy </w:t>
      </w:r>
      <w:r>
        <w:rPr>
          <w:rFonts w:ascii="Segoe UI" w:hAnsi="Segoe UI" w:cs="Segoe UI"/>
          <w:sz w:val="20"/>
          <w:szCs w:val="20"/>
        </w:rPr>
        <w:t>(</w:t>
      </w:r>
      <w:r w:rsidRPr="00DE2D8D">
        <w:rPr>
          <w:rFonts w:ascii="Segoe UI" w:hAnsi="Segoe UI" w:cs="Segoe UI"/>
          <w:sz w:val="20"/>
          <w:szCs w:val="20"/>
        </w:rPr>
        <w:t xml:space="preserve">vzniklé na základě </w:t>
      </w:r>
      <w:r w:rsidRPr="001677EA">
        <w:rPr>
          <w:rFonts w:ascii="Segoe UI" w:hAnsi="Segoe UI" w:cs="Segoe UI"/>
          <w:sz w:val="20"/>
          <w:szCs w:val="20"/>
        </w:rPr>
        <w:t>nabídky Dodavatele a její akceptace Objednatelem</w:t>
      </w:r>
      <w:r w:rsidRPr="00832EA9">
        <w:rPr>
          <w:rFonts w:ascii="Segoe UI" w:hAnsi="Segoe UI" w:cs="Segoe UI"/>
          <w:sz w:val="20"/>
          <w:szCs w:val="20"/>
        </w:rPr>
        <w:t xml:space="preserve"> v souladu s ustanovením § 1744 </w:t>
      </w:r>
      <w:r w:rsidRPr="00832EA9">
        <w:rPr>
          <w:rFonts w:ascii="Segoe UI" w:hAnsi="Segoe UI" w:cs="Segoe UI"/>
          <w:sz w:val="20"/>
          <w:szCs w:val="20"/>
        </w:rPr>
        <w:lastRenderedPageBreak/>
        <w:t>a § 1745 občanského zákoníku</w:t>
      </w:r>
      <w:r>
        <w:rPr>
          <w:rFonts w:ascii="Segoe UI" w:hAnsi="Segoe UI" w:cs="Segoe UI"/>
          <w:sz w:val="20"/>
          <w:szCs w:val="20"/>
        </w:rPr>
        <w:t>)</w:t>
      </w:r>
      <w:r w:rsidRPr="00DE2D8D">
        <w:rPr>
          <w:rFonts w:ascii="Segoe UI" w:hAnsi="Segoe UI" w:cs="Segoe UI"/>
          <w:sz w:val="20"/>
          <w:szCs w:val="20"/>
        </w:rPr>
        <w:t xml:space="preserve"> s ohledem na skutečnost, že obě strany jednaly s vědomím závaznosti </w:t>
      </w:r>
      <w:r w:rsidRPr="00832EA9">
        <w:rPr>
          <w:rFonts w:ascii="Segoe UI" w:hAnsi="Segoe UI" w:cs="Segoe UI"/>
          <w:sz w:val="20"/>
          <w:szCs w:val="20"/>
        </w:rPr>
        <w:t>uzavřené smlouvy a v souladu s jejím obsahem plnily, co si vzájemně ujednaly, a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ve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snaze napravit závadný stav vzniklý v důsledku plnění ze smlouvy před jejím zveřejněním v  Registru smluv, sjednávají smluvní strany tuto novou smlouvu ve znění, jak je dále uvedeno.</w:t>
      </w:r>
    </w:p>
    <w:p w:rsidR="00D872FC" w:rsidRPr="00832EA9" w:rsidRDefault="00D872FC" w:rsidP="00D872FC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II.</w:t>
      </w:r>
    </w:p>
    <w:p w:rsidR="00D872FC" w:rsidRPr="00832EA9" w:rsidRDefault="00D872FC" w:rsidP="00D872FC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Práva a závazky smluvních stran</w:t>
      </w:r>
    </w:p>
    <w:p w:rsidR="00D872FC" w:rsidRPr="00832EA9" w:rsidRDefault="00D872FC" w:rsidP="00D872FC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si tímto ujednáním vzájemně stvrzují, že obsah vzájemných práv a povinností, který touto Smlouvou o vypořádání závazků nově sjednávají, je zcela a beze zbytku vyjádřen</w:t>
      </w:r>
      <w:r w:rsidRPr="00832EA9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>původně sjednanou smlouvou, která ve formě objednávky a její akceptace tvoří pro tyto účely přílohu této smlouvy. Lhůty se rovněž řídí původně sjednanou smlouvou a počítají se od data jejího uzavření.</w:t>
      </w:r>
    </w:p>
    <w:p w:rsidR="00D872FC" w:rsidRPr="00832EA9" w:rsidRDefault="00D872FC" w:rsidP="00D872FC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D872FC" w:rsidRPr="00832EA9" w:rsidRDefault="00D872FC" w:rsidP="00D872FC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Objednatel se tímto zavazuje druhé smluvní straně k neprodlenému zveřejnění této smlouvy a její kompletní přílohy v registru smluv v souladu s ustanovením § 5 zákona č. 340/2015 Sb.</w:t>
      </w: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III.</w:t>
      </w:r>
    </w:p>
    <w:p w:rsidR="00D872FC" w:rsidRPr="00832EA9" w:rsidRDefault="00D872FC" w:rsidP="00D872FC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Závěrečná ustanovení</w:t>
      </w:r>
    </w:p>
    <w:p w:rsidR="00D872FC" w:rsidRPr="00832EA9" w:rsidRDefault="00D872FC" w:rsidP="00D872FC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nabývá účinnosti dnem uveřejnění v Registru smluv.</w:t>
      </w:r>
    </w:p>
    <w:p w:rsidR="00D872FC" w:rsidRPr="00832EA9" w:rsidRDefault="00D872FC" w:rsidP="00D872FC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je vyhotovena ve dvou stejnopisech,</w:t>
      </w:r>
      <w:r w:rsidRPr="00832EA9">
        <w:rPr>
          <w:rFonts w:ascii="Segoe UI" w:hAnsi="Segoe UI" w:cs="Segoe UI"/>
          <w:sz w:val="20"/>
          <w:szCs w:val="20"/>
        </w:rPr>
        <w:br/>
        <w:t>každý s hodnotou originálu, přičemž každá ze smluvních stran obdrží jeden stejnopis.</w:t>
      </w:r>
    </w:p>
    <w:p w:rsidR="00D872FC" w:rsidRPr="00832EA9" w:rsidRDefault="00D872FC" w:rsidP="00D872FC">
      <w:pPr>
        <w:jc w:val="both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Příloha č. 1 - </w:t>
      </w:r>
      <w:r>
        <w:rPr>
          <w:rFonts w:ascii="Segoe UI" w:hAnsi="Segoe UI" w:cs="Segoe UI"/>
          <w:sz w:val="20"/>
          <w:szCs w:val="20"/>
        </w:rPr>
        <w:t>Objednávka č. 2018-5-109</w:t>
      </w:r>
      <w:r w:rsidRPr="004E60FE">
        <w:rPr>
          <w:rFonts w:ascii="Segoe UI" w:hAnsi="Segoe UI" w:cs="Segoe UI"/>
          <w:sz w:val="20"/>
          <w:szCs w:val="20"/>
        </w:rPr>
        <w:t xml:space="preserve"> ze dne </w:t>
      </w:r>
      <w:r>
        <w:rPr>
          <w:rFonts w:ascii="Segoe UI" w:hAnsi="Segoe UI" w:cs="Segoe UI"/>
          <w:sz w:val="20"/>
          <w:szCs w:val="20"/>
        </w:rPr>
        <w:t xml:space="preserve">23. 5. 2018 </w:t>
      </w:r>
    </w:p>
    <w:p w:rsidR="00D872FC" w:rsidRPr="00832EA9" w:rsidRDefault="00D872FC" w:rsidP="00D872FC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Příloha č. 2 – Akceptace objednávky dodavatelem (e-mail)</w:t>
      </w: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DA5890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Praze dne ……………………………………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A5890">
        <w:rPr>
          <w:rFonts w:ascii="Segoe UI" w:hAnsi="Segoe UI" w:cs="Segoe UI"/>
          <w:sz w:val="20"/>
          <w:szCs w:val="20"/>
        </w:rPr>
        <w:t>V </w:t>
      </w:r>
      <w:r w:rsidR="009753AE">
        <w:rPr>
          <w:rFonts w:ascii="Segoe UI" w:hAnsi="Segoe UI" w:cs="Segoe UI"/>
          <w:sz w:val="20"/>
          <w:szCs w:val="20"/>
        </w:rPr>
        <w:t>Praze</w:t>
      </w:r>
      <w:r w:rsidRPr="00DA5890">
        <w:rPr>
          <w:rFonts w:ascii="Segoe UI" w:hAnsi="Segoe UI" w:cs="Segoe UI"/>
          <w:sz w:val="20"/>
          <w:szCs w:val="20"/>
        </w:rPr>
        <w:t xml:space="preserve"> dne ……………………………………</w:t>
      </w:r>
    </w:p>
    <w:p w:rsidR="00D872FC" w:rsidRPr="00DE2D8D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1677EA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bookmarkStart w:id="0" w:name="_GoBack"/>
      <w:bookmarkEnd w:id="0"/>
      <w:r w:rsidRPr="00832EA9">
        <w:rPr>
          <w:rFonts w:ascii="Segoe UI" w:hAnsi="Segoe UI" w:cs="Segoe UI"/>
          <w:sz w:val="20"/>
          <w:szCs w:val="20"/>
        </w:rPr>
        <w:tab/>
        <w:t>…………………………………………………………..</w:t>
      </w:r>
    </w:p>
    <w:p w:rsidR="00D872FC" w:rsidRPr="00832EA9" w:rsidRDefault="00D872FC" w:rsidP="00D872FC">
      <w:pPr>
        <w:spacing w:after="0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Objednatel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b/>
          <w:sz w:val="20"/>
          <w:szCs w:val="20"/>
        </w:rPr>
        <w:t>Dodavatel</w:t>
      </w: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Státní fond životního prostředí České republiky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Doc. Ing. Miroslav Hájek, Ph.D.</w:t>
      </w:r>
    </w:p>
    <w:p w:rsidR="00D872FC" w:rsidRPr="00832EA9" w:rsidRDefault="00D872FC" w:rsidP="00D872FC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Ing. Petr Valdman, ředitel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</w:p>
    <w:p w:rsidR="00DA7E26" w:rsidRDefault="00DA7E26"/>
    <w:sectPr w:rsidR="00DA7E26" w:rsidSect="004E60FE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21" w:rsidRDefault="00DA34C9">
      <w:pPr>
        <w:spacing w:after="0" w:line="240" w:lineRule="auto"/>
      </w:pPr>
      <w:r>
        <w:separator/>
      </w:r>
    </w:p>
  </w:endnote>
  <w:endnote w:type="continuationSeparator" w:id="0">
    <w:p w:rsidR="00453821" w:rsidRDefault="00DA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D872FC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BA8F623" wp14:editId="3BF758E2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FE" w:rsidRPr="004E16E2" w:rsidRDefault="00D872FC" w:rsidP="004E60FE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753AE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753AE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8F62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49.5pt;margin-top:790.9pt;width:72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0YqQIAAKkFAAAOAAAAZHJzL2Uyb0RvYy54bWysVNtunDAQfa/Uf7D8TsCUvYDCRsmyVJXS&#10;i5T0A7xgFqtgU9u7kEb9947NstkkqlS15QGN7fGZyzmey6uhbdCBKc2lSDG5CDBiopAlF7sUf73P&#10;vSVG2lBR0kYKluIHpvHV6u2by75LWChr2ZRMIQAROum7FNfGdInv66JmLdUXsmMCDiupWmpgqXZ+&#10;qWgP6G3jh0Ew93upyk7JgmkNu9l4iFcOv6pYYT5XlWYGNSmG3Iz7K/ff2r+/uqTJTtGu5sUxDfoX&#10;WbSUCwh6gsqooWiv+CuolhdKalmZi0K2vqwqXjBXA1RDghfV3NW0Y64WaI7uTm3S/w+2+HT4ohAv&#10;UxxiJGgLFN2zwaAbOSCysO3pO52A110HfmaAfaDZlaq7W1l800jIdU3Fjl0rJfua0RLSI/amf3Z1&#10;xNEWZNt/lCXEoXsjHdBQqdb2DrqBAB1oejhRY3MpYDMOZySeYVTAEZkTWLoINJkud0qb90y2yBop&#10;VsC8A6eHW21sMjSZXGwsIXPeNI79RjzbAMdxB0LDVXtmk3BkPsZBvFlulpEXhfONFwVZ5l3n68ib&#10;52Qxy95l63VGftq4JEpqXpZM2DCTsEj0Z8QdJT5K4iQtLRteWjibkla77bpR6EBB2Ln7jg05c/Of&#10;p+GaALW8KImEUXATxl4+Xy68KI9mXrwIll5A4pt4HkRxlOXPS7rlgv17SagHVmfAoyvnt7UF7ntd&#10;G01abmB0NLxN8fLkRBOrwI0oHbWG8ma0z1ph039qBdA9Ee30aiU6itUM2wFQrIi3snwA5SoJygJ5&#10;wrwDo5bqB0Y9zI4U6+97qhhGzQcB6reDZjLUZGwng4oCrqbYYDSaazMOpH2n+K4G5Ol9XcMLyblT&#10;71MWx3cF88AVcZxdduCcr53X04Rd/QIAAP//AwBQSwMEFAAGAAgAAAAhAN4I7snhAAAADgEAAA8A&#10;AABkcnMvZG93bnJldi54bWxMj8FOwzAQRO9I/IO1SFwQdVxKmoQ4FUJw4Ubhws1NliTCXkexm4R+&#10;PdsT3HY0o9l55W5xVkw4ht6TBrVKQCDVvump1fDx/nKbgQjRUGOsJ9TwgwF21eVFaYrGz/SG0z62&#10;gksoFEZDF+NQSBnqDp0JKz8gsfflR2ciy7GVzWhmLndWrpMklc70xB86M+BTh/X3/ug0pMvzcPOa&#10;43o+1Xaiz5NSEZXW11fL4wOIiEv8C8N5Pk+Hijcd/JGaIKyGLM+ZJbJxnymGOEeSzWYL4sBXmmzv&#10;QFal/I9R/QIAAP//AwBQSwECLQAUAAYACAAAACEAtoM4kv4AAADhAQAAEwAAAAAAAAAAAAAAAAAA&#10;AAAAW0NvbnRlbnRfVHlwZXNdLnhtbFBLAQItABQABgAIAAAAIQA4/SH/1gAAAJQBAAALAAAAAAAA&#10;AAAAAAAAAC8BAABfcmVscy8ucmVsc1BLAQItABQABgAIAAAAIQBk4H0YqQIAAKkFAAAOAAAAAAAA&#10;AAAAAAAAAC4CAABkcnMvZTJvRG9jLnhtbFBLAQItABQABgAIAAAAIQDeCO7J4QAAAA4BAAAPAAAA&#10;AAAAAAAAAAAAAAMFAABkcnMvZG93bnJldi54bWxQSwUGAAAAAAQABADzAAAAEQYAAAAA&#10;" filled="f" stroked="f">
              <v:textbox style="mso-fit-shape-to-text:t" inset="0,0,0,0">
                <w:txbxContent>
                  <w:p w:rsidR="004E60FE" w:rsidRPr="004E16E2" w:rsidRDefault="00D872FC" w:rsidP="004E60FE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753AE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753AE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D872FC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9F6C15" wp14:editId="4E021481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6FB" w:rsidRPr="004E16E2" w:rsidRDefault="00D872FC" w:rsidP="00242FAA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753AE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753AE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6C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9.5pt;margin-top:790.9pt;width:72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IbqwIAALAFAAAOAAAAZHJzL2Uyb0RvYy54bWysVO1umzAU/T9p72D5PwEy8gEqqZoQpknd&#10;h9TuARxsgjWwme0EumrvvmsT0rTVpGkbP9C1fX3uxzm+V9d9U6MjU5pLkeJwEmDERCEpF/sUf73P&#10;vSVG2hBBSS0FS/ED0/h69fbNVdcmbCorWVOmEIAInXRtiitj2sT3dVGxhuiJbJmAw1KqhhhYqr1P&#10;FekAvan9aRDM/U4q2ipZMK1hNxsO8crhlyUrzOey1MygOsWQm3F/5f47+/dXVyTZK9JWvDilQf4i&#10;i4ZwAUHPUBkxBB0UfwXV8EJJLUszKWTjy7LkBXM1QDVh8KKau4q0zNUCzdHtuU36/8EWn45fFOIU&#10;uMNIkAYoume9QWvZo3Bh29O1OgGvuxb8TA/71tWWqttbWXzTSMhNRcSe3Sglu4oRCumF9qZ/cXXA&#10;0RZk132UFOKQg5EOqC9VYwGhGwjQgaaHMzU2lwI24+ksjGcYFXAUzkNYuggkGS+3Spv3TDbIGilW&#10;wLwDJ8dbbWwyJBldbCwhc17Xjv1aPNsAx2EHQsNVe2aTcGQ+xkG8XW6XkRdN51svCrLMu8k3kTfP&#10;w8Use5dtNln408YNo6TilDJhw4zCCqM/I+4k8UESZ2lpWXNq4WxKWu13m1qhIwFh5+47NeTCzX+e&#10;hmsC1PKipHAaBetp7OXz5cKL8mjmxYtg6QVhvI7nQRRHWf68pFsu2L+XhDpgdQY8unJ+W1vgvte1&#10;kaThBkZHzZsUL89OJLEK3ArqqDWE14N90Qqb/lMrgO6RaKdXK9FBrKbf9aeXAWBWyztJH0DASoLA&#10;QKUw9sCopPqBUQcjJMX6+4EohlH9QcAjsPNmNNRo7EaDiAKupthgNJgbM8ylQ6v4vgLk8ZndwEPJ&#10;uRPxUxan5wVjwdVyGmF27lyundfToF39AgAA//8DAFBLAwQUAAYACAAAACEA3gjuyeEAAAAOAQAA&#10;DwAAAGRycy9kb3ducmV2LnhtbEyPwU7DMBBE70j8g7VIXBB1XEqahDgVQnDhRuHCzU2WJMJeR7Gb&#10;hH492xPcdjSj2XnlbnFWTDiG3pMGtUpAINW+6anV8PH+cpuBCNFQY6wn1PCDAXbV5UVpisbP9IbT&#10;PraCSygURkMX41BIGeoOnQkrPyCx9+VHZyLLsZXNaGYud1aukySVzvTEHzoz4FOH9ff+6DSky/Nw&#10;85rjej7VdqLPk1IRldbXV8vjA4iIS/wLw3k+T4eKNx38kZogrIYsz5klsnGfKYY4R5LNZgviwFea&#10;bO9AVqX8j1H9AgAA//8DAFBLAQItABQABgAIAAAAIQC2gziS/gAAAOEBAAATAAAAAAAAAAAAAAAA&#10;AAAAAABbQ29udGVudF9UeXBlc10ueG1sUEsBAi0AFAAGAAgAAAAhADj9If/WAAAAlAEAAAsAAAAA&#10;AAAAAAAAAAAALwEAAF9yZWxzLy5yZWxzUEsBAi0AFAAGAAgAAAAhAC6UchurAgAAsAUAAA4AAAAA&#10;AAAAAAAAAAAALgIAAGRycy9lMm9Eb2MueG1sUEsBAi0AFAAGAAgAAAAhAN4I7snhAAAADgEAAA8A&#10;AAAAAAAAAAAAAAAABQUAAGRycy9kb3ducmV2LnhtbFBLBQYAAAAABAAEAPMAAAATBgAAAAA=&#10;" filled="f" stroked="f">
              <v:textbox style="mso-fit-shape-to-text:t" inset="0,0,0,0">
                <w:txbxContent>
                  <w:p w:rsidR="006846FB" w:rsidRPr="004E16E2" w:rsidRDefault="00D872FC" w:rsidP="00242FAA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753AE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753AE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21" w:rsidRDefault="00DA34C9">
      <w:pPr>
        <w:spacing w:after="0" w:line="240" w:lineRule="auto"/>
      </w:pPr>
      <w:r>
        <w:separator/>
      </w:r>
    </w:p>
  </w:footnote>
  <w:footnote w:type="continuationSeparator" w:id="0">
    <w:p w:rsidR="00453821" w:rsidRDefault="00DA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FD4A83" w:rsidRDefault="00D872FC" w:rsidP="00E47341">
    <w:r w:rsidRPr="00FD4A83">
      <w:rPr>
        <w:noProof/>
        <w:lang w:eastAsia="cs-CZ"/>
      </w:rPr>
      <w:drawing>
        <wp:inline distT="0" distB="0" distL="0" distR="0" wp14:anchorId="1B19AA79" wp14:editId="42ADABAA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35274"/>
    <w:multiLevelType w:val="hybridMultilevel"/>
    <w:tmpl w:val="1234B844"/>
    <w:lvl w:ilvl="0" w:tplc="55F2B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FC"/>
    <w:rsid w:val="002C1205"/>
    <w:rsid w:val="00453821"/>
    <w:rsid w:val="004B3E79"/>
    <w:rsid w:val="009753AE"/>
    <w:rsid w:val="00B0796D"/>
    <w:rsid w:val="00D872FC"/>
    <w:rsid w:val="00DA34C9"/>
    <w:rsid w:val="00DA7E26"/>
    <w:rsid w:val="00F2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41451"/>
  <w15:chartTrackingRefBased/>
  <w15:docId w15:val="{8C1E862B-C666-4158-A5B9-8858BBBA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D872F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872FC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72FC"/>
    <w:rPr>
      <w:sz w:val="16"/>
    </w:rPr>
  </w:style>
  <w:style w:type="character" w:styleId="slostrnky">
    <w:name w:val="page number"/>
    <w:basedOn w:val="Standardnpsmoodstavce"/>
    <w:rsid w:val="00D872FC"/>
  </w:style>
  <w:style w:type="paragraph" w:styleId="Odstavecseseznamem">
    <w:name w:val="List Paragraph"/>
    <w:basedOn w:val="Normln"/>
    <w:uiPriority w:val="34"/>
    <w:qFormat/>
    <w:rsid w:val="00D872FC"/>
    <w:pPr>
      <w:ind w:left="720"/>
      <w:contextualSpacing/>
    </w:pPr>
  </w:style>
  <w:style w:type="paragraph" w:styleId="Nzev">
    <w:name w:val="Title"/>
    <w:basedOn w:val="Normln"/>
    <w:link w:val="NzevChar"/>
    <w:qFormat/>
    <w:rsid w:val="00D872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872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872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87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872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textM">
    <w:name w:val="Tab_text_M"/>
    <w:basedOn w:val="Normln"/>
    <w:rsid w:val="00D872FC"/>
    <w:pPr>
      <w:jc w:val="center"/>
    </w:pPr>
    <w:rPr>
      <w:sz w:val="18"/>
    </w:rPr>
  </w:style>
  <w:style w:type="table" w:styleId="Mkatabulky">
    <w:name w:val="Table Grid"/>
    <w:aliases w:val="Tabulka"/>
    <w:basedOn w:val="Normlntabulka"/>
    <w:rsid w:val="00D872FC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2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64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Kutra Ivana</dc:creator>
  <cp:keywords/>
  <dc:description/>
  <cp:lastModifiedBy>Kunášková Pavlína</cp:lastModifiedBy>
  <cp:revision>7</cp:revision>
  <dcterms:created xsi:type="dcterms:W3CDTF">2019-07-25T07:45:00Z</dcterms:created>
  <dcterms:modified xsi:type="dcterms:W3CDTF">2019-08-29T07:06:00Z</dcterms:modified>
</cp:coreProperties>
</file>