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A8" w:rsidRDefault="00B06DA8" w:rsidP="00D2757A">
      <w:pPr>
        <w:pStyle w:val="Title"/>
        <w:rPr>
          <w:rFonts w:ascii="Arial" w:hAnsi="Arial" w:cs="Arial"/>
          <w:sz w:val="24"/>
        </w:rPr>
      </w:pPr>
    </w:p>
    <w:p w:rsidR="00B06DA8" w:rsidRDefault="00B06DA8" w:rsidP="00D2757A">
      <w:pPr>
        <w:pStyle w:val="Title"/>
        <w:rPr>
          <w:rFonts w:ascii="Arial" w:hAnsi="Arial" w:cs="Arial"/>
          <w:sz w:val="24"/>
        </w:rPr>
      </w:pPr>
    </w:p>
    <w:p w:rsidR="00B06DA8" w:rsidRPr="009E49DA" w:rsidRDefault="00B06DA8" w:rsidP="00D2757A">
      <w:pPr>
        <w:pStyle w:val="Titl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Smlouva </w:t>
      </w:r>
      <w:r w:rsidRPr="009E49DA">
        <w:rPr>
          <w:rFonts w:ascii="Arial" w:hAnsi="Arial" w:cs="Arial"/>
          <w:sz w:val="24"/>
        </w:rPr>
        <w:t>o zajiš</w:t>
      </w:r>
      <w:r>
        <w:rPr>
          <w:rFonts w:ascii="Arial" w:hAnsi="Arial" w:cs="Arial"/>
          <w:sz w:val="24"/>
        </w:rPr>
        <w:t xml:space="preserve">tění kongresových, ubytovacích a stravovacích </w:t>
      </w:r>
      <w:r w:rsidRPr="009E49DA">
        <w:rPr>
          <w:rFonts w:ascii="Arial" w:hAnsi="Arial" w:cs="Arial"/>
          <w:sz w:val="24"/>
        </w:rPr>
        <w:t xml:space="preserve">služeb </w:t>
      </w:r>
      <w:r>
        <w:rPr>
          <w:rFonts w:ascii="Arial" w:hAnsi="Arial" w:cs="Arial"/>
          <w:sz w:val="24"/>
        </w:rPr>
        <w:t>pro</w:t>
      </w:r>
      <w:r w:rsidRPr="009E49DA">
        <w:rPr>
          <w:rFonts w:ascii="Arial" w:hAnsi="Arial" w:cs="Arial"/>
          <w:sz w:val="24"/>
        </w:rPr>
        <w:t xml:space="preserve"> akci</w:t>
      </w:r>
    </w:p>
    <w:p w:rsidR="00B06DA8" w:rsidRPr="00F739FA" w:rsidRDefault="00B06DA8" w:rsidP="00D2757A">
      <w:pPr>
        <w:jc w:val="center"/>
        <w:rPr>
          <w:rFonts w:cs="Arial"/>
          <w:b/>
          <w:bCs/>
          <w:color w:val="0D0D0D"/>
          <w:szCs w:val="24"/>
        </w:rPr>
      </w:pPr>
    </w:p>
    <w:p w:rsidR="00B06DA8" w:rsidRPr="001A0D63" w:rsidRDefault="00B06DA8" w:rsidP="00BF3BD3">
      <w:pPr>
        <w:pStyle w:val="NormalWeb"/>
        <w:tabs>
          <w:tab w:val="num" w:pos="0"/>
        </w:tabs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1A0D63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>13. – 17. 3. 2017</w:t>
      </w:r>
      <w:r w:rsidRPr="001A0D63">
        <w:rPr>
          <w:rFonts w:ascii="Arial" w:hAnsi="Arial" w:cs="Arial"/>
          <w:b/>
          <w:sz w:val="20"/>
          <w:szCs w:val="20"/>
        </w:rPr>
        <w:t>“</w:t>
      </w:r>
    </w:p>
    <w:p w:rsidR="00B06DA8" w:rsidRPr="001A0D63" w:rsidRDefault="00B06DA8" w:rsidP="00D2757A">
      <w:pPr>
        <w:jc w:val="center"/>
        <w:rPr>
          <w:rFonts w:cs="Arial"/>
          <w:b/>
          <w:bCs/>
          <w:sz w:val="20"/>
        </w:rPr>
      </w:pPr>
    </w:p>
    <w:p w:rsidR="00B06DA8" w:rsidRPr="00C77FF3" w:rsidRDefault="00B06DA8" w:rsidP="00D2757A">
      <w:pPr>
        <w:jc w:val="center"/>
        <w:rPr>
          <w:rFonts w:cs="Arial"/>
          <w:b/>
          <w:bCs/>
          <w:sz w:val="20"/>
        </w:rPr>
      </w:pPr>
      <w:r w:rsidRPr="00C77FF3">
        <w:rPr>
          <w:rFonts w:cs="Arial"/>
          <w:b/>
          <w:bCs/>
          <w:sz w:val="20"/>
        </w:rPr>
        <w:t>,,The 4th XLIC General Meeting“</w:t>
      </w:r>
    </w:p>
    <w:p w:rsidR="00B06DA8" w:rsidRDefault="00B06DA8" w:rsidP="00D2757A">
      <w:pPr>
        <w:jc w:val="center"/>
        <w:rPr>
          <w:rFonts w:cs="Arial"/>
          <w:b/>
          <w:bCs/>
          <w:sz w:val="20"/>
        </w:rPr>
      </w:pPr>
    </w:p>
    <w:p w:rsidR="00B06DA8" w:rsidRPr="00BF3BD3" w:rsidRDefault="00B06DA8" w:rsidP="00D2757A">
      <w:pPr>
        <w:jc w:val="center"/>
        <w:rPr>
          <w:rFonts w:cs="Arial"/>
          <w:b/>
          <w:bCs/>
          <w:sz w:val="20"/>
        </w:rPr>
      </w:pPr>
      <w:r w:rsidRPr="000B1336">
        <w:rPr>
          <w:rFonts w:cs="Arial"/>
          <w:bCs/>
          <w:sz w:val="20"/>
        </w:rPr>
        <w:t>(dále jen</w:t>
      </w:r>
      <w:r>
        <w:rPr>
          <w:rFonts w:cs="Arial"/>
          <w:b/>
          <w:bCs/>
          <w:sz w:val="20"/>
        </w:rPr>
        <w:t xml:space="preserve"> „smlouva“</w:t>
      </w:r>
      <w:r w:rsidRPr="000B1336">
        <w:rPr>
          <w:rFonts w:cs="Arial"/>
          <w:bCs/>
          <w:sz w:val="20"/>
        </w:rPr>
        <w:t>)</w:t>
      </w:r>
    </w:p>
    <w:p w:rsidR="00B06DA8" w:rsidRDefault="00B06DA8" w:rsidP="00D2757A">
      <w:pPr>
        <w:rPr>
          <w:rFonts w:cs="Arial"/>
          <w:sz w:val="20"/>
        </w:rPr>
      </w:pPr>
    </w:p>
    <w:p w:rsidR="00B06DA8" w:rsidRPr="006764A0" w:rsidRDefault="00B06DA8" w:rsidP="00D2757A">
      <w:pPr>
        <w:rPr>
          <w:rFonts w:cs="Arial"/>
          <w:sz w:val="20"/>
        </w:rPr>
      </w:pPr>
    </w:p>
    <w:p w:rsidR="00B06DA8" w:rsidRPr="00E71920" w:rsidRDefault="00B06DA8" w:rsidP="00867A72">
      <w:pPr>
        <w:overflowPunct/>
        <w:autoSpaceDE/>
        <w:autoSpaceDN/>
        <w:adjustRightInd/>
        <w:textAlignment w:val="auto"/>
        <w:rPr>
          <w:rFonts w:cs="Arial"/>
          <w:b/>
          <w:sz w:val="20"/>
        </w:rPr>
      </w:pPr>
      <w:r w:rsidRPr="00E71920">
        <w:rPr>
          <w:rFonts w:cs="Arial"/>
          <w:b/>
          <w:bCs/>
          <w:iCs/>
          <w:sz w:val="20"/>
        </w:rPr>
        <w:t>OREA HOTELS s.r.o.</w:t>
      </w:r>
    </w:p>
    <w:p w:rsidR="00B06DA8" w:rsidRDefault="00B06DA8" w:rsidP="00867A72">
      <w:pPr>
        <w:overflowPunct/>
        <w:autoSpaceDE/>
        <w:autoSpaceDN/>
        <w:adjustRightInd/>
        <w:textAlignment w:val="auto"/>
        <w:rPr>
          <w:rFonts w:cs="Arial"/>
          <w:bCs/>
          <w:iCs/>
          <w:sz w:val="20"/>
        </w:rPr>
      </w:pPr>
      <w:r w:rsidRPr="002C5480">
        <w:rPr>
          <w:rFonts w:cs="Arial"/>
          <w:bCs/>
          <w:iCs/>
          <w:sz w:val="20"/>
        </w:rPr>
        <w:t>se sídlem Praha 4, Na Pankráci 1062/58, PSČ 140</w:t>
      </w:r>
      <w:r>
        <w:rPr>
          <w:rFonts w:cs="Arial"/>
          <w:bCs/>
          <w:iCs/>
          <w:sz w:val="20"/>
        </w:rPr>
        <w:t xml:space="preserve"> </w:t>
      </w:r>
      <w:r w:rsidRPr="002C5480">
        <w:rPr>
          <w:rFonts w:cs="Arial"/>
          <w:bCs/>
          <w:iCs/>
          <w:sz w:val="20"/>
        </w:rPr>
        <w:t>00</w:t>
      </w:r>
    </w:p>
    <w:p w:rsidR="00B06DA8" w:rsidRPr="00867A72" w:rsidRDefault="00B06DA8" w:rsidP="002C5480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867A72">
        <w:rPr>
          <w:rFonts w:cs="Arial"/>
          <w:bCs/>
          <w:iCs/>
          <w:sz w:val="20"/>
        </w:rPr>
        <w:t>IČ: 27176657</w:t>
      </w:r>
      <w:r>
        <w:rPr>
          <w:rFonts w:cs="Arial"/>
          <w:bCs/>
          <w:iCs/>
          <w:sz w:val="20"/>
        </w:rPr>
        <w:t xml:space="preserve">, </w:t>
      </w:r>
      <w:r w:rsidRPr="00867A72">
        <w:rPr>
          <w:rFonts w:cs="Arial"/>
          <w:bCs/>
          <w:iCs/>
          <w:sz w:val="20"/>
        </w:rPr>
        <w:t>DIČ:</w:t>
      </w:r>
      <w:r>
        <w:rPr>
          <w:rFonts w:cs="Arial"/>
          <w:bCs/>
          <w:iCs/>
          <w:sz w:val="20"/>
        </w:rPr>
        <w:t xml:space="preserve"> </w:t>
      </w:r>
      <w:r w:rsidRPr="00867A72">
        <w:rPr>
          <w:rFonts w:cs="Arial"/>
          <w:bCs/>
          <w:iCs/>
          <w:sz w:val="20"/>
        </w:rPr>
        <w:t>CZ27176657</w:t>
      </w:r>
    </w:p>
    <w:p w:rsidR="00B06DA8" w:rsidRPr="00867A72" w:rsidRDefault="00B06DA8" w:rsidP="002C5480">
      <w:pPr>
        <w:rPr>
          <w:rFonts w:cs="Arial"/>
          <w:sz w:val="20"/>
        </w:rPr>
      </w:pPr>
      <w:r>
        <w:rPr>
          <w:rFonts w:cs="Arial"/>
          <w:bCs/>
          <w:iCs/>
          <w:sz w:val="20"/>
        </w:rPr>
        <w:t>společnost z</w:t>
      </w:r>
      <w:r w:rsidRPr="00867A72">
        <w:rPr>
          <w:rFonts w:cs="Arial"/>
          <w:bCs/>
          <w:iCs/>
          <w:sz w:val="20"/>
        </w:rPr>
        <w:t>apsaná v</w:t>
      </w:r>
      <w:r>
        <w:rPr>
          <w:rFonts w:cs="Arial"/>
          <w:bCs/>
          <w:iCs/>
          <w:sz w:val="20"/>
        </w:rPr>
        <w:t> obchodním rejstříku</w:t>
      </w:r>
      <w:r w:rsidRPr="00867A72">
        <w:rPr>
          <w:rFonts w:cs="Arial"/>
          <w:bCs/>
          <w:iCs/>
          <w:sz w:val="20"/>
        </w:rPr>
        <w:t xml:space="preserve"> </w:t>
      </w:r>
      <w:r>
        <w:rPr>
          <w:rFonts w:cs="Arial"/>
          <w:bCs/>
          <w:iCs/>
          <w:sz w:val="20"/>
        </w:rPr>
        <w:t xml:space="preserve">vedeném </w:t>
      </w:r>
      <w:r w:rsidRPr="00867A72">
        <w:rPr>
          <w:rFonts w:cs="Arial"/>
          <w:bCs/>
          <w:iCs/>
          <w:sz w:val="20"/>
        </w:rPr>
        <w:t>Městsk</w:t>
      </w:r>
      <w:r>
        <w:rPr>
          <w:rFonts w:cs="Arial"/>
          <w:bCs/>
          <w:iCs/>
          <w:sz w:val="20"/>
        </w:rPr>
        <w:t xml:space="preserve">ým soudem v </w:t>
      </w:r>
      <w:r w:rsidRPr="00867A72">
        <w:rPr>
          <w:rFonts w:cs="Arial"/>
          <w:bCs/>
          <w:iCs/>
          <w:sz w:val="20"/>
        </w:rPr>
        <w:t xml:space="preserve">Praze, v oddílu C, vložka </w:t>
      </w:r>
      <w:r>
        <w:rPr>
          <w:rFonts w:cs="Arial"/>
          <w:bCs/>
          <w:iCs/>
          <w:sz w:val="20"/>
        </w:rPr>
        <w:t>159834</w:t>
      </w:r>
      <w:r>
        <w:rPr>
          <w:rFonts w:cs="Arial"/>
          <w:color w:val="FF0000"/>
          <w:sz w:val="20"/>
        </w:rPr>
        <w:t xml:space="preserve"> </w:t>
      </w:r>
    </w:p>
    <w:p w:rsidR="00B06DA8" w:rsidRPr="002C5480" w:rsidRDefault="00B06DA8" w:rsidP="00867A72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2C5480">
        <w:rPr>
          <w:rFonts w:cs="Arial"/>
          <w:bCs/>
          <w:iCs/>
          <w:sz w:val="20"/>
        </w:rPr>
        <w:t>provozovna</w:t>
      </w:r>
      <w:r>
        <w:rPr>
          <w:rFonts w:cs="Arial"/>
          <w:b/>
          <w:bCs/>
          <w:iCs/>
          <w:sz w:val="20"/>
        </w:rPr>
        <w:t xml:space="preserve"> </w:t>
      </w:r>
      <w:r w:rsidRPr="00E71920">
        <w:rPr>
          <w:rFonts w:cs="Arial"/>
          <w:b/>
          <w:bCs/>
          <w:iCs/>
          <w:sz w:val="20"/>
        </w:rPr>
        <w:t>OREA H</w:t>
      </w:r>
      <w:r>
        <w:rPr>
          <w:rFonts w:cs="Arial"/>
          <w:b/>
          <w:bCs/>
          <w:iCs/>
          <w:sz w:val="20"/>
        </w:rPr>
        <w:t>otel</w:t>
      </w:r>
      <w:r w:rsidRPr="00E71920">
        <w:rPr>
          <w:rFonts w:cs="Arial"/>
          <w:b/>
          <w:bCs/>
          <w:iCs/>
          <w:sz w:val="20"/>
        </w:rPr>
        <w:t xml:space="preserve"> P</w:t>
      </w:r>
      <w:r>
        <w:rPr>
          <w:rFonts w:cs="Arial"/>
          <w:b/>
          <w:bCs/>
          <w:iCs/>
          <w:sz w:val="20"/>
        </w:rPr>
        <w:t>yramida</w:t>
      </w:r>
      <w:r>
        <w:rPr>
          <w:rFonts w:cs="Arial"/>
          <w:bCs/>
          <w:iCs/>
          <w:sz w:val="20"/>
        </w:rPr>
        <w:t xml:space="preserve">, na adrese Bělohorská 24, 169 01 </w:t>
      </w:r>
      <w:r w:rsidRPr="00867A72">
        <w:rPr>
          <w:rFonts w:cs="Arial"/>
          <w:bCs/>
          <w:iCs/>
          <w:sz w:val="20"/>
        </w:rPr>
        <w:t>Praha 6</w:t>
      </w:r>
    </w:p>
    <w:p w:rsidR="00B06DA8" w:rsidRPr="00867A72" w:rsidRDefault="00B06DA8" w:rsidP="00D2757A">
      <w:pPr>
        <w:rPr>
          <w:rFonts w:cs="Arial"/>
          <w:sz w:val="20"/>
        </w:rPr>
      </w:pPr>
      <w:r w:rsidRPr="00867A72">
        <w:rPr>
          <w:rFonts w:cs="Arial"/>
          <w:sz w:val="20"/>
        </w:rPr>
        <w:t>bankovní spojení: ČSOB a.s., Na Příkopě 854/14, č.ú. 17552733/0300</w:t>
      </w:r>
    </w:p>
    <w:p w:rsidR="00B06DA8" w:rsidRPr="00867A72" w:rsidRDefault="00B06DA8" w:rsidP="00D2757A">
      <w:pPr>
        <w:rPr>
          <w:rFonts w:cs="Arial"/>
          <w:sz w:val="20"/>
        </w:rPr>
      </w:pPr>
      <w:r w:rsidRPr="00867A72">
        <w:rPr>
          <w:rFonts w:cs="Arial"/>
          <w:sz w:val="20"/>
        </w:rPr>
        <w:t>zast</w:t>
      </w:r>
      <w:r>
        <w:rPr>
          <w:rFonts w:cs="Arial"/>
          <w:sz w:val="20"/>
        </w:rPr>
        <w:t>oupená panem</w:t>
      </w:r>
      <w:r w:rsidRPr="00867A7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Colinem Stanley, generálním ředitelem(dále jen </w:t>
      </w:r>
      <w:r w:rsidRPr="00867A72">
        <w:rPr>
          <w:rFonts w:cs="Arial"/>
          <w:sz w:val="20"/>
        </w:rPr>
        <w:t xml:space="preserve">jako </w:t>
      </w:r>
      <w:r>
        <w:rPr>
          <w:rFonts w:cs="Arial"/>
          <w:sz w:val="20"/>
        </w:rPr>
        <w:t>„</w:t>
      </w:r>
      <w:r w:rsidRPr="00867A72">
        <w:rPr>
          <w:rFonts w:cs="Arial"/>
          <w:sz w:val="20"/>
        </w:rPr>
        <w:t>dodavatel</w:t>
      </w:r>
      <w:r>
        <w:rPr>
          <w:rFonts w:cs="Arial"/>
          <w:sz w:val="20"/>
        </w:rPr>
        <w:t>“)</w:t>
      </w:r>
    </w:p>
    <w:p w:rsidR="00B06DA8" w:rsidRPr="006764A0" w:rsidRDefault="00B06DA8" w:rsidP="00D2757A">
      <w:pPr>
        <w:rPr>
          <w:rFonts w:cs="Arial"/>
          <w:sz w:val="20"/>
        </w:rPr>
      </w:pPr>
    </w:p>
    <w:p w:rsidR="00B06DA8" w:rsidRDefault="00B06DA8" w:rsidP="00D2757A">
      <w:pPr>
        <w:rPr>
          <w:rFonts w:cs="Arial"/>
          <w:sz w:val="20"/>
        </w:rPr>
      </w:pPr>
      <w:r w:rsidRPr="006764A0">
        <w:rPr>
          <w:rFonts w:cs="Arial"/>
          <w:sz w:val="20"/>
        </w:rPr>
        <w:t>a</w:t>
      </w:r>
    </w:p>
    <w:p w:rsidR="00B06DA8" w:rsidRPr="008E712A" w:rsidRDefault="00B06DA8" w:rsidP="00D2757A">
      <w:pPr>
        <w:rPr>
          <w:rFonts w:cs="Arial"/>
          <w:sz w:val="20"/>
        </w:rPr>
      </w:pPr>
    </w:p>
    <w:p w:rsidR="00B06DA8" w:rsidRPr="00625ADD" w:rsidRDefault="00B06DA8" w:rsidP="00BF3BD3">
      <w:pPr>
        <w:pStyle w:val="NormalWeb"/>
        <w:tabs>
          <w:tab w:val="num" w:pos="0"/>
        </w:tabs>
        <w:spacing w:before="0" w:beforeAutospacing="0" w:after="0" w:afterAutospacing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Ústav fyzikální chemie J. Heyrovského AVČR, v. v .i. </w:t>
      </w:r>
    </w:p>
    <w:p w:rsidR="00B06DA8" w:rsidRPr="00625ADD" w:rsidRDefault="00B06DA8" w:rsidP="00BF3BD3">
      <w:pPr>
        <w:pStyle w:val="NormalWeb"/>
        <w:tabs>
          <w:tab w:val="num" w:pos="0"/>
        </w:tabs>
        <w:spacing w:before="0" w:beforeAutospacing="0" w:after="0" w:afterAutospacing="0"/>
        <w:rPr>
          <w:rFonts w:ascii="Arial" w:hAnsi="Arial" w:cs="Arial"/>
          <w:bCs/>
          <w:iCs/>
          <w:sz w:val="20"/>
          <w:szCs w:val="20"/>
        </w:rPr>
      </w:pPr>
      <w:r w:rsidRPr="00625ADD">
        <w:rPr>
          <w:rFonts w:ascii="Arial" w:hAnsi="Arial" w:cs="Arial"/>
          <w:bCs/>
          <w:iCs/>
          <w:sz w:val="20"/>
          <w:szCs w:val="20"/>
        </w:rPr>
        <w:t xml:space="preserve">se sídlem: </w:t>
      </w:r>
      <w:r>
        <w:rPr>
          <w:rFonts w:ascii="Arial" w:hAnsi="Arial" w:cs="Arial"/>
          <w:sz w:val="20"/>
        </w:rPr>
        <w:t>Dolejškova 2155/3, 182 23 Praha 8</w:t>
      </w:r>
    </w:p>
    <w:p w:rsidR="00B06DA8" w:rsidRPr="00760B19" w:rsidRDefault="00B06DA8" w:rsidP="00BF3BD3">
      <w:pPr>
        <w:pStyle w:val="NormalWeb"/>
        <w:tabs>
          <w:tab w:val="num" w:pos="0"/>
        </w:tabs>
        <w:spacing w:before="0" w:beforeAutospacing="0" w:after="0" w:afterAutospacing="0"/>
        <w:rPr>
          <w:rFonts w:ascii="Arial" w:hAnsi="Arial" w:cs="Arial"/>
          <w:bCs/>
          <w:iCs/>
          <w:sz w:val="20"/>
          <w:szCs w:val="20"/>
        </w:rPr>
      </w:pPr>
      <w:r w:rsidRPr="00760B19">
        <w:rPr>
          <w:rFonts w:ascii="Arial" w:hAnsi="Arial" w:cs="Arial"/>
          <w:bCs/>
          <w:iCs/>
          <w:sz w:val="20"/>
          <w:szCs w:val="20"/>
        </w:rPr>
        <w:t xml:space="preserve">IČ: </w:t>
      </w:r>
      <w:r w:rsidRPr="00760B19">
        <w:rPr>
          <w:rFonts w:ascii="Arial" w:hAnsi="Arial" w:cs="Arial"/>
          <w:sz w:val="20"/>
        </w:rPr>
        <w:t>613 88 955</w:t>
      </w:r>
      <w:r w:rsidRPr="00760B19">
        <w:rPr>
          <w:rFonts w:ascii="Arial" w:hAnsi="Arial" w:cs="Arial"/>
          <w:bCs/>
          <w:iCs/>
          <w:sz w:val="20"/>
          <w:szCs w:val="20"/>
        </w:rPr>
        <w:t xml:space="preserve">, DIČ: </w:t>
      </w:r>
      <w:r w:rsidRPr="00760B19">
        <w:rPr>
          <w:rFonts w:ascii="Arial" w:hAnsi="Arial" w:cs="Arial"/>
          <w:sz w:val="20"/>
        </w:rPr>
        <w:t>CZ61388955</w:t>
      </w:r>
    </w:p>
    <w:p w:rsidR="00B06DA8" w:rsidRPr="00760B19" w:rsidRDefault="00B06DA8" w:rsidP="006651A4">
      <w:pPr>
        <w:rPr>
          <w:rFonts w:cs="Arial"/>
          <w:bCs/>
          <w:iCs/>
          <w:sz w:val="20"/>
        </w:rPr>
      </w:pPr>
      <w:r w:rsidRPr="00760B19">
        <w:rPr>
          <w:rFonts w:cs="Arial"/>
          <w:bCs/>
          <w:iCs/>
          <w:sz w:val="20"/>
        </w:rPr>
        <w:t>zastoupený prof. RNDr. Zdeňkem Samcem, DrSc. ředitelem ústavu</w:t>
      </w:r>
    </w:p>
    <w:p w:rsidR="00B06DA8" w:rsidRPr="00760B19" w:rsidRDefault="00B06DA8" w:rsidP="006651A4">
      <w:pPr>
        <w:rPr>
          <w:rFonts w:cs="Arial"/>
          <w:bCs/>
          <w:iCs/>
          <w:sz w:val="20"/>
        </w:rPr>
      </w:pPr>
      <w:r w:rsidRPr="00760B19">
        <w:rPr>
          <w:rFonts w:cs="Arial"/>
          <w:bCs/>
          <w:iCs/>
          <w:sz w:val="20"/>
        </w:rPr>
        <w:t>bankovní spojení: ČSOB, a.s., č. účtu: 101307992/0300</w:t>
      </w:r>
    </w:p>
    <w:p w:rsidR="00B06DA8" w:rsidRPr="00625ADD" w:rsidRDefault="00B06DA8" w:rsidP="006651A4">
      <w:pPr>
        <w:rPr>
          <w:rFonts w:cs="Arial"/>
          <w:bCs/>
          <w:iCs/>
          <w:sz w:val="20"/>
        </w:rPr>
      </w:pPr>
      <w:r>
        <w:rPr>
          <w:rFonts w:cs="Arial"/>
          <w:bCs/>
          <w:iCs/>
          <w:sz w:val="20"/>
        </w:rPr>
        <w:t>(</w:t>
      </w:r>
      <w:r w:rsidRPr="00625ADD">
        <w:rPr>
          <w:rFonts w:cs="Arial"/>
          <w:bCs/>
          <w:iCs/>
          <w:sz w:val="20"/>
        </w:rPr>
        <w:t>dále jen jako „objednatel“</w:t>
      </w:r>
      <w:r>
        <w:rPr>
          <w:rFonts w:cs="Arial"/>
          <w:bCs/>
          <w:iCs/>
          <w:sz w:val="20"/>
        </w:rPr>
        <w:t>)</w:t>
      </w:r>
    </w:p>
    <w:p w:rsidR="00B06DA8" w:rsidRPr="006B458A" w:rsidRDefault="00B06DA8" w:rsidP="00D2757A">
      <w:pPr>
        <w:rPr>
          <w:rFonts w:cs="Arial"/>
          <w:sz w:val="20"/>
        </w:rPr>
      </w:pPr>
    </w:p>
    <w:p w:rsidR="00B06DA8" w:rsidRPr="006764A0" w:rsidRDefault="00B06DA8" w:rsidP="00D2757A">
      <w:pPr>
        <w:rPr>
          <w:rFonts w:cs="Arial"/>
          <w:sz w:val="20"/>
        </w:rPr>
      </w:pPr>
    </w:p>
    <w:p w:rsidR="00B06DA8" w:rsidRPr="003A377C" w:rsidRDefault="00B06DA8" w:rsidP="00D2757A">
      <w:pPr>
        <w:pStyle w:val="Heading1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3A377C">
        <w:rPr>
          <w:rFonts w:ascii="Arial" w:hAnsi="Arial" w:cs="Arial"/>
          <w:sz w:val="22"/>
          <w:szCs w:val="22"/>
          <w:u w:val="single"/>
        </w:rPr>
        <w:t>I. předmět smlouvy</w:t>
      </w:r>
    </w:p>
    <w:p w:rsidR="00B06DA8" w:rsidRPr="006764A0" w:rsidRDefault="00B06DA8" w:rsidP="00D2757A">
      <w:pPr>
        <w:rPr>
          <w:rFonts w:cs="Arial"/>
          <w:i/>
          <w:sz w:val="20"/>
          <w:u w:val="single"/>
        </w:rPr>
      </w:pPr>
    </w:p>
    <w:p w:rsidR="00B06DA8" w:rsidRPr="008E712A" w:rsidRDefault="00B06DA8" w:rsidP="004757E5">
      <w:pPr>
        <w:pStyle w:val="BodyText2"/>
        <w:numPr>
          <w:ilvl w:val="0"/>
          <w:numId w:val="16"/>
        </w:numPr>
        <w:jc w:val="both"/>
        <w:textAlignment w:val="auto"/>
        <w:rPr>
          <w:rFonts w:cs="Arial"/>
        </w:rPr>
      </w:pPr>
      <w:r>
        <w:rPr>
          <w:rFonts w:cs="Arial"/>
        </w:rPr>
        <w:t xml:space="preserve">Dodavatel je obchodní společností provozující mimo jiné též hotelové zařízení OREA Hotel Pyramida na adrese </w:t>
      </w:r>
      <w:r w:rsidRPr="008E712A">
        <w:rPr>
          <w:rFonts w:cs="Arial"/>
        </w:rPr>
        <w:t xml:space="preserve">Bělohorská 24, 169 01 Praha 6 (dále také jen </w:t>
      </w:r>
      <w:r>
        <w:rPr>
          <w:rFonts w:cs="Arial"/>
        </w:rPr>
        <w:t>„</w:t>
      </w:r>
      <w:r w:rsidRPr="008E712A">
        <w:rPr>
          <w:rFonts w:cs="Arial"/>
        </w:rPr>
        <w:t>hotel Pyramida</w:t>
      </w:r>
      <w:r>
        <w:rPr>
          <w:rFonts w:cs="Arial"/>
        </w:rPr>
        <w:t>“</w:t>
      </w:r>
      <w:r w:rsidRPr="008E712A">
        <w:rPr>
          <w:rFonts w:cs="Arial"/>
        </w:rPr>
        <w:t>). Objednatel je pořadatelem akce „</w:t>
      </w:r>
      <w:r>
        <w:rPr>
          <w:rFonts w:cs="Arial"/>
        </w:rPr>
        <w:t>The 4rd XLIC General Meeting</w:t>
      </w:r>
      <w:r w:rsidRPr="008E712A">
        <w:rPr>
          <w:rFonts w:cs="Arial"/>
        </w:rPr>
        <w:t>“ (dále také jen „akce“). Tato smlouva stanoví podmínky, za nichž poskytne dodavatel objednateli kongresové a ubytovací služby v</w:t>
      </w:r>
      <w:r>
        <w:rPr>
          <w:rFonts w:cs="Arial"/>
        </w:rPr>
        <w:t xml:space="preserve"> </w:t>
      </w:r>
      <w:r w:rsidRPr="008E712A">
        <w:rPr>
          <w:rFonts w:cs="Arial"/>
        </w:rPr>
        <w:t xml:space="preserve"> hotel</w:t>
      </w:r>
      <w:r>
        <w:rPr>
          <w:rFonts w:cs="Arial"/>
        </w:rPr>
        <w:t>u</w:t>
      </w:r>
      <w:r w:rsidRPr="008E712A">
        <w:rPr>
          <w:rFonts w:cs="Arial"/>
        </w:rPr>
        <w:t xml:space="preserve"> Pyramida v souvislosti s výše uvedenou akcí, a to včetně pronájmu prostor pro pořádání akce a dalších služeb při této akci, jak je níže v této smlouvě blíže popsáno.</w:t>
      </w:r>
    </w:p>
    <w:p w:rsidR="00B06DA8" w:rsidRPr="008E712A" w:rsidRDefault="00B06DA8" w:rsidP="004757E5">
      <w:pPr>
        <w:numPr>
          <w:ilvl w:val="0"/>
          <w:numId w:val="16"/>
        </w:numPr>
        <w:jc w:val="both"/>
        <w:textAlignment w:val="auto"/>
        <w:rPr>
          <w:rFonts w:cs="Arial"/>
          <w:iCs/>
          <w:sz w:val="20"/>
        </w:rPr>
      </w:pPr>
      <w:r w:rsidRPr="008E712A">
        <w:rPr>
          <w:rFonts w:cs="Arial"/>
          <w:iCs/>
          <w:sz w:val="20"/>
        </w:rPr>
        <w:t xml:space="preserve">Dodavatel se touto smlouvou zavazuje poskytnout objednateli následující služby v souvislosti s konáním akce: </w:t>
      </w:r>
    </w:p>
    <w:p w:rsidR="00B06DA8" w:rsidRPr="008E712A" w:rsidRDefault="00B06DA8" w:rsidP="00B24B8F">
      <w:pPr>
        <w:numPr>
          <w:ilvl w:val="1"/>
          <w:numId w:val="16"/>
        </w:numPr>
        <w:jc w:val="both"/>
        <w:textAlignment w:val="auto"/>
        <w:rPr>
          <w:rFonts w:cs="Arial"/>
          <w:iCs/>
          <w:sz w:val="20"/>
        </w:rPr>
      </w:pPr>
      <w:r w:rsidRPr="008E712A">
        <w:rPr>
          <w:rFonts w:cs="Arial"/>
          <w:iCs/>
          <w:sz w:val="20"/>
        </w:rPr>
        <w:t xml:space="preserve">dodavatel poskytne objednateli </w:t>
      </w:r>
      <w:r>
        <w:rPr>
          <w:rFonts w:cs="Arial"/>
          <w:iCs/>
          <w:sz w:val="20"/>
        </w:rPr>
        <w:t xml:space="preserve">(resp. jednotlivým hostům objednatele) </w:t>
      </w:r>
      <w:r w:rsidRPr="008E712A">
        <w:rPr>
          <w:rFonts w:cs="Arial"/>
          <w:iCs/>
          <w:sz w:val="20"/>
        </w:rPr>
        <w:t>do krátkodobého užívání prostory v objektu hotelu Pyramida, a to konkrétně: K</w:t>
      </w:r>
      <w:r>
        <w:rPr>
          <w:rFonts w:cs="Arial"/>
          <w:iCs/>
          <w:sz w:val="20"/>
        </w:rPr>
        <w:t xml:space="preserve">ongresový sál 2 </w:t>
      </w:r>
      <w:r w:rsidRPr="008E712A">
        <w:rPr>
          <w:rFonts w:cs="Arial"/>
          <w:iCs/>
          <w:sz w:val="20"/>
        </w:rPr>
        <w:t xml:space="preserve">v hotelu Pyramida. Prostory jsou blíže vymezeny na plánku připojeném jako </w:t>
      </w:r>
      <w:r w:rsidRPr="008E712A">
        <w:rPr>
          <w:rFonts w:cs="Arial"/>
          <w:iCs/>
          <w:sz w:val="20"/>
          <w:u w:val="single"/>
        </w:rPr>
        <w:t>Příloha č. 2</w:t>
      </w:r>
      <w:r w:rsidRPr="008E712A">
        <w:rPr>
          <w:rFonts w:cs="Arial"/>
          <w:iCs/>
          <w:sz w:val="20"/>
        </w:rPr>
        <w:t xml:space="preserve"> této smlouvy. Tyto prostory budou poskytnuty objednateli pro konání akce na období</w:t>
      </w:r>
      <w:r>
        <w:rPr>
          <w:rFonts w:cs="Arial"/>
          <w:iCs/>
          <w:sz w:val="20"/>
        </w:rPr>
        <w:t xml:space="preserve"> od 14. 3. 2017</w:t>
      </w:r>
      <w:r w:rsidRPr="008E712A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>do 16. 3. 2017</w:t>
      </w:r>
      <w:r w:rsidRPr="008E712A">
        <w:rPr>
          <w:rFonts w:cs="Arial"/>
          <w:iCs/>
          <w:sz w:val="20"/>
        </w:rPr>
        <w:t xml:space="preserve">. </w:t>
      </w:r>
    </w:p>
    <w:p w:rsidR="00B06DA8" w:rsidRDefault="00B06DA8" w:rsidP="00B24B8F">
      <w:pPr>
        <w:numPr>
          <w:ilvl w:val="1"/>
          <w:numId w:val="16"/>
        </w:numPr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dodavatel zajistí pro objednatele (resp. pro jednotlivé hosty objednatele) v souvislosti s konáním akce vybavení předmětných prostor v hotelu Pyramida popsaných v </w:t>
      </w:r>
      <w:r w:rsidRPr="00171BB8">
        <w:rPr>
          <w:rFonts w:cs="Arial"/>
          <w:iCs/>
          <w:sz w:val="20"/>
          <w:u w:val="single"/>
        </w:rPr>
        <w:t>Příloze č. 2</w:t>
      </w:r>
      <w:r>
        <w:rPr>
          <w:rFonts w:cs="Arial"/>
          <w:iCs/>
          <w:sz w:val="20"/>
        </w:rPr>
        <w:t xml:space="preserve"> sjednanou kongresovou technikou, a to v rozsahu blíže uvedeném v </w:t>
      </w:r>
      <w:r w:rsidRPr="00171BB8">
        <w:rPr>
          <w:rFonts w:cs="Arial"/>
          <w:iCs/>
          <w:sz w:val="20"/>
          <w:u w:val="single"/>
        </w:rPr>
        <w:t>Příloze č. 1</w:t>
      </w:r>
      <w:r>
        <w:rPr>
          <w:rFonts w:cs="Arial"/>
          <w:iCs/>
          <w:sz w:val="20"/>
        </w:rPr>
        <w:t xml:space="preserve"> této smlouvy.</w:t>
      </w:r>
    </w:p>
    <w:p w:rsidR="00B06DA8" w:rsidRDefault="00B06DA8" w:rsidP="00B24B8F">
      <w:pPr>
        <w:numPr>
          <w:ilvl w:val="1"/>
          <w:numId w:val="16"/>
        </w:numPr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dodavatel poskytne objednateli (resp. jednotlivým hostům objednatele) ubytovací služby v hotelu Pyramida v souvislosti s konáním výše uvedené akce, a to v termínech, jak je blíže uvedeno v </w:t>
      </w:r>
      <w:r w:rsidRPr="00171BB8">
        <w:rPr>
          <w:rFonts w:cs="Arial"/>
          <w:iCs/>
          <w:sz w:val="20"/>
          <w:u w:val="single"/>
        </w:rPr>
        <w:t>Příloze č. 1</w:t>
      </w:r>
      <w:r>
        <w:rPr>
          <w:rFonts w:cs="Arial"/>
          <w:iCs/>
          <w:sz w:val="20"/>
        </w:rPr>
        <w:t xml:space="preserve"> této smlouvy. Na základě této smlouvy rezervoval dodavatel pro objednatele ubytovací kapacity (hotelové pokoje) v rozsahu uvedeném v </w:t>
      </w:r>
      <w:r w:rsidRPr="00171BB8">
        <w:rPr>
          <w:rFonts w:cs="Arial"/>
          <w:iCs/>
          <w:sz w:val="20"/>
          <w:u w:val="single"/>
        </w:rPr>
        <w:t>Příloze č. 1</w:t>
      </w:r>
      <w:r>
        <w:rPr>
          <w:rFonts w:cs="Arial"/>
          <w:iCs/>
          <w:sz w:val="20"/>
        </w:rPr>
        <w:t xml:space="preserve"> této smlouvy; případné změny v rozsahu čerpání ubytovacích služeb oproti rezervované kapacitě podléhají stornopoplatkům sjednaným v článku III. této smlouvy. </w:t>
      </w:r>
    </w:p>
    <w:p w:rsidR="00B06DA8" w:rsidRDefault="00B06DA8" w:rsidP="00B24B8F">
      <w:pPr>
        <w:numPr>
          <w:ilvl w:val="1"/>
          <w:numId w:val="16"/>
        </w:numPr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dodavatel poskytne objednateli (resp. účastníkům akce pořádané objednatelem) stravovací služby v hotelu Pyramida v souvislosti s konáním výše uvedené akce, a to v rozsahu:</w:t>
      </w:r>
    </w:p>
    <w:p w:rsidR="00B06DA8" w:rsidRDefault="00B06DA8" w:rsidP="00457EFA">
      <w:pPr>
        <w:ind w:left="1080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14. 03. 2017: </w:t>
      </w:r>
      <w:r w:rsidRPr="008E712A">
        <w:rPr>
          <w:rFonts w:cs="Arial"/>
          <w:iCs/>
          <w:sz w:val="20"/>
        </w:rPr>
        <w:t xml:space="preserve">2x Coffee break, 1x oběd, 1x </w:t>
      </w:r>
      <w:r>
        <w:rPr>
          <w:rFonts w:cs="Arial"/>
          <w:iCs/>
          <w:sz w:val="20"/>
        </w:rPr>
        <w:t>večeře</w:t>
      </w:r>
    </w:p>
    <w:p w:rsidR="00B06DA8" w:rsidRDefault="00B06DA8" w:rsidP="00457EFA">
      <w:pPr>
        <w:ind w:left="1080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15. 03. 2017: 2x Coffee break, 1x oběd, 1x večeře </w:t>
      </w:r>
    </w:p>
    <w:p w:rsidR="00B06DA8" w:rsidRDefault="00B06DA8" w:rsidP="00457EFA">
      <w:pPr>
        <w:ind w:left="1080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16. 03. 2017: 2x Coffee break, 1x oběd. 1x večeře </w:t>
      </w:r>
    </w:p>
    <w:p w:rsidR="00B06DA8" w:rsidRPr="008E712A" w:rsidRDefault="00B06DA8" w:rsidP="00D2757A">
      <w:pPr>
        <w:numPr>
          <w:ilvl w:val="0"/>
          <w:numId w:val="1"/>
        </w:numPr>
        <w:jc w:val="both"/>
        <w:rPr>
          <w:rFonts w:cs="Arial"/>
          <w:iCs/>
          <w:sz w:val="20"/>
        </w:rPr>
      </w:pPr>
      <w:r>
        <w:rPr>
          <w:rFonts w:cs="Arial"/>
          <w:iCs/>
          <w:sz w:val="20"/>
        </w:rPr>
        <w:t>Smluvní strany shodně očekávají, že akce pořádané objednatelem se bude účastnit cca 80</w:t>
      </w:r>
      <w:r w:rsidRPr="008E712A">
        <w:rPr>
          <w:rFonts w:cs="Arial"/>
          <w:iCs/>
          <w:sz w:val="20"/>
        </w:rPr>
        <w:t xml:space="preserve"> osob.</w:t>
      </w:r>
      <w:r w:rsidRPr="00721118">
        <w:rPr>
          <w:rFonts w:cs="Arial"/>
          <w:b/>
          <w:iCs/>
          <w:sz w:val="20"/>
        </w:rPr>
        <w:t xml:space="preserve"> </w:t>
      </w:r>
      <w:r w:rsidRPr="006764A0">
        <w:rPr>
          <w:rFonts w:cs="Arial"/>
          <w:iCs/>
          <w:sz w:val="20"/>
        </w:rPr>
        <w:t xml:space="preserve">Objednatel se zavazuje </w:t>
      </w:r>
      <w:r>
        <w:rPr>
          <w:rFonts w:cs="Arial"/>
          <w:iCs/>
          <w:sz w:val="20"/>
        </w:rPr>
        <w:t xml:space="preserve"> </w:t>
      </w:r>
      <w:r w:rsidRPr="006764A0">
        <w:rPr>
          <w:rFonts w:cs="Arial"/>
          <w:iCs/>
          <w:sz w:val="20"/>
        </w:rPr>
        <w:t xml:space="preserve">informovat </w:t>
      </w:r>
      <w:r>
        <w:rPr>
          <w:rFonts w:cs="Arial"/>
          <w:iCs/>
          <w:sz w:val="20"/>
        </w:rPr>
        <w:t xml:space="preserve"> objednatele</w:t>
      </w:r>
      <w:r w:rsidRPr="006764A0">
        <w:rPr>
          <w:rFonts w:cs="Arial"/>
          <w:iCs/>
          <w:sz w:val="20"/>
        </w:rPr>
        <w:t xml:space="preserve"> o</w:t>
      </w:r>
      <w:r>
        <w:rPr>
          <w:rFonts w:cs="Arial"/>
          <w:iCs/>
          <w:sz w:val="20"/>
        </w:rPr>
        <w:t xml:space="preserve"> upřesněném</w:t>
      </w:r>
      <w:r w:rsidRPr="006764A0">
        <w:rPr>
          <w:rFonts w:cs="Arial"/>
          <w:iCs/>
          <w:sz w:val="20"/>
        </w:rPr>
        <w:t xml:space="preserve"> </w:t>
      </w:r>
      <w:r w:rsidRPr="00C8344E">
        <w:rPr>
          <w:rFonts w:cs="Arial"/>
          <w:b/>
          <w:iCs/>
          <w:sz w:val="20"/>
        </w:rPr>
        <w:t xml:space="preserve">počtu účastníků akce </w:t>
      </w:r>
      <w:r>
        <w:rPr>
          <w:rFonts w:cs="Arial"/>
          <w:b/>
          <w:iCs/>
          <w:sz w:val="20"/>
        </w:rPr>
        <w:t>nejpozději dne</w:t>
      </w:r>
    </w:p>
    <w:p w:rsidR="00B06DA8" w:rsidRPr="006764A0" w:rsidRDefault="00B06DA8" w:rsidP="008E712A">
      <w:pPr>
        <w:ind w:left="360"/>
        <w:jc w:val="both"/>
        <w:rPr>
          <w:rFonts w:cs="Arial"/>
          <w:iCs/>
          <w:sz w:val="20"/>
        </w:rPr>
      </w:pPr>
      <w:r>
        <w:rPr>
          <w:rFonts w:cs="Arial"/>
          <w:b/>
          <w:iCs/>
          <w:sz w:val="20"/>
        </w:rPr>
        <w:t>14. 2. 2017</w:t>
      </w:r>
      <w:r>
        <w:rPr>
          <w:rFonts w:cs="Arial"/>
          <w:iCs/>
          <w:sz w:val="20"/>
        </w:rPr>
        <w:t>. Dodavatel je oprávněn zvolit menu dle svého uvážení s přihlédnutím k charakteru akce</w:t>
      </w:r>
      <w:r w:rsidRPr="006764A0">
        <w:rPr>
          <w:rFonts w:cs="Arial"/>
          <w:iCs/>
          <w:sz w:val="20"/>
        </w:rPr>
        <w:t xml:space="preserve">. </w:t>
      </w:r>
      <w:r>
        <w:rPr>
          <w:rFonts w:cs="Arial"/>
          <w:iCs/>
          <w:sz w:val="20"/>
        </w:rPr>
        <w:t>Individuální o</w:t>
      </w:r>
      <w:r w:rsidRPr="006764A0">
        <w:rPr>
          <w:rFonts w:cs="Arial"/>
          <w:iCs/>
          <w:sz w:val="20"/>
        </w:rPr>
        <w:t xml:space="preserve">bjednávky jídel, nápojů, tabákových výrobků na místě přesahující rámec </w:t>
      </w:r>
      <w:r>
        <w:rPr>
          <w:rFonts w:cs="Arial"/>
          <w:iCs/>
          <w:sz w:val="20"/>
        </w:rPr>
        <w:t>uvedený v </w:t>
      </w:r>
      <w:r w:rsidRPr="00171BB8">
        <w:rPr>
          <w:rFonts w:cs="Arial"/>
          <w:iCs/>
          <w:sz w:val="20"/>
          <w:u w:val="single"/>
        </w:rPr>
        <w:t xml:space="preserve">Příloze </w:t>
      </w:r>
      <w:r>
        <w:rPr>
          <w:rFonts w:cs="Arial"/>
          <w:iCs/>
          <w:sz w:val="20"/>
          <w:u w:val="single"/>
        </w:rPr>
        <w:br/>
      </w:r>
      <w:r w:rsidRPr="00171BB8">
        <w:rPr>
          <w:rFonts w:cs="Arial"/>
          <w:iCs/>
          <w:sz w:val="20"/>
          <w:u w:val="single"/>
        </w:rPr>
        <w:t>č. 1</w:t>
      </w:r>
      <w:r>
        <w:rPr>
          <w:rFonts w:cs="Arial"/>
          <w:iCs/>
          <w:sz w:val="20"/>
        </w:rPr>
        <w:t xml:space="preserve"> této smlouvy budou objednateli (resp. jednotlivým hostům objednatele) </w:t>
      </w:r>
      <w:r w:rsidRPr="006764A0">
        <w:rPr>
          <w:rFonts w:cs="Arial"/>
          <w:iCs/>
          <w:sz w:val="20"/>
        </w:rPr>
        <w:t>účtovány samostatně</w:t>
      </w:r>
      <w:r>
        <w:rPr>
          <w:rFonts w:cs="Arial"/>
          <w:iCs/>
          <w:sz w:val="20"/>
        </w:rPr>
        <w:t>, a to v ceně dle ceníku objednatele platného v den poskytnutí služby</w:t>
      </w:r>
      <w:r w:rsidRPr="006764A0">
        <w:rPr>
          <w:rFonts w:cs="Arial"/>
          <w:iCs/>
          <w:sz w:val="20"/>
        </w:rPr>
        <w:t>.</w:t>
      </w:r>
    </w:p>
    <w:p w:rsidR="00B06DA8" w:rsidRDefault="00B06DA8" w:rsidP="00D2757A">
      <w:pPr>
        <w:rPr>
          <w:rFonts w:cs="Arial"/>
          <w:sz w:val="20"/>
        </w:rPr>
      </w:pPr>
    </w:p>
    <w:p w:rsidR="00B06DA8" w:rsidRPr="003A377C" w:rsidRDefault="00B06DA8" w:rsidP="00D2757A">
      <w:pPr>
        <w:rPr>
          <w:rFonts w:cs="Arial"/>
          <w:sz w:val="20"/>
          <w:u w:val="single"/>
        </w:rPr>
      </w:pPr>
    </w:p>
    <w:p w:rsidR="00B06DA8" w:rsidRPr="003A377C" w:rsidRDefault="00B06DA8" w:rsidP="00D2757A">
      <w:pPr>
        <w:pStyle w:val="Heading2"/>
        <w:spacing w:line="240" w:lineRule="auto"/>
        <w:jc w:val="left"/>
        <w:rPr>
          <w:rFonts w:ascii="Arial" w:hAnsi="Arial" w:cs="Arial"/>
          <w:i w:val="0"/>
          <w:sz w:val="22"/>
          <w:szCs w:val="22"/>
          <w:u w:val="single"/>
        </w:rPr>
      </w:pPr>
      <w:r w:rsidRPr="003A377C">
        <w:rPr>
          <w:rFonts w:ascii="Arial" w:hAnsi="Arial" w:cs="Arial"/>
          <w:i w:val="0"/>
          <w:sz w:val="22"/>
          <w:szCs w:val="22"/>
          <w:u w:val="single"/>
        </w:rPr>
        <w:t xml:space="preserve">II. cenová </w:t>
      </w:r>
      <w:r>
        <w:rPr>
          <w:rFonts w:ascii="Arial" w:hAnsi="Arial" w:cs="Arial"/>
          <w:i w:val="0"/>
          <w:sz w:val="22"/>
          <w:szCs w:val="22"/>
          <w:u w:val="single"/>
        </w:rPr>
        <w:t xml:space="preserve">a platební </w:t>
      </w:r>
      <w:r w:rsidRPr="003A377C">
        <w:rPr>
          <w:rFonts w:ascii="Arial" w:hAnsi="Arial" w:cs="Arial"/>
          <w:i w:val="0"/>
          <w:sz w:val="22"/>
          <w:szCs w:val="22"/>
          <w:u w:val="single"/>
        </w:rPr>
        <w:t>ujednání, fakturace</w:t>
      </w:r>
    </w:p>
    <w:p w:rsidR="00B06DA8" w:rsidRPr="009563C8" w:rsidRDefault="00B06DA8" w:rsidP="00D2757A">
      <w:pPr>
        <w:ind w:left="360"/>
        <w:rPr>
          <w:rFonts w:cs="Arial"/>
          <w:iCs/>
          <w:sz w:val="20"/>
        </w:rPr>
      </w:pPr>
    </w:p>
    <w:p w:rsidR="00B06DA8" w:rsidRDefault="00B06DA8" w:rsidP="009563C8">
      <w:pPr>
        <w:numPr>
          <w:ilvl w:val="0"/>
          <w:numId w:val="2"/>
        </w:numPr>
        <w:tabs>
          <w:tab w:val="clear" w:pos="72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Smluvní strany ujednaly, že objednatel poskytne dodavateli před konáním akce zálohu na sjednanou cenu za poskytnuté služby ve výši 150.000,- Kč. Tato záloha bude uhrazena objednatelem dodavateli bankovním převodem na bankovní účet dodavatele uvedený v záhlaví této smlouvy</w:t>
      </w:r>
    </w:p>
    <w:p w:rsidR="00B06DA8" w:rsidRDefault="00B06DA8" w:rsidP="000B1336">
      <w:pPr>
        <w:overflowPunct/>
        <w:autoSpaceDE/>
        <w:autoSpaceDN/>
        <w:adjustRightInd/>
        <w:ind w:left="426"/>
        <w:jc w:val="both"/>
        <w:textAlignment w:val="auto"/>
        <w:rPr>
          <w:rFonts w:cs="Arial"/>
          <w:iCs/>
          <w:sz w:val="20"/>
        </w:rPr>
      </w:pPr>
      <w:r w:rsidRPr="00444F3D">
        <w:rPr>
          <w:rFonts w:cs="Arial"/>
          <w:b/>
          <w:iCs/>
          <w:sz w:val="20"/>
        </w:rPr>
        <w:t xml:space="preserve">nejpozději do </w:t>
      </w:r>
      <w:r>
        <w:rPr>
          <w:rFonts w:cs="Arial"/>
          <w:b/>
          <w:iCs/>
          <w:sz w:val="20"/>
        </w:rPr>
        <w:t>28. 12. 2016</w:t>
      </w:r>
      <w:r w:rsidRPr="00444F3D">
        <w:rPr>
          <w:rFonts w:cs="Arial"/>
          <w:b/>
          <w:iCs/>
          <w:sz w:val="20"/>
        </w:rPr>
        <w:t>.</w:t>
      </w:r>
      <w:r w:rsidRPr="009563C8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 xml:space="preserve">V případě neuhrazení zálohy v termínu uvedeném výše si dodavatel vyhrazuje právo objednávku stornovat v plné výši. Dodavatel je povinen vystavit na přijatou zálohu řádný doklad. </w:t>
      </w:r>
    </w:p>
    <w:p w:rsidR="00B06DA8" w:rsidRDefault="00B06DA8" w:rsidP="00302899">
      <w:pPr>
        <w:numPr>
          <w:ilvl w:val="0"/>
          <w:numId w:val="2"/>
        </w:numPr>
        <w:tabs>
          <w:tab w:val="clear" w:pos="720"/>
          <w:tab w:val="num" w:pos="-993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cs="Arial"/>
          <w:iCs/>
          <w:sz w:val="20"/>
        </w:rPr>
      </w:pPr>
      <w:r w:rsidRPr="00457EFA">
        <w:rPr>
          <w:rFonts w:cs="Arial"/>
          <w:iCs/>
          <w:sz w:val="20"/>
        </w:rPr>
        <w:t xml:space="preserve">Sjednaná záloha bude použita jako vratný depozit, který bude po ukončení akce vrácen zpět </w:t>
      </w:r>
      <w:r>
        <w:rPr>
          <w:rFonts w:cs="Arial"/>
          <w:iCs/>
          <w:sz w:val="20"/>
        </w:rPr>
        <w:t>o</w:t>
      </w:r>
      <w:r w:rsidRPr="00457EFA">
        <w:rPr>
          <w:rFonts w:cs="Arial"/>
          <w:iCs/>
          <w:sz w:val="20"/>
        </w:rPr>
        <w:t>bjednateli na bankovní účet objednatele uvedený v záhlaví této smlouvy</w:t>
      </w:r>
      <w:r>
        <w:rPr>
          <w:rFonts w:cs="Arial"/>
          <w:iCs/>
          <w:sz w:val="20"/>
        </w:rPr>
        <w:t>, není-li v této smlouvě sjednáno jinak</w:t>
      </w:r>
      <w:r w:rsidRPr="00457EFA">
        <w:rPr>
          <w:rFonts w:cs="Arial"/>
          <w:iCs/>
          <w:sz w:val="20"/>
        </w:rPr>
        <w:t xml:space="preserve">. </w:t>
      </w:r>
    </w:p>
    <w:p w:rsidR="00B06DA8" w:rsidRPr="000B1336" w:rsidRDefault="00B06DA8" w:rsidP="00302899">
      <w:pPr>
        <w:numPr>
          <w:ilvl w:val="0"/>
          <w:numId w:val="2"/>
        </w:numPr>
        <w:tabs>
          <w:tab w:val="clear" w:pos="720"/>
          <w:tab w:val="num" w:pos="-993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cs="Arial"/>
          <w:iCs/>
          <w:sz w:val="20"/>
        </w:rPr>
      </w:pPr>
      <w:r w:rsidRPr="000B1336">
        <w:rPr>
          <w:rFonts w:cs="Arial"/>
          <w:iCs/>
          <w:sz w:val="20"/>
        </w:rPr>
        <w:t>V</w:t>
      </w:r>
      <w:r w:rsidRPr="00205612">
        <w:rPr>
          <w:rFonts w:cs="Arial"/>
          <w:iCs/>
          <w:sz w:val="20"/>
        </w:rPr>
        <w:t> </w:t>
      </w:r>
      <w:r w:rsidRPr="000B1336">
        <w:rPr>
          <w:rFonts w:cs="Arial"/>
          <w:iCs/>
          <w:sz w:val="20"/>
        </w:rPr>
        <w:t>případě storna celé objednávky v</w:t>
      </w:r>
      <w:r w:rsidRPr="00205612">
        <w:rPr>
          <w:rFonts w:cs="Arial"/>
          <w:iCs/>
          <w:sz w:val="20"/>
        </w:rPr>
        <w:t> </w:t>
      </w:r>
      <w:r w:rsidRPr="000B1336">
        <w:rPr>
          <w:rFonts w:cs="Arial"/>
          <w:iCs/>
          <w:sz w:val="20"/>
        </w:rPr>
        <w:t>termínu od 01. 01. 2017 do data konání akce si dodavatel vyhrazuje právo depozit ponechat jako kompenzaci nákladů spojených se stornem celé objednávky, s</w:t>
      </w:r>
      <w:r w:rsidRPr="00205612">
        <w:rPr>
          <w:rFonts w:cs="Arial"/>
          <w:iCs/>
          <w:sz w:val="20"/>
        </w:rPr>
        <w:t> </w:t>
      </w:r>
      <w:r w:rsidRPr="000B1336">
        <w:rPr>
          <w:rFonts w:cs="Arial"/>
          <w:iCs/>
          <w:sz w:val="20"/>
        </w:rPr>
        <w:t>čímž objednatel tímto výslovně souhlasí.</w:t>
      </w:r>
    </w:p>
    <w:p w:rsidR="00B06DA8" w:rsidRPr="006764A0" w:rsidRDefault="00B06DA8" w:rsidP="00302899">
      <w:pPr>
        <w:numPr>
          <w:ilvl w:val="0"/>
          <w:numId w:val="2"/>
        </w:numPr>
        <w:tabs>
          <w:tab w:val="clear" w:pos="720"/>
          <w:tab w:val="num" w:pos="-993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cs="Arial"/>
          <w:iCs/>
          <w:sz w:val="20"/>
        </w:rPr>
      </w:pPr>
      <w:r w:rsidRPr="006764A0">
        <w:rPr>
          <w:rFonts w:cs="Arial"/>
          <w:iCs/>
          <w:sz w:val="20"/>
        </w:rPr>
        <w:t>Při nedodržení výše uvedených cenových</w:t>
      </w:r>
      <w:r>
        <w:rPr>
          <w:rFonts w:cs="Arial"/>
          <w:iCs/>
          <w:sz w:val="20"/>
        </w:rPr>
        <w:t xml:space="preserve"> a platebních</w:t>
      </w:r>
      <w:r w:rsidRPr="006764A0">
        <w:rPr>
          <w:rFonts w:cs="Arial"/>
          <w:iCs/>
          <w:sz w:val="20"/>
        </w:rPr>
        <w:t xml:space="preserve"> ujednání </w:t>
      </w:r>
      <w:r>
        <w:rPr>
          <w:rFonts w:cs="Arial"/>
          <w:iCs/>
          <w:sz w:val="20"/>
        </w:rPr>
        <w:t>(zejména při neuhrazení některé ze sjednaných záloh) není dodavatel</w:t>
      </w:r>
      <w:r w:rsidRPr="006764A0">
        <w:rPr>
          <w:rFonts w:cs="Arial"/>
          <w:iCs/>
          <w:sz w:val="20"/>
        </w:rPr>
        <w:t xml:space="preserve"> povinen </w:t>
      </w:r>
      <w:r>
        <w:rPr>
          <w:rFonts w:cs="Arial"/>
          <w:iCs/>
          <w:sz w:val="20"/>
        </w:rPr>
        <w:t xml:space="preserve">sjednané </w:t>
      </w:r>
      <w:r w:rsidRPr="006764A0">
        <w:rPr>
          <w:rFonts w:cs="Arial"/>
          <w:iCs/>
          <w:sz w:val="20"/>
        </w:rPr>
        <w:t>služby</w:t>
      </w:r>
      <w:r>
        <w:rPr>
          <w:rFonts w:cs="Arial"/>
          <w:iCs/>
          <w:sz w:val="20"/>
        </w:rPr>
        <w:t xml:space="preserve"> objednateli</w:t>
      </w:r>
      <w:r w:rsidRPr="006764A0">
        <w:rPr>
          <w:rFonts w:cs="Arial"/>
          <w:iCs/>
          <w:sz w:val="20"/>
        </w:rPr>
        <w:t xml:space="preserve"> poskytnout. Pokud však dojde k</w:t>
      </w:r>
      <w:r>
        <w:rPr>
          <w:rFonts w:cs="Arial"/>
          <w:iCs/>
          <w:sz w:val="20"/>
        </w:rPr>
        <w:t> poskytnutí služeb</w:t>
      </w:r>
      <w:r w:rsidRPr="006764A0">
        <w:rPr>
          <w:rFonts w:cs="Arial"/>
          <w:iCs/>
          <w:sz w:val="20"/>
        </w:rPr>
        <w:t xml:space="preserve">, </w:t>
      </w:r>
      <w:r>
        <w:rPr>
          <w:rFonts w:cs="Arial"/>
          <w:iCs/>
          <w:sz w:val="20"/>
        </w:rPr>
        <w:t xml:space="preserve">je dodavatel oprávněn účtovat </w:t>
      </w:r>
      <w:r w:rsidRPr="006764A0">
        <w:rPr>
          <w:rFonts w:cs="Arial"/>
          <w:iCs/>
          <w:sz w:val="20"/>
        </w:rPr>
        <w:t>objednateli úrok z prodlení ve výši 0,</w:t>
      </w:r>
      <w:r>
        <w:rPr>
          <w:rFonts w:cs="Arial"/>
          <w:iCs/>
          <w:sz w:val="20"/>
        </w:rPr>
        <w:t>0</w:t>
      </w:r>
      <w:r w:rsidRPr="006764A0">
        <w:rPr>
          <w:rFonts w:cs="Arial"/>
          <w:iCs/>
          <w:sz w:val="20"/>
        </w:rPr>
        <w:t xml:space="preserve">1 % z účtované </w:t>
      </w:r>
      <w:r>
        <w:rPr>
          <w:rFonts w:cs="Arial"/>
          <w:iCs/>
          <w:sz w:val="20"/>
        </w:rPr>
        <w:t xml:space="preserve">a </w:t>
      </w:r>
      <w:r w:rsidRPr="006764A0">
        <w:rPr>
          <w:rFonts w:cs="Arial"/>
          <w:iCs/>
          <w:sz w:val="20"/>
        </w:rPr>
        <w:t>neuhrazené</w:t>
      </w:r>
      <w:r>
        <w:rPr>
          <w:rFonts w:cs="Arial"/>
          <w:iCs/>
          <w:sz w:val="20"/>
        </w:rPr>
        <w:t xml:space="preserve"> částky za každý den prodlení</w:t>
      </w:r>
      <w:r w:rsidRPr="006764A0">
        <w:rPr>
          <w:rFonts w:cs="Arial"/>
          <w:iCs/>
          <w:sz w:val="20"/>
        </w:rPr>
        <w:t>.</w:t>
      </w:r>
    </w:p>
    <w:p w:rsidR="00B06DA8" w:rsidRDefault="00B06DA8" w:rsidP="004B1860">
      <w:pPr>
        <w:numPr>
          <w:ilvl w:val="0"/>
          <w:numId w:val="2"/>
        </w:numPr>
        <w:tabs>
          <w:tab w:val="clear" w:pos="720"/>
          <w:tab w:val="num" w:pos="0"/>
        </w:tabs>
        <w:overflowPunct/>
        <w:autoSpaceDE/>
        <w:adjustRightInd/>
        <w:ind w:left="426" w:hanging="426"/>
        <w:jc w:val="both"/>
        <w:textAlignment w:val="auto"/>
        <w:rPr>
          <w:rFonts w:ascii="Arial Narrow" w:hAnsi="Arial Narrow"/>
          <w:szCs w:val="24"/>
        </w:rPr>
      </w:pPr>
      <w:r>
        <w:rPr>
          <w:rFonts w:cs="Arial"/>
          <w:iCs/>
          <w:sz w:val="20"/>
        </w:rPr>
        <w:t>Cena za služby bude účtována včetně příslušné sazby DPH platné k termínu zdanitelného plnění.</w:t>
      </w:r>
    </w:p>
    <w:p w:rsidR="00B06DA8" w:rsidRDefault="00B06DA8" w:rsidP="00E407A7">
      <w:pPr>
        <w:pStyle w:val="BodyText"/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line="240" w:lineRule="auto"/>
        <w:ind w:left="426" w:hanging="426"/>
        <w:textAlignment w:val="auto"/>
        <w:rPr>
          <w:rFonts w:cs="Arial"/>
        </w:rPr>
      </w:pPr>
      <w:r>
        <w:rPr>
          <w:rFonts w:cs="Arial"/>
        </w:rPr>
        <w:t>Všechny vedlejší výdaje ubytovaných mimo objednávku budou hrazeny ubytovanými hosty na recepci hotelu Pyramida kreditní kartou, popřípadě hotově, neuvede-li objednatel v objednávce jinak. Bude-li si host přát platit kreditní kartou, bude provedena předběžná bezpečnostní autorizace kreditní karty v závislosti na délce pobytu a podmínkách jednotlivého hotelu. Nemá-li host kreditní kartu, při příjezdu bude na recepci vyžádána záloha v hotovosti. Bez předchozí bezpečnostní předautorizace kreditní karty / bez složení depozitu v hotovosti na recepci hotelu nebude možné objednávat služby na hotelový pokoj a bude požadováno platit hotově na recepci nebo jednotlivých střediscích.</w:t>
      </w:r>
    </w:p>
    <w:p w:rsidR="00B06DA8" w:rsidRDefault="00B06DA8" w:rsidP="00E407A7">
      <w:pPr>
        <w:pStyle w:val="BodyText"/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line="240" w:lineRule="auto"/>
        <w:ind w:left="426" w:hanging="426"/>
        <w:textAlignment w:val="auto"/>
        <w:rPr>
          <w:rFonts w:cs="Arial"/>
        </w:rPr>
      </w:pPr>
      <w:r>
        <w:rPr>
          <w:rFonts w:cs="Arial"/>
        </w:rPr>
        <w:t xml:space="preserve">Informace o ceně akce a výši zálohy na akci uvedené či vyplývající z této smlouvy jsou důvěrné </w:t>
      </w:r>
      <w:r>
        <w:rPr>
          <w:rFonts w:cs="Arial"/>
        </w:rPr>
        <w:br/>
        <w:t>a dodavatelem považovány za předmět obchodního tajemství dle ust. § 504 zákona č. 89/2012 Sb., občanský zákoník, v platném znění. Objednatel tyto informace nesmí sdělit jiné osobě či jakkoliv zpřístupnit bez předchozího písemného souhlasu dodavatele. V případě porušení tohoto článku smlouvy objednatel odpovídá za škodu takto způsobenou dodavateli, kterou se objednatel zavazuje uhradit nejpozději do 60-ti dnů od jejího uplatnění dodavatelem.</w:t>
      </w:r>
    </w:p>
    <w:p w:rsidR="00B06DA8" w:rsidRDefault="00B06DA8" w:rsidP="004B1860">
      <w:pPr>
        <w:pStyle w:val="ListParagraph"/>
        <w:ind w:left="142"/>
        <w:rPr>
          <w:rFonts w:cs="Arial"/>
          <w:iCs/>
          <w:sz w:val="20"/>
        </w:rPr>
      </w:pPr>
    </w:p>
    <w:p w:rsidR="00B06DA8" w:rsidRDefault="00B06DA8" w:rsidP="000B1336">
      <w:pPr>
        <w:pStyle w:val="Heading2"/>
        <w:tabs>
          <w:tab w:val="left" w:pos="0"/>
        </w:tabs>
        <w:spacing w:line="240" w:lineRule="auto"/>
        <w:jc w:val="both"/>
        <w:rPr>
          <w:rFonts w:ascii="Arial" w:hAnsi="Arial" w:cs="Arial"/>
          <w:i w:val="0"/>
          <w:sz w:val="22"/>
          <w:szCs w:val="22"/>
          <w:u w:val="single"/>
        </w:rPr>
      </w:pPr>
      <w:r>
        <w:rPr>
          <w:rFonts w:ascii="Arial" w:hAnsi="Arial" w:cs="Arial"/>
          <w:i w:val="0"/>
          <w:sz w:val="22"/>
          <w:szCs w:val="22"/>
          <w:u w:val="single"/>
        </w:rPr>
        <w:t>III</w:t>
      </w:r>
      <w:r w:rsidRPr="003A377C">
        <w:rPr>
          <w:rFonts w:ascii="Arial" w:hAnsi="Arial" w:cs="Arial"/>
          <w:i w:val="0"/>
          <w:sz w:val="22"/>
          <w:szCs w:val="22"/>
          <w:u w:val="single"/>
        </w:rPr>
        <w:t>.</w:t>
      </w:r>
      <w:r>
        <w:rPr>
          <w:rFonts w:ascii="Arial" w:hAnsi="Arial" w:cs="Arial"/>
          <w:i w:val="0"/>
          <w:sz w:val="22"/>
          <w:szCs w:val="22"/>
          <w:u w:val="single"/>
        </w:rPr>
        <w:t xml:space="preserve"> Individuální</w:t>
      </w:r>
      <w:r w:rsidRPr="003A377C">
        <w:rPr>
          <w:rFonts w:ascii="Arial" w:hAnsi="Arial" w:cs="Arial"/>
          <w:i w:val="0"/>
          <w:sz w:val="22"/>
          <w:szCs w:val="22"/>
          <w:u w:val="single"/>
        </w:rPr>
        <w:t xml:space="preserve"> storno podmínky</w:t>
      </w:r>
      <w:r>
        <w:rPr>
          <w:rFonts w:ascii="Arial" w:hAnsi="Arial" w:cs="Arial"/>
          <w:i w:val="0"/>
          <w:sz w:val="22"/>
          <w:szCs w:val="22"/>
          <w:u w:val="single"/>
        </w:rPr>
        <w:t xml:space="preserve"> ubytovacích a konferenčních služeb spojenými s rezervačním formulářem</w:t>
      </w:r>
    </w:p>
    <w:p w:rsidR="00B06DA8" w:rsidRDefault="00B06DA8" w:rsidP="002E35A7"/>
    <w:p w:rsidR="00B06DA8" w:rsidRDefault="00B06DA8" w:rsidP="002E35A7">
      <w:pPr>
        <w:jc w:val="both"/>
        <w:rPr>
          <w:b/>
          <w:bCs/>
          <w:sz w:val="20"/>
        </w:rPr>
      </w:pPr>
      <w:r>
        <w:rPr>
          <w:rFonts w:cs="Arial"/>
          <w:iCs/>
          <w:sz w:val="20"/>
        </w:rPr>
        <w:t>Celková rezervace</w:t>
      </w:r>
      <w:r w:rsidRPr="00BD2563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>v počtu 80</w:t>
      </w:r>
      <w:r w:rsidRPr="00BD2563">
        <w:rPr>
          <w:rFonts w:cs="Arial"/>
          <w:iCs/>
          <w:sz w:val="20"/>
        </w:rPr>
        <w:t xml:space="preserve"> pokojů bude </w:t>
      </w:r>
      <w:r>
        <w:rPr>
          <w:rFonts w:cs="Arial"/>
          <w:iCs/>
          <w:sz w:val="20"/>
        </w:rPr>
        <w:t xml:space="preserve">dodavatelem kapacitně </w:t>
      </w:r>
      <w:r w:rsidRPr="00BD2563">
        <w:rPr>
          <w:rFonts w:cs="Arial"/>
          <w:iCs/>
          <w:sz w:val="20"/>
        </w:rPr>
        <w:t>držena do 30</w:t>
      </w:r>
      <w:r>
        <w:rPr>
          <w:rFonts w:cs="Arial"/>
          <w:iCs/>
          <w:sz w:val="20"/>
        </w:rPr>
        <w:t xml:space="preserve"> dnů před termínem</w:t>
      </w:r>
      <w:r w:rsidRPr="00BD2563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 xml:space="preserve">konání akce, tj. do 14. 2. 2017 včetně. </w:t>
      </w:r>
      <w:r w:rsidRPr="00BE731F">
        <w:rPr>
          <w:bCs/>
          <w:sz w:val="20"/>
        </w:rPr>
        <w:t>Po tomto termínu budou nevybrané kapacity uvolněny zpět do volného prodeje a dodatečné rezervace bude možné provádět, dle volné ubytovací kapacity,</w:t>
      </w:r>
      <w:r>
        <w:rPr>
          <w:bCs/>
          <w:sz w:val="20"/>
        </w:rPr>
        <w:t xml:space="preserve"> pouze přímou cestou</w:t>
      </w:r>
      <w:r w:rsidRPr="00BE731F">
        <w:rPr>
          <w:bCs/>
          <w:sz w:val="20"/>
        </w:rPr>
        <w:t xml:space="preserve"> přes rezervační oddělení </w:t>
      </w:r>
      <w:r>
        <w:rPr>
          <w:bCs/>
          <w:sz w:val="20"/>
        </w:rPr>
        <w:t>h</w:t>
      </w:r>
      <w:r w:rsidRPr="00BE731F">
        <w:rPr>
          <w:bCs/>
          <w:sz w:val="20"/>
        </w:rPr>
        <w:t xml:space="preserve">otelu Pyramida na e-mailové adrese </w:t>
      </w:r>
      <w:hyperlink r:id="rId7" w:history="1">
        <w:r w:rsidRPr="009934E8">
          <w:rPr>
            <w:rStyle w:val="Hyperlink"/>
            <w:bCs/>
            <w:sz w:val="20"/>
          </w:rPr>
          <w:t>reservation@hotelpyramida.cz</w:t>
        </w:r>
      </w:hyperlink>
      <w:r>
        <w:rPr>
          <w:bCs/>
          <w:sz w:val="20"/>
        </w:rPr>
        <w:t xml:space="preserve">. </w:t>
      </w:r>
    </w:p>
    <w:p w:rsidR="00B06DA8" w:rsidRDefault="00B06DA8" w:rsidP="0057602D">
      <w:pPr>
        <w:jc w:val="both"/>
        <w:rPr>
          <w:sz w:val="20"/>
        </w:rPr>
      </w:pPr>
    </w:p>
    <w:p w:rsidR="00B06DA8" w:rsidRDefault="00B06DA8" w:rsidP="000B1336">
      <w:pPr>
        <w:jc w:val="both"/>
        <w:rPr>
          <w:rFonts w:cs="Arial"/>
          <w:iCs/>
          <w:sz w:val="20"/>
          <w:u w:val="single"/>
        </w:rPr>
      </w:pPr>
      <w:r>
        <w:rPr>
          <w:rFonts w:cs="Arial"/>
          <w:iCs/>
          <w:sz w:val="20"/>
        </w:rPr>
        <w:t>Jednotlivé r</w:t>
      </w:r>
      <w:r w:rsidRPr="00CA533A">
        <w:rPr>
          <w:rFonts w:cs="Arial"/>
          <w:iCs/>
          <w:sz w:val="20"/>
        </w:rPr>
        <w:t xml:space="preserve">ezervace ubytování </w:t>
      </w:r>
      <w:r>
        <w:rPr>
          <w:rFonts w:cs="Arial"/>
          <w:iCs/>
          <w:sz w:val="20"/>
        </w:rPr>
        <w:t xml:space="preserve">a konferenčních služeb </w:t>
      </w:r>
      <w:r w:rsidRPr="00CA533A">
        <w:rPr>
          <w:rFonts w:cs="Arial"/>
          <w:iCs/>
          <w:sz w:val="20"/>
        </w:rPr>
        <w:t>budou probíhat in</w:t>
      </w:r>
      <w:r>
        <w:rPr>
          <w:rFonts w:cs="Arial"/>
          <w:iCs/>
          <w:sz w:val="20"/>
        </w:rPr>
        <w:t>dividuá</w:t>
      </w:r>
      <w:r w:rsidRPr="00CA533A">
        <w:rPr>
          <w:rFonts w:cs="Arial"/>
          <w:iCs/>
          <w:sz w:val="20"/>
        </w:rPr>
        <w:t>lně</w:t>
      </w:r>
      <w:r>
        <w:rPr>
          <w:rFonts w:cs="Arial"/>
          <w:iCs/>
          <w:sz w:val="20"/>
        </w:rPr>
        <w:t xml:space="preserve"> Klienty objednatele (dále jen jako “Host“) prostřednictvím</w:t>
      </w:r>
      <w:r w:rsidRPr="00CA533A">
        <w:rPr>
          <w:rFonts w:cs="Arial"/>
          <w:iCs/>
          <w:sz w:val="20"/>
        </w:rPr>
        <w:t xml:space="preserve"> rezervační</w:t>
      </w:r>
      <w:r>
        <w:rPr>
          <w:rFonts w:cs="Arial"/>
          <w:iCs/>
          <w:sz w:val="20"/>
        </w:rPr>
        <w:t>ho</w:t>
      </w:r>
      <w:r w:rsidRPr="00CA533A">
        <w:rPr>
          <w:rFonts w:cs="Arial"/>
          <w:iCs/>
          <w:sz w:val="20"/>
        </w:rPr>
        <w:t xml:space="preserve"> </w:t>
      </w:r>
      <w:r>
        <w:rPr>
          <w:rFonts w:cs="Arial"/>
          <w:iCs/>
          <w:sz w:val="20"/>
        </w:rPr>
        <w:t>formuláře uvedeného v </w:t>
      </w:r>
      <w:r w:rsidRPr="002E35A7">
        <w:rPr>
          <w:rFonts w:cs="Arial"/>
          <w:iCs/>
          <w:sz w:val="20"/>
          <w:u w:val="single"/>
        </w:rPr>
        <w:t>Příloze č. 1</w:t>
      </w:r>
    </w:p>
    <w:p w:rsidR="00B06DA8" w:rsidRPr="00214EC3" w:rsidRDefault="00B06DA8" w:rsidP="002E35A7">
      <w:pPr>
        <w:rPr>
          <w:color w:val="1F497D"/>
        </w:rPr>
      </w:pPr>
    </w:p>
    <w:p w:rsidR="00B06DA8" w:rsidRDefault="00B06DA8" w:rsidP="002E35A7">
      <w:pPr>
        <w:numPr>
          <w:ilvl w:val="0"/>
          <w:numId w:val="26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Ubytování a konferenční služby rezervované Hosty prostřednictvím rezervačního formuláře budou hrazeny Hosty v den objednávky na platební kart</w:t>
      </w:r>
      <w:r w:rsidRPr="00CA533A">
        <w:rPr>
          <w:rFonts w:cs="Arial"/>
          <w:iCs/>
          <w:sz w:val="20"/>
        </w:rPr>
        <w:t>u</w:t>
      </w:r>
      <w:r>
        <w:rPr>
          <w:rFonts w:cs="Arial"/>
          <w:iCs/>
          <w:sz w:val="20"/>
        </w:rPr>
        <w:t xml:space="preserve"> uvedenou v rezervačním formuláři</w:t>
      </w:r>
      <w:r w:rsidRPr="00CA533A">
        <w:rPr>
          <w:rFonts w:cs="Arial"/>
          <w:iCs/>
          <w:sz w:val="20"/>
        </w:rPr>
        <w:t>.</w:t>
      </w:r>
    </w:p>
    <w:p w:rsidR="00B06DA8" w:rsidRPr="006D2105" w:rsidRDefault="00B06DA8" w:rsidP="0096263E">
      <w:pPr>
        <w:numPr>
          <w:ilvl w:val="0"/>
          <w:numId w:val="26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Celková částka za ubytování a konferenční služby bude Hostu účtována jako nevratná rezervace, tj. rezervace bez možnosti vrácení peněz v případě storna.</w:t>
      </w:r>
    </w:p>
    <w:p w:rsidR="00B06DA8" w:rsidRPr="003A377C" w:rsidRDefault="00B06DA8" w:rsidP="00065138">
      <w:pPr>
        <w:ind w:left="284"/>
        <w:jc w:val="both"/>
        <w:rPr>
          <w:rFonts w:cs="Arial"/>
          <w:iCs/>
          <w:sz w:val="20"/>
        </w:rPr>
      </w:pPr>
      <w:r>
        <w:rPr>
          <w:sz w:val="20"/>
        </w:rPr>
        <w:tab/>
      </w:r>
    </w:p>
    <w:p w:rsidR="00B06DA8" w:rsidRPr="003A377C" w:rsidRDefault="00B06DA8" w:rsidP="00D2757A">
      <w:pPr>
        <w:pStyle w:val="Heading3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3A377C">
        <w:rPr>
          <w:rFonts w:ascii="Arial" w:hAnsi="Arial" w:cs="Arial"/>
          <w:sz w:val="22"/>
          <w:szCs w:val="22"/>
          <w:u w:val="single"/>
        </w:rPr>
        <w:t>IV. ostatní ujednání</w:t>
      </w:r>
    </w:p>
    <w:p w:rsidR="00B06DA8" w:rsidRPr="006764A0" w:rsidRDefault="00B06DA8" w:rsidP="00D2757A">
      <w:pPr>
        <w:jc w:val="both"/>
        <w:rPr>
          <w:rFonts w:cs="Arial"/>
          <w:iCs/>
          <w:sz w:val="20"/>
        </w:rPr>
      </w:pPr>
    </w:p>
    <w:p w:rsidR="00B06DA8" w:rsidRDefault="00B06DA8" w:rsidP="004B1860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Bez předchozího písemného souhlasu dodavatele nelze při konání akce konzumovat v prostorách hotelu Pyramida donesená jídla a nápoje. </w:t>
      </w:r>
    </w:p>
    <w:p w:rsidR="00B06DA8" w:rsidRDefault="00B06DA8" w:rsidP="004B1860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Dohodnutá cena za užívání prostor v hotelu Pyramida zahrnuje mimo vlastní ceny za užívání prostor pouze přípravu prostor a jejich vybavení nábytkem, je-li k dispozici. V ceně není zahrnuto technické vybavení a jeho provoz, které je účtováno zvlášť, jak je uvedeno v </w:t>
      </w:r>
      <w:r w:rsidRPr="00C5288D">
        <w:rPr>
          <w:rFonts w:cs="Arial"/>
          <w:iCs/>
          <w:sz w:val="20"/>
          <w:u w:val="single"/>
        </w:rPr>
        <w:t>Příloze č. 1</w:t>
      </w:r>
      <w:r>
        <w:rPr>
          <w:rFonts w:cs="Arial"/>
          <w:iCs/>
          <w:sz w:val="20"/>
        </w:rPr>
        <w:t xml:space="preserve"> této smlouvy. Pokud bude použito technického vybavení objednatele, je dodavatel oprávněn objednateli samostatně účtovat spotřebu elektrické energie.</w:t>
      </w:r>
    </w:p>
    <w:p w:rsidR="00B06DA8" w:rsidRDefault="00B06DA8" w:rsidP="004B1860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Hudební nebo jiný umělecký program je nutno objednat předem včetně ujednání o ceně s tím, že v případě zajištění programu dodavatelem je odpovědnost za dodržení předpisů zejména předpisů z oblasti autorského práva na straně dodavatele.  </w:t>
      </w:r>
    </w:p>
    <w:p w:rsidR="00B06DA8" w:rsidRDefault="00B06DA8" w:rsidP="004B1860">
      <w:pPr>
        <w:numPr>
          <w:ilvl w:val="0"/>
          <w:numId w:val="20"/>
        </w:numPr>
        <w:tabs>
          <w:tab w:val="num" w:pos="426"/>
        </w:tabs>
        <w:ind w:left="426" w:hanging="426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Dodavatel uděluje podpisem této smlouvy objednateli souhlas s tím, aby si objednatel v souvislosti akcí instaloval v přiměřeném rozsahu v prostorách hotelu Pyramida, kde bude akce konána, své propagační materiály a předměty týkající se akce. Instalace těchto propagačních materiálů a předmětů proběhne bezprostředně před příjezdem účastníků akce. Veškeré své propagační materiály a předměty odstraní objednatel z prostor hotelu Pyramida nejpozději do tří hodin po oficiálním ukončení akce. Za škodu vzniklou v souvislosti s instalací a za dodržení zejména bezpečnostních předpisů při instalaci odpovídá objednatel. Bude-li instalaci zajišťovat dle dohody smluvních stran dodavatel, budou objednavateli účtovány náklady instalace a demontáže samostatně.</w:t>
      </w:r>
    </w:p>
    <w:p w:rsidR="00B06DA8" w:rsidRDefault="00B06DA8" w:rsidP="004B1860">
      <w:pPr>
        <w:pStyle w:val="BlockText"/>
        <w:numPr>
          <w:ilvl w:val="0"/>
          <w:numId w:val="20"/>
        </w:numPr>
        <w:tabs>
          <w:tab w:val="num" w:pos="426"/>
        </w:tabs>
        <w:ind w:left="426" w:right="0" w:hanging="4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Objednatel jako pořadatel akce odpovídá dodavateli za škodu způsobenou hosty, pracovníky objednatele a jím pověřenými osobami, která vznikne při pořádání či konání akce nebo v přímé souvislosti s ní. Dodavatel odpovídá za škody způsobené objednateli ztrátou nebo zničením donesených předmětů.</w:t>
      </w:r>
    </w:p>
    <w:p w:rsidR="00B06DA8" w:rsidRDefault="00B06DA8" w:rsidP="004B1860">
      <w:pPr>
        <w:pStyle w:val="BlockText"/>
        <w:numPr>
          <w:ilvl w:val="0"/>
          <w:numId w:val="20"/>
        </w:numPr>
        <w:tabs>
          <w:tab w:val="num" w:pos="426"/>
        </w:tabs>
        <w:ind w:left="426" w:right="0" w:hanging="4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Dodavatel odpovídá objednateli za škodu, která objednateli vznikne v souvislosti s porušením povinností dle této smlouvy dodavatelem, s výjimkou případů, kdy dodavateli zabrání v řádném plnění této smlouvy vyšší moc.</w:t>
      </w:r>
    </w:p>
    <w:p w:rsidR="00B06DA8" w:rsidRDefault="00B06DA8" w:rsidP="004B1860">
      <w:pPr>
        <w:pStyle w:val="BlockText"/>
        <w:numPr>
          <w:ilvl w:val="0"/>
          <w:numId w:val="20"/>
        </w:numPr>
        <w:tabs>
          <w:tab w:val="num" w:pos="426"/>
        </w:tabs>
        <w:ind w:left="426" w:right="0" w:hanging="4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Smluvní strany se dohodly, že celková případná odpovědnost za škodu kterékoliv ze smluvních stran vůči straně druhé je omezena celkovou částkou předpokládaného plnění dle této smlouvy, tj. částkou </w:t>
      </w:r>
    </w:p>
    <w:p w:rsidR="00B06DA8" w:rsidRPr="003647F9" w:rsidRDefault="00B06DA8" w:rsidP="003647F9">
      <w:pPr>
        <w:pStyle w:val="BlockText"/>
        <w:ind w:left="0" w:right="0" w:firstLine="4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150.000,- Kč.</w:t>
      </w:r>
    </w:p>
    <w:p w:rsidR="00B06DA8" w:rsidRDefault="00B06DA8" w:rsidP="004B1860">
      <w:pPr>
        <w:pStyle w:val="BlockText"/>
        <w:numPr>
          <w:ilvl w:val="0"/>
          <w:numId w:val="20"/>
        </w:numPr>
        <w:tabs>
          <w:tab w:val="num" w:pos="426"/>
        </w:tabs>
        <w:ind w:left="426" w:right="0" w:hanging="4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Za cennosti vnesené do hotelu v souvislosti s akcí odpovídá dodavatel pouze v rozsahu stanoveném příslušnými právními předpisy. Za věci vnesené (oděvy, hudební nástroje apod.) nese hotel odpovědnost pouze tehdy, pokud budou uloženy na místě k tomu určeném (např. uzamčená šatna). K uložení cenností je nutné využít volné kapacity hotelového sejfu.</w:t>
      </w:r>
    </w:p>
    <w:p w:rsidR="00B06DA8" w:rsidRDefault="00B06DA8" w:rsidP="00D2757A">
      <w:pPr>
        <w:ind w:left="300"/>
        <w:rPr>
          <w:rFonts w:cs="Arial"/>
          <w:iCs/>
          <w:sz w:val="20"/>
        </w:rPr>
      </w:pPr>
    </w:p>
    <w:p w:rsidR="00B06DA8" w:rsidRPr="003A377C" w:rsidRDefault="00B06DA8" w:rsidP="009563C8">
      <w:pPr>
        <w:pStyle w:val="Heading4"/>
        <w:spacing w:line="240" w:lineRule="auto"/>
        <w:rPr>
          <w:rFonts w:ascii="Arial" w:hAnsi="Arial" w:cs="Arial"/>
          <w:sz w:val="22"/>
          <w:szCs w:val="22"/>
          <w:u w:val="single"/>
        </w:rPr>
      </w:pPr>
    </w:p>
    <w:p w:rsidR="00B06DA8" w:rsidRPr="003A377C" w:rsidRDefault="00B06DA8" w:rsidP="009563C8">
      <w:pPr>
        <w:pStyle w:val="Heading4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3A377C">
        <w:rPr>
          <w:rFonts w:ascii="Arial" w:hAnsi="Arial" w:cs="Arial"/>
          <w:sz w:val="22"/>
          <w:szCs w:val="22"/>
          <w:u w:val="single"/>
        </w:rPr>
        <w:t>V. závěrečná ustanovení</w:t>
      </w:r>
    </w:p>
    <w:p w:rsidR="00B06DA8" w:rsidRDefault="00B06DA8" w:rsidP="00D2757A">
      <w:pPr>
        <w:ind w:left="300"/>
        <w:rPr>
          <w:rFonts w:cs="Arial"/>
          <w:iCs/>
          <w:sz w:val="20"/>
        </w:rPr>
      </w:pPr>
    </w:p>
    <w:p w:rsidR="00B06DA8" w:rsidRDefault="00B06DA8" w:rsidP="004B1860">
      <w:pPr>
        <w:pStyle w:val="BlockText"/>
        <w:numPr>
          <w:ilvl w:val="0"/>
          <w:numId w:val="21"/>
        </w:numPr>
        <w:tabs>
          <w:tab w:val="num" w:pos="426"/>
        </w:tabs>
        <w:ind w:left="426" w:right="0" w:hanging="426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Tato smlouva nabývá platnosti a účinnosti dnem podpisu obou smluvních stran. </w:t>
      </w:r>
    </w:p>
    <w:p w:rsidR="00B06DA8" w:rsidRDefault="00B06DA8" w:rsidP="004B1860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Tato smlouva může být měněna či doplňována pouze formou písemných číslovaných dodatků.</w:t>
      </w:r>
    </w:p>
    <w:p w:rsidR="00B06DA8" w:rsidRDefault="00B06DA8" w:rsidP="004B1860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 xml:space="preserve">Není-li v této smlouvě stanoveno jinak, řídí se práva a povinnosti smluvních stran příslušnými ustanoveními zákona č. 89/2012 Sb., občanského zákoníku, v platném znění (dále jen „NOZ“). </w:t>
      </w:r>
    </w:p>
    <w:p w:rsidR="00B06DA8" w:rsidRDefault="00B06DA8" w:rsidP="004B1860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Dodavatel bere na vědomí, že tato smlouva podléhá režimu zákona č. 340/2015 Sb., o zvláštních podmínkách účinnosti některých smluv, uveřejňování těchto smluv a o registru smluv (zákon o registru smluv), v platném znění a že objednatel zajistí zveřejnění těch částí této smlouvy, které neobsahují důvěrné informace či informace tvořící předmět obchodní tajemství dle ust. § 504 NOZ, s čímž dodavatel souhlasí.</w:t>
      </w:r>
    </w:p>
    <w:p w:rsidR="00B06DA8" w:rsidRDefault="00B06DA8" w:rsidP="004B1860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Tato smlouva je sepsána ve dvou stejnopisech, z nichž každá strana obdrží 1 vyhotovení.</w:t>
      </w:r>
    </w:p>
    <w:p w:rsidR="00B06DA8" w:rsidRDefault="00B06DA8" w:rsidP="004B1860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V případě, že sazba DPH bude v průběhu platnosti této smlouvy příslušným právním předpisem upravena, vyhrazuje si dodavatel právo upravit jednostranně stejným způsobem též dohodnuté ceny služeb dle nové výše sazby DPH.</w:t>
      </w:r>
    </w:p>
    <w:p w:rsidR="00B06DA8" w:rsidRDefault="00B06DA8" w:rsidP="004B1860">
      <w:pPr>
        <w:numPr>
          <w:ilvl w:val="0"/>
          <w:numId w:val="21"/>
        </w:numPr>
        <w:tabs>
          <w:tab w:val="num" w:pos="426"/>
        </w:tabs>
        <w:ind w:left="426" w:hanging="426"/>
        <w:jc w:val="both"/>
        <w:textAlignment w:val="auto"/>
        <w:rPr>
          <w:rFonts w:cs="Arial"/>
          <w:iCs/>
          <w:sz w:val="20"/>
        </w:rPr>
      </w:pPr>
      <w:r>
        <w:rPr>
          <w:rFonts w:cs="Arial"/>
          <w:iCs/>
          <w:sz w:val="20"/>
        </w:rPr>
        <w:t>Nedílnou součástí smlouvy jsou tyto přílohy:</w:t>
      </w:r>
    </w:p>
    <w:p w:rsidR="00B06DA8" w:rsidRDefault="00B06DA8" w:rsidP="004B1860">
      <w:pPr>
        <w:tabs>
          <w:tab w:val="num" w:pos="567"/>
        </w:tabs>
        <w:ind w:left="567" w:hanging="567"/>
        <w:jc w:val="both"/>
        <w:rPr>
          <w:rFonts w:cs="Arial"/>
          <w:iCs/>
          <w:sz w:val="20"/>
        </w:rPr>
      </w:pPr>
    </w:p>
    <w:p w:rsidR="00B06DA8" w:rsidRPr="00B753F7" w:rsidRDefault="00B06DA8" w:rsidP="00B753F7">
      <w:pPr>
        <w:pStyle w:val="ListParagraph"/>
        <w:numPr>
          <w:ilvl w:val="0"/>
          <w:numId w:val="32"/>
        </w:numPr>
        <w:tabs>
          <w:tab w:val="left" w:pos="6663"/>
        </w:tabs>
        <w:rPr>
          <w:rFonts w:cs="Arial"/>
          <w:b/>
          <w:sz w:val="20"/>
        </w:rPr>
      </w:pPr>
      <w:r w:rsidRPr="00B753F7">
        <w:rPr>
          <w:rFonts w:cs="Arial"/>
          <w:b/>
          <w:sz w:val="20"/>
        </w:rPr>
        <w:t>PŘÍLOHA Č. 1 – bližší specifikace služeb a kalkulace ceny služeb</w:t>
      </w:r>
    </w:p>
    <w:p w:rsidR="00B06DA8" w:rsidRPr="000B1336" w:rsidRDefault="00B06DA8" w:rsidP="00B753F7">
      <w:pPr>
        <w:pStyle w:val="ListParagraph"/>
        <w:numPr>
          <w:ilvl w:val="0"/>
          <w:numId w:val="32"/>
        </w:numPr>
        <w:tabs>
          <w:tab w:val="left" w:pos="6663"/>
        </w:tabs>
        <w:rPr>
          <w:rFonts w:cs="Arial"/>
          <w:b/>
          <w:sz w:val="20"/>
        </w:rPr>
      </w:pPr>
      <w:r w:rsidRPr="00B753F7">
        <w:rPr>
          <w:rFonts w:cs="Arial"/>
          <w:b/>
          <w:sz w:val="20"/>
        </w:rPr>
        <w:t xml:space="preserve">PŘÍLOHA Č. 2 – plánek </w:t>
      </w:r>
      <w:r w:rsidRPr="000B1336">
        <w:rPr>
          <w:rFonts w:cs="Arial"/>
          <w:b/>
          <w:sz w:val="20"/>
        </w:rPr>
        <w:t xml:space="preserve">prostor   </w:t>
      </w:r>
    </w:p>
    <w:p w:rsidR="00B06DA8" w:rsidRPr="00ED325F" w:rsidRDefault="00B06DA8" w:rsidP="00ED325F">
      <w:pPr>
        <w:tabs>
          <w:tab w:val="left" w:pos="6663"/>
        </w:tabs>
        <w:ind w:left="-142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</w:p>
    <w:p w:rsidR="00B06DA8" w:rsidRDefault="00B06DA8" w:rsidP="005353D0">
      <w:pPr>
        <w:rPr>
          <w:rFonts w:cs="Arial"/>
          <w:sz w:val="20"/>
        </w:rPr>
      </w:pPr>
      <w:r>
        <w:rPr>
          <w:rFonts w:cs="Arial"/>
          <w:sz w:val="20"/>
        </w:rPr>
        <w:t xml:space="preserve">V Praze dne                                                                            V Praze dne </w:t>
      </w:r>
    </w:p>
    <w:p w:rsidR="00B06DA8" w:rsidRDefault="00B06DA8" w:rsidP="005353D0">
      <w:pPr>
        <w:rPr>
          <w:rFonts w:cs="Arial"/>
          <w:b/>
          <w:bCs/>
          <w:sz w:val="20"/>
        </w:rPr>
      </w:pPr>
    </w:p>
    <w:p w:rsidR="00B06DA8" w:rsidRDefault="00B06DA8" w:rsidP="005353D0">
      <w:pPr>
        <w:rPr>
          <w:rFonts w:cs="Arial"/>
          <w:b/>
          <w:bCs/>
          <w:sz w:val="20"/>
        </w:rPr>
      </w:pPr>
    </w:p>
    <w:p w:rsidR="00B06DA8" w:rsidRDefault="00B06DA8" w:rsidP="005353D0">
      <w:pPr>
        <w:rPr>
          <w:rFonts w:cs="Arial"/>
          <w:b/>
          <w:bCs/>
          <w:sz w:val="20"/>
        </w:rPr>
      </w:pPr>
    </w:p>
    <w:p w:rsidR="00B06DA8" w:rsidRDefault="00B06DA8" w:rsidP="005353D0">
      <w:pPr>
        <w:rPr>
          <w:rFonts w:cs="Arial"/>
          <w:b/>
          <w:bCs/>
          <w:sz w:val="20"/>
        </w:rPr>
      </w:pPr>
    </w:p>
    <w:p w:rsidR="00B06DA8" w:rsidRDefault="00B06DA8" w:rsidP="005353D0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t>……………………………………………….                         ………...………………………………………………….</w:t>
      </w:r>
    </w:p>
    <w:p w:rsidR="00B06DA8" w:rsidRDefault="00B06DA8" w:rsidP="005353D0">
      <w:pPr>
        <w:overflowPunct/>
        <w:autoSpaceDE/>
        <w:autoSpaceDN/>
        <w:adjustRightInd/>
        <w:rPr>
          <w:rFonts w:cs="Arial"/>
          <w:bCs/>
          <w:sz w:val="20"/>
        </w:rPr>
        <w:sectPr w:rsidR="00B06DA8" w:rsidSect="005353D0">
          <w:type w:val="continuous"/>
          <w:pgSz w:w="11907" w:h="16840"/>
          <w:pgMar w:top="794" w:right="1134" w:bottom="851" w:left="993" w:header="709" w:footer="709" w:gutter="0"/>
          <w:cols w:space="708"/>
        </w:sectPr>
      </w:pPr>
    </w:p>
    <w:p w:rsidR="00B06DA8" w:rsidRPr="00AD7E05" w:rsidRDefault="00B06DA8" w:rsidP="005353D0">
      <w:pPr>
        <w:widowControl w:val="0"/>
        <w:tabs>
          <w:tab w:val="left" w:pos="7088"/>
        </w:tabs>
        <w:rPr>
          <w:rFonts w:cs="Arial"/>
          <w:bCs/>
          <w:sz w:val="20"/>
        </w:rPr>
      </w:pPr>
      <w:r>
        <w:rPr>
          <w:rFonts w:cs="Arial"/>
          <w:bCs/>
          <w:sz w:val="20"/>
        </w:rPr>
        <w:t>OREA HOTELS s.r.o.                                                              Ústav fyzikální chemie J. Heyrovského AV ČR, v.v.i</w:t>
      </w:r>
    </w:p>
    <w:p w:rsidR="00B06DA8" w:rsidRPr="006651A4" w:rsidRDefault="00B06DA8" w:rsidP="00480A7A">
      <w:pPr>
        <w:rPr>
          <w:rFonts w:cs="Arial"/>
          <w:bCs/>
          <w:iCs/>
          <w:color w:val="FF0000"/>
          <w:sz w:val="20"/>
        </w:rPr>
      </w:pPr>
      <w:r>
        <w:rPr>
          <w:rFonts w:cs="Arial"/>
          <w:bCs/>
          <w:sz w:val="20"/>
        </w:rPr>
        <w:t>Colin Stanley, generální ředitel</w:t>
      </w:r>
      <w:r w:rsidRPr="00AD7E05">
        <w:rPr>
          <w:rFonts w:cs="Arial"/>
          <w:bCs/>
          <w:sz w:val="20"/>
        </w:rPr>
        <w:t xml:space="preserve">                        </w:t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>
        <w:rPr>
          <w:rFonts w:cs="Arial"/>
          <w:bCs/>
          <w:sz w:val="20"/>
        </w:rPr>
        <w:tab/>
      </w:r>
      <w:r w:rsidRPr="00763460">
        <w:rPr>
          <w:rFonts w:cs="Arial"/>
          <w:bCs/>
          <w:iCs/>
          <w:sz w:val="20"/>
        </w:rPr>
        <w:t>prof. RNDr. Zdeněk Samec, DrSc., ředitel</w:t>
      </w:r>
    </w:p>
    <w:p w:rsidR="00B06DA8" w:rsidRPr="00197F49" w:rsidRDefault="00B06DA8" w:rsidP="00197F49">
      <w:pPr>
        <w:widowControl w:val="0"/>
        <w:tabs>
          <w:tab w:val="left" w:pos="7088"/>
        </w:tabs>
        <w:rPr>
          <w:rFonts w:cs="Arial"/>
          <w:sz w:val="20"/>
        </w:rPr>
      </w:pPr>
    </w:p>
    <w:p w:rsidR="00B06DA8" w:rsidRDefault="00B06DA8" w:rsidP="00BE48AD">
      <w:pPr>
        <w:tabs>
          <w:tab w:val="left" w:pos="6663"/>
        </w:tabs>
        <w:rPr>
          <w:rFonts w:cs="Arial"/>
          <w:b/>
          <w:sz w:val="20"/>
        </w:rPr>
      </w:pPr>
    </w:p>
    <w:p w:rsidR="00B06DA8" w:rsidRPr="00A955C6" w:rsidRDefault="00B06DA8" w:rsidP="005353D0">
      <w:pPr>
        <w:tabs>
          <w:tab w:val="left" w:pos="6663"/>
        </w:tabs>
        <w:ind w:left="-993"/>
        <w:jc w:val="center"/>
        <w:rPr>
          <w:rFonts w:cs="Arial"/>
          <w:b/>
          <w:sz w:val="20"/>
        </w:rPr>
      </w:pPr>
      <w:bookmarkStart w:id="0" w:name="_GoBack"/>
    </w:p>
    <w:bookmarkEnd w:id="0"/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Pr="00A955C6" w:rsidRDefault="00B06DA8" w:rsidP="00171BB8">
      <w:pPr>
        <w:tabs>
          <w:tab w:val="left" w:pos="6663"/>
        </w:tabs>
        <w:jc w:val="center"/>
        <w:rPr>
          <w:rFonts w:cs="Arial"/>
          <w:b/>
          <w:sz w:val="20"/>
        </w:rPr>
      </w:pPr>
      <w:r w:rsidRPr="00A955C6">
        <w:rPr>
          <w:rFonts w:cs="Arial"/>
          <w:b/>
          <w:sz w:val="20"/>
        </w:rPr>
        <w:t>PŘÍLOHA Č. 1</w:t>
      </w:r>
    </w:p>
    <w:p w:rsidR="00B06DA8" w:rsidRPr="00A955C6" w:rsidRDefault="00B06DA8" w:rsidP="004B1860">
      <w:pPr>
        <w:tabs>
          <w:tab w:val="left" w:pos="6663"/>
        </w:tabs>
        <w:ind w:left="-426"/>
        <w:rPr>
          <w:rFonts w:cs="Arial"/>
          <w:b/>
          <w:sz w:val="20"/>
        </w:rPr>
      </w:pPr>
      <w:r w:rsidRPr="00A955C6">
        <w:rPr>
          <w:rFonts w:cs="Arial"/>
          <w:b/>
          <w:sz w:val="20"/>
        </w:rPr>
        <w:t xml:space="preserve"> </w:t>
      </w:r>
    </w:p>
    <w:p w:rsidR="00B06DA8" w:rsidRPr="00A955C6" w:rsidRDefault="00B06DA8" w:rsidP="00171BB8">
      <w:pPr>
        <w:tabs>
          <w:tab w:val="left" w:pos="6663"/>
        </w:tabs>
        <w:jc w:val="center"/>
        <w:rPr>
          <w:rFonts w:cs="Arial"/>
          <w:b/>
          <w:sz w:val="20"/>
          <w:u w:val="single"/>
        </w:rPr>
      </w:pPr>
      <w:r w:rsidRPr="00A955C6">
        <w:rPr>
          <w:rFonts w:cs="Arial"/>
          <w:b/>
          <w:sz w:val="20"/>
          <w:u w:val="single"/>
        </w:rPr>
        <w:t>SPECIFIKACE a KALKULACE SLUŽEB</w:t>
      </w:r>
    </w:p>
    <w:p w:rsidR="00B06DA8" w:rsidRPr="00A955C6" w:rsidRDefault="00B06DA8" w:rsidP="00EE4848">
      <w:pPr>
        <w:tabs>
          <w:tab w:val="left" w:pos="6663"/>
        </w:tabs>
        <w:rPr>
          <w:rFonts w:cs="Arial"/>
          <w:sz w:val="20"/>
        </w:rPr>
      </w:pPr>
    </w:p>
    <w:p w:rsidR="00B06DA8" w:rsidRPr="00A955C6" w:rsidRDefault="00B06DA8" w:rsidP="00EE4848">
      <w:pPr>
        <w:tabs>
          <w:tab w:val="left" w:pos="6663"/>
        </w:tabs>
        <w:rPr>
          <w:rFonts w:cs="Arial"/>
          <w:sz w:val="20"/>
        </w:rPr>
      </w:pPr>
    </w:p>
    <w:p w:rsidR="00B06DA8" w:rsidRPr="00A955C6" w:rsidRDefault="00B06DA8" w:rsidP="004B1860">
      <w:pPr>
        <w:jc w:val="center"/>
        <w:rPr>
          <w:rFonts w:cs="Arial"/>
          <w:sz w:val="20"/>
        </w:rPr>
      </w:pPr>
    </w:p>
    <w:p w:rsidR="00B06DA8" w:rsidRDefault="00B06DA8" w:rsidP="00EE4848">
      <w:pPr>
        <w:tabs>
          <w:tab w:val="left" w:pos="6663"/>
        </w:tabs>
        <w:ind w:left="-993" w:firstLine="993"/>
        <w:rPr>
          <w:rFonts w:cs="Arial"/>
          <w:b/>
          <w:bCs/>
          <w:iCs/>
          <w:sz w:val="20"/>
          <w:u w:val="single"/>
        </w:rPr>
      </w:pPr>
      <w:r>
        <w:rPr>
          <w:rFonts w:cs="Arial"/>
          <w:b/>
          <w:bCs/>
          <w:iCs/>
          <w:sz w:val="20"/>
          <w:u w:val="single"/>
        </w:rPr>
        <w:t xml:space="preserve">1. </w:t>
      </w:r>
      <w:r w:rsidRPr="00A955C6">
        <w:rPr>
          <w:rFonts w:cs="Arial"/>
          <w:b/>
          <w:bCs/>
          <w:iCs/>
          <w:sz w:val="20"/>
          <w:u w:val="single"/>
        </w:rPr>
        <w:t>UBYTOVACÍ SLUŽBY</w:t>
      </w:r>
      <w:r>
        <w:rPr>
          <w:rFonts w:cs="Arial"/>
          <w:b/>
          <w:bCs/>
          <w:iCs/>
          <w:sz w:val="20"/>
          <w:u w:val="single"/>
        </w:rPr>
        <w:t xml:space="preserve"> SPOJENÉ S REZERVAČNÍM FORMULÁŘEM</w:t>
      </w:r>
      <w:r w:rsidRPr="00A955C6">
        <w:rPr>
          <w:rFonts w:cs="Arial"/>
          <w:b/>
          <w:bCs/>
          <w:iCs/>
          <w:sz w:val="20"/>
          <w:u w:val="single"/>
        </w:rPr>
        <w:t>:</w:t>
      </w:r>
    </w:p>
    <w:p w:rsidR="00B06DA8" w:rsidRDefault="00B06DA8" w:rsidP="00EE4848">
      <w:pPr>
        <w:tabs>
          <w:tab w:val="left" w:pos="6663"/>
        </w:tabs>
        <w:ind w:left="-993" w:firstLine="993"/>
        <w:rPr>
          <w:rFonts w:cs="Arial"/>
          <w:b/>
          <w:bCs/>
          <w:iCs/>
          <w:sz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736"/>
        <w:gridCol w:w="7043"/>
      </w:tblGrid>
      <w:tr w:rsidR="00B06DA8" w:rsidRPr="005D1379" w:rsidTr="008A2291">
        <w:trPr>
          <w:trHeight w:val="663"/>
          <w:jc w:val="center"/>
        </w:trPr>
        <w:tc>
          <w:tcPr>
            <w:tcW w:w="2882" w:type="dxa"/>
            <w:shd w:val="clear" w:color="auto" w:fill="FFFFFF"/>
            <w:vAlign w:val="center"/>
          </w:tcPr>
          <w:p w:rsidR="00B06DA8" w:rsidRPr="003A377C" w:rsidRDefault="00B06DA8" w:rsidP="008A2291">
            <w:pPr>
              <w:rPr>
                <w:rFonts w:cs="Arial"/>
                <w:b/>
                <w:sz w:val="20"/>
              </w:rPr>
            </w:pPr>
            <w:r w:rsidRPr="003A377C">
              <w:rPr>
                <w:rFonts w:cs="Arial"/>
                <w:b/>
                <w:sz w:val="20"/>
              </w:rPr>
              <w:t>Typ pokojů</w:t>
            </w:r>
          </w:p>
        </w:tc>
        <w:tc>
          <w:tcPr>
            <w:tcW w:w="7513" w:type="dxa"/>
            <w:shd w:val="clear" w:color="auto" w:fill="FFFFFF"/>
            <w:vAlign w:val="center"/>
          </w:tcPr>
          <w:p w:rsidR="00B06DA8" w:rsidRPr="005D1379" w:rsidRDefault="00B06DA8" w:rsidP="008A229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DOUBLE/SINGLE ROOM </w:t>
            </w:r>
          </w:p>
        </w:tc>
      </w:tr>
      <w:tr w:rsidR="00B06DA8" w:rsidTr="008A2291">
        <w:trPr>
          <w:trHeight w:val="224"/>
          <w:jc w:val="center"/>
        </w:trPr>
        <w:tc>
          <w:tcPr>
            <w:tcW w:w="2882" w:type="dxa"/>
          </w:tcPr>
          <w:p w:rsidR="00B06DA8" w:rsidRDefault="00B06DA8" w:rsidP="008A22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Ceny pokojů v €</w:t>
            </w:r>
          </w:p>
        </w:tc>
        <w:tc>
          <w:tcPr>
            <w:tcW w:w="7513" w:type="dxa"/>
          </w:tcPr>
          <w:p w:rsidR="00B06DA8" w:rsidRDefault="00B06DA8" w:rsidP="008A229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65 €</w:t>
            </w:r>
          </w:p>
        </w:tc>
      </w:tr>
      <w:tr w:rsidR="00B06DA8" w:rsidTr="008A2291">
        <w:trPr>
          <w:gridAfter w:val="1"/>
          <w:wAfter w:w="7513" w:type="dxa"/>
          <w:trHeight w:val="224"/>
          <w:jc w:val="center"/>
        </w:trPr>
        <w:tc>
          <w:tcPr>
            <w:tcW w:w="2882" w:type="dxa"/>
          </w:tcPr>
          <w:p w:rsidR="00B06DA8" w:rsidRDefault="00B06DA8" w:rsidP="008A22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Denní složení pokojů</w:t>
            </w:r>
          </w:p>
        </w:tc>
      </w:tr>
      <w:tr w:rsidR="00B06DA8" w:rsidRPr="00D23EE7" w:rsidTr="008A2291">
        <w:trPr>
          <w:trHeight w:val="224"/>
          <w:jc w:val="center"/>
        </w:trPr>
        <w:tc>
          <w:tcPr>
            <w:tcW w:w="2882" w:type="dxa"/>
          </w:tcPr>
          <w:p w:rsidR="00B06DA8" w:rsidRDefault="00B06DA8" w:rsidP="008A229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13. 3. 2017</w:t>
            </w:r>
          </w:p>
        </w:tc>
        <w:tc>
          <w:tcPr>
            <w:tcW w:w="7513" w:type="dxa"/>
          </w:tcPr>
          <w:p w:rsidR="00B06DA8" w:rsidRPr="00932FF8" w:rsidRDefault="00B06DA8" w:rsidP="008A229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50</w:t>
            </w:r>
          </w:p>
        </w:tc>
      </w:tr>
      <w:tr w:rsidR="00B06DA8" w:rsidRPr="00D23EE7" w:rsidTr="008A2291">
        <w:trPr>
          <w:trHeight w:val="224"/>
          <w:jc w:val="center"/>
        </w:trPr>
        <w:tc>
          <w:tcPr>
            <w:tcW w:w="2882" w:type="dxa"/>
          </w:tcPr>
          <w:p w:rsidR="00B06DA8" w:rsidRDefault="00B06DA8" w:rsidP="008A229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14. 3. 2017</w:t>
            </w:r>
          </w:p>
        </w:tc>
        <w:tc>
          <w:tcPr>
            <w:tcW w:w="7513" w:type="dxa"/>
          </w:tcPr>
          <w:p w:rsidR="00B06DA8" w:rsidRPr="00932FF8" w:rsidRDefault="00B06DA8" w:rsidP="008A229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80</w:t>
            </w:r>
          </w:p>
        </w:tc>
      </w:tr>
      <w:tr w:rsidR="00B06DA8" w:rsidRPr="00D23EE7" w:rsidTr="008A2291">
        <w:trPr>
          <w:trHeight w:val="224"/>
          <w:jc w:val="center"/>
        </w:trPr>
        <w:tc>
          <w:tcPr>
            <w:tcW w:w="2882" w:type="dxa"/>
          </w:tcPr>
          <w:p w:rsidR="00B06DA8" w:rsidRDefault="00B06DA8" w:rsidP="008A229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15. 3. 2017</w:t>
            </w:r>
          </w:p>
        </w:tc>
        <w:tc>
          <w:tcPr>
            <w:tcW w:w="7513" w:type="dxa"/>
          </w:tcPr>
          <w:p w:rsidR="00B06DA8" w:rsidRPr="00932FF8" w:rsidRDefault="00B06DA8" w:rsidP="008A229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80</w:t>
            </w:r>
          </w:p>
        </w:tc>
      </w:tr>
      <w:tr w:rsidR="00B06DA8" w:rsidRPr="00D23EE7" w:rsidTr="008A2291">
        <w:trPr>
          <w:trHeight w:val="224"/>
          <w:jc w:val="center"/>
        </w:trPr>
        <w:tc>
          <w:tcPr>
            <w:tcW w:w="2882" w:type="dxa"/>
          </w:tcPr>
          <w:p w:rsidR="00B06DA8" w:rsidRDefault="00B06DA8" w:rsidP="008A2291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16. 3. 2017</w:t>
            </w:r>
          </w:p>
        </w:tc>
        <w:tc>
          <w:tcPr>
            <w:tcW w:w="7513" w:type="dxa"/>
          </w:tcPr>
          <w:p w:rsidR="00B06DA8" w:rsidRPr="00932FF8" w:rsidRDefault="00B06DA8" w:rsidP="008A229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80</w:t>
            </w:r>
          </w:p>
        </w:tc>
      </w:tr>
      <w:tr w:rsidR="00B06DA8" w:rsidTr="008A2291">
        <w:trPr>
          <w:trHeight w:val="209"/>
          <w:jc w:val="center"/>
        </w:trPr>
        <w:tc>
          <w:tcPr>
            <w:tcW w:w="288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B06DA8" w:rsidRDefault="00B06DA8" w:rsidP="008A22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Celkem pokojonocí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DA8" w:rsidRPr="00EE4029" w:rsidRDefault="00B06DA8" w:rsidP="008A229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290</w:t>
            </w:r>
          </w:p>
        </w:tc>
      </w:tr>
      <w:tr w:rsidR="00B06DA8" w:rsidTr="008A2291">
        <w:trPr>
          <w:trHeight w:val="209"/>
          <w:jc w:val="center"/>
        </w:trPr>
        <w:tc>
          <w:tcPr>
            <w:tcW w:w="288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06DA8" w:rsidRPr="00CE33E1" w:rsidRDefault="00B06DA8" w:rsidP="008A2291">
            <w:pPr>
              <w:rPr>
                <w:rFonts w:cs="Arial"/>
                <w:sz w:val="20"/>
              </w:rPr>
            </w:pPr>
            <w:r w:rsidRPr="00CE33E1">
              <w:rPr>
                <w:rFonts w:cs="Arial"/>
                <w:sz w:val="20"/>
              </w:rPr>
              <w:t>Celková předpokl.</w:t>
            </w:r>
            <w:r>
              <w:rPr>
                <w:rFonts w:cs="Arial"/>
                <w:sz w:val="20"/>
              </w:rPr>
              <w:t xml:space="preserve"> cena</w:t>
            </w:r>
            <w:r w:rsidRPr="00CE33E1">
              <w:rPr>
                <w:rFonts w:cs="Arial"/>
                <w:sz w:val="20"/>
              </w:rPr>
              <w:t xml:space="preserve"> v </w:t>
            </w:r>
            <w:r>
              <w:rPr>
                <w:rFonts w:cs="Arial"/>
                <w:sz w:val="20"/>
              </w:rPr>
              <w:t>€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6DA8" w:rsidRPr="00EE4029" w:rsidRDefault="00B06DA8" w:rsidP="008A229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18 850 €</w:t>
            </w:r>
          </w:p>
        </w:tc>
      </w:tr>
    </w:tbl>
    <w:p w:rsidR="00B06DA8" w:rsidRDefault="00B06DA8" w:rsidP="00EE4848">
      <w:pPr>
        <w:tabs>
          <w:tab w:val="left" w:pos="6663"/>
        </w:tabs>
        <w:ind w:left="-993" w:firstLine="993"/>
        <w:rPr>
          <w:rFonts w:cs="Arial"/>
          <w:b/>
          <w:bCs/>
          <w:iCs/>
          <w:sz w:val="20"/>
          <w:u w:val="single"/>
        </w:rPr>
      </w:pPr>
    </w:p>
    <w:p w:rsidR="00B06DA8" w:rsidRDefault="00B06DA8" w:rsidP="00904E7C">
      <w:pPr>
        <w:tabs>
          <w:tab w:val="left" w:pos="6663"/>
        </w:tabs>
        <w:ind w:left="-993" w:firstLine="993"/>
        <w:rPr>
          <w:rFonts w:cs="Arial"/>
          <w:b/>
          <w:bCs/>
          <w:iCs/>
          <w:sz w:val="20"/>
          <w:u w:val="single"/>
        </w:rPr>
      </w:pPr>
    </w:p>
    <w:p w:rsidR="00B06DA8" w:rsidRDefault="00B06DA8" w:rsidP="00904E7C">
      <w:pPr>
        <w:tabs>
          <w:tab w:val="left" w:pos="6663"/>
        </w:tabs>
        <w:ind w:left="-993" w:firstLine="993"/>
        <w:rPr>
          <w:rFonts w:cs="Arial"/>
          <w:b/>
          <w:bCs/>
          <w:iCs/>
          <w:sz w:val="20"/>
          <w:u w:val="single"/>
        </w:rPr>
      </w:pPr>
    </w:p>
    <w:p w:rsidR="00B06DA8" w:rsidRDefault="00B06DA8" w:rsidP="00904E7C">
      <w:pPr>
        <w:tabs>
          <w:tab w:val="left" w:pos="6663"/>
        </w:tabs>
        <w:ind w:left="-993" w:firstLine="993"/>
        <w:rPr>
          <w:rFonts w:cs="Arial"/>
          <w:b/>
          <w:bCs/>
          <w:iCs/>
          <w:sz w:val="20"/>
          <w:u w:val="single"/>
        </w:rPr>
      </w:pPr>
    </w:p>
    <w:p w:rsidR="00B06DA8" w:rsidRDefault="00B06DA8" w:rsidP="00904E7C">
      <w:pPr>
        <w:tabs>
          <w:tab w:val="left" w:pos="6663"/>
        </w:tabs>
        <w:ind w:left="-993" w:firstLine="993"/>
        <w:rPr>
          <w:rFonts w:cs="Arial"/>
          <w:b/>
          <w:bCs/>
          <w:iCs/>
          <w:sz w:val="20"/>
          <w:u w:val="single"/>
        </w:rPr>
      </w:pPr>
    </w:p>
    <w:p w:rsidR="00B06DA8" w:rsidRDefault="00B06DA8" w:rsidP="00904E7C">
      <w:pPr>
        <w:tabs>
          <w:tab w:val="left" w:pos="6663"/>
        </w:tabs>
        <w:ind w:left="-993" w:firstLine="993"/>
        <w:rPr>
          <w:rFonts w:cs="Arial"/>
          <w:b/>
          <w:bCs/>
          <w:iCs/>
          <w:sz w:val="20"/>
          <w:u w:val="single"/>
        </w:rPr>
      </w:pPr>
    </w:p>
    <w:p w:rsidR="00B06DA8" w:rsidRDefault="00B06DA8" w:rsidP="00904E7C">
      <w:pPr>
        <w:tabs>
          <w:tab w:val="left" w:pos="6663"/>
        </w:tabs>
        <w:ind w:left="-993" w:firstLine="993"/>
        <w:rPr>
          <w:rFonts w:cs="Arial"/>
          <w:b/>
          <w:bCs/>
          <w:iCs/>
          <w:sz w:val="20"/>
          <w:u w:val="single"/>
        </w:rPr>
      </w:pPr>
      <w:r>
        <w:rPr>
          <w:rFonts w:cs="Arial"/>
          <w:b/>
          <w:bCs/>
          <w:iCs/>
          <w:sz w:val="20"/>
          <w:u w:val="single"/>
        </w:rPr>
        <w:t>2. KONFERENČNÍ</w:t>
      </w:r>
      <w:r w:rsidRPr="00A955C6">
        <w:rPr>
          <w:rFonts w:cs="Arial"/>
          <w:b/>
          <w:bCs/>
          <w:iCs/>
          <w:sz w:val="20"/>
          <w:u w:val="single"/>
        </w:rPr>
        <w:t xml:space="preserve"> SLUŽBY</w:t>
      </w:r>
      <w:r>
        <w:rPr>
          <w:rFonts w:cs="Arial"/>
          <w:b/>
          <w:bCs/>
          <w:iCs/>
          <w:sz w:val="20"/>
          <w:u w:val="single"/>
        </w:rPr>
        <w:t xml:space="preserve"> SPOJENÉ S REZERVAČNÍM FORMULÁŘEM:</w:t>
      </w:r>
    </w:p>
    <w:p w:rsidR="00B06DA8" w:rsidRDefault="00B06DA8" w:rsidP="00EE4848">
      <w:pPr>
        <w:tabs>
          <w:tab w:val="left" w:pos="6663"/>
        </w:tabs>
        <w:ind w:left="-993" w:firstLine="993"/>
        <w:rPr>
          <w:rFonts w:cs="Arial"/>
          <w:b/>
          <w:bCs/>
          <w:iCs/>
          <w:sz w:val="20"/>
          <w:u w:val="single"/>
        </w:rPr>
      </w:pPr>
    </w:p>
    <w:p w:rsidR="00B06DA8" w:rsidRPr="00CF3E92" w:rsidRDefault="00B06DA8" w:rsidP="00CF3E92">
      <w:pPr>
        <w:pStyle w:val="Header"/>
        <w:tabs>
          <w:tab w:val="left" w:pos="708"/>
        </w:tabs>
        <w:rPr>
          <w:rFonts w:cs="Arial"/>
          <w:sz w:val="20"/>
        </w:rPr>
      </w:pPr>
      <w:r w:rsidRPr="00CF3E92">
        <w:rPr>
          <w:rFonts w:cs="Arial"/>
          <w:b/>
          <w:sz w:val="20"/>
        </w:rPr>
        <w:t>CLASSIC</w:t>
      </w:r>
      <w:r w:rsidRPr="00CF3E92">
        <w:rPr>
          <w:rFonts w:cs="Arial"/>
          <w:sz w:val="20"/>
        </w:rPr>
        <w:tab/>
      </w:r>
      <w:r w:rsidRPr="00CF3E92">
        <w:rPr>
          <w:rFonts w:cs="Arial"/>
          <w:sz w:val="20"/>
        </w:rPr>
        <w:tab/>
      </w:r>
      <w:r w:rsidRPr="00CF3E92">
        <w:rPr>
          <w:rFonts w:cs="Arial"/>
          <w:sz w:val="20"/>
        </w:rPr>
        <w:tab/>
      </w:r>
    </w:p>
    <w:p w:rsidR="00B06DA8" w:rsidRPr="000C38D3" w:rsidRDefault="00B06DA8" w:rsidP="00CF3E92">
      <w:pPr>
        <w:pStyle w:val="Header"/>
        <w:numPr>
          <w:ilvl w:val="0"/>
          <w:numId w:val="27"/>
        </w:numPr>
        <w:overflowPunct/>
        <w:autoSpaceDE/>
        <w:adjustRightInd/>
        <w:textAlignment w:val="auto"/>
        <w:rPr>
          <w:rFonts w:cs="Arial"/>
          <w:sz w:val="18"/>
          <w:szCs w:val="18"/>
        </w:rPr>
      </w:pPr>
      <w:r w:rsidRPr="000C38D3">
        <w:rPr>
          <w:rFonts w:cs="Arial"/>
          <w:sz w:val="18"/>
          <w:szCs w:val="18"/>
        </w:rPr>
        <w:t xml:space="preserve">pronájem hlavní konferenční místnosti </w:t>
      </w:r>
    </w:p>
    <w:p w:rsidR="00B06DA8" w:rsidRPr="000C38D3" w:rsidRDefault="00B06DA8" w:rsidP="00CF3E92">
      <w:pPr>
        <w:pStyle w:val="Header"/>
        <w:numPr>
          <w:ilvl w:val="0"/>
          <w:numId w:val="28"/>
        </w:numPr>
        <w:overflowPunct/>
        <w:autoSpaceDE/>
        <w:adjustRightInd/>
        <w:textAlignment w:val="auto"/>
        <w:rPr>
          <w:rFonts w:cs="Arial"/>
          <w:sz w:val="18"/>
          <w:szCs w:val="18"/>
        </w:rPr>
      </w:pPr>
      <w:r w:rsidRPr="000C38D3">
        <w:rPr>
          <w:rFonts w:cs="Arial"/>
          <w:sz w:val="18"/>
          <w:szCs w:val="18"/>
        </w:rPr>
        <w:t>technické vybavení (1 flipchart, papíry, fixy, 1 plátno)</w:t>
      </w:r>
    </w:p>
    <w:p w:rsidR="00B06DA8" w:rsidRPr="000C38D3" w:rsidRDefault="00B06DA8" w:rsidP="00CF3E92">
      <w:pPr>
        <w:pStyle w:val="Header"/>
        <w:numPr>
          <w:ilvl w:val="0"/>
          <w:numId w:val="28"/>
        </w:numPr>
        <w:overflowPunct/>
        <w:autoSpaceDE/>
        <w:adjustRightInd/>
        <w:textAlignment w:val="auto"/>
        <w:rPr>
          <w:rFonts w:cs="Arial"/>
          <w:sz w:val="18"/>
          <w:szCs w:val="18"/>
        </w:rPr>
      </w:pPr>
      <w:r w:rsidRPr="000C38D3">
        <w:rPr>
          <w:rFonts w:cs="Arial"/>
          <w:sz w:val="18"/>
          <w:szCs w:val="18"/>
        </w:rPr>
        <w:t>psací potřeby a bloky</w:t>
      </w:r>
    </w:p>
    <w:p w:rsidR="00B06DA8" w:rsidRPr="000C38D3" w:rsidRDefault="00B06DA8" w:rsidP="00CF3E92">
      <w:pPr>
        <w:pStyle w:val="Header"/>
        <w:numPr>
          <w:ilvl w:val="0"/>
          <w:numId w:val="29"/>
        </w:numPr>
        <w:overflowPunct/>
        <w:autoSpaceDE/>
        <w:adjustRightInd/>
        <w:textAlignment w:val="auto"/>
        <w:rPr>
          <w:rFonts w:cs="Arial"/>
          <w:sz w:val="18"/>
          <w:szCs w:val="18"/>
        </w:rPr>
      </w:pPr>
      <w:r w:rsidRPr="000C38D3">
        <w:rPr>
          <w:rFonts w:cs="Arial"/>
          <w:sz w:val="18"/>
          <w:szCs w:val="18"/>
          <w:lang w:val="en-GB"/>
        </w:rPr>
        <w:t xml:space="preserve">2 </w:t>
      </w:r>
      <w:r w:rsidRPr="000C38D3">
        <w:rPr>
          <w:rFonts w:cs="Arial"/>
          <w:sz w:val="18"/>
          <w:szCs w:val="18"/>
        </w:rPr>
        <w:t>kávové</w:t>
      </w:r>
      <w:r w:rsidRPr="000C38D3">
        <w:rPr>
          <w:rFonts w:cs="Arial"/>
          <w:sz w:val="18"/>
          <w:szCs w:val="18"/>
          <w:lang w:val="en-GB"/>
        </w:rPr>
        <w:t xml:space="preserve"> </w:t>
      </w:r>
      <w:r w:rsidRPr="000C38D3">
        <w:rPr>
          <w:rFonts w:cs="Arial"/>
          <w:sz w:val="18"/>
          <w:szCs w:val="18"/>
        </w:rPr>
        <w:t xml:space="preserve">přestávky na osobu </w:t>
      </w:r>
    </w:p>
    <w:p w:rsidR="00B06DA8" w:rsidRPr="000C38D3" w:rsidRDefault="00B06DA8" w:rsidP="00CF3E92">
      <w:pPr>
        <w:numPr>
          <w:ilvl w:val="0"/>
          <w:numId w:val="30"/>
        </w:numPr>
        <w:overflowPunct/>
        <w:autoSpaceDE/>
        <w:adjustRightInd/>
        <w:textAlignment w:val="auto"/>
        <w:rPr>
          <w:rFonts w:cs="Arial"/>
          <w:sz w:val="18"/>
          <w:szCs w:val="18"/>
        </w:rPr>
      </w:pPr>
      <w:r w:rsidRPr="000C38D3">
        <w:rPr>
          <w:rFonts w:cs="Arial"/>
          <w:sz w:val="18"/>
          <w:szCs w:val="18"/>
        </w:rPr>
        <w:t>2 minerální vody (perlivou nebo neperlivou) na osobu v jednací místnosti</w:t>
      </w:r>
    </w:p>
    <w:p w:rsidR="00B06DA8" w:rsidRDefault="00B06DA8" w:rsidP="00CF3E92">
      <w:pPr>
        <w:pStyle w:val="Header"/>
        <w:numPr>
          <w:ilvl w:val="0"/>
          <w:numId w:val="31"/>
        </w:numPr>
        <w:overflowPunct/>
        <w:autoSpaceDE/>
        <w:adjustRightInd/>
        <w:textAlignment w:val="auto"/>
        <w:rPr>
          <w:rFonts w:cs="Arial"/>
          <w:sz w:val="18"/>
          <w:szCs w:val="18"/>
        </w:rPr>
      </w:pPr>
      <w:r w:rsidRPr="000C38D3">
        <w:rPr>
          <w:rFonts w:cs="Arial"/>
          <w:sz w:val="18"/>
          <w:szCs w:val="18"/>
        </w:rPr>
        <w:t>oběd formou bufetu v restauraci včetně 1 nápoje, překapávané kávy a čaje</w:t>
      </w:r>
    </w:p>
    <w:p w:rsidR="00B06DA8" w:rsidRPr="000C38D3" w:rsidRDefault="00B06DA8" w:rsidP="00CF3E92">
      <w:pPr>
        <w:pStyle w:val="Header"/>
        <w:numPr>
          <w:ilvl w:val="0"/>
          <w:numId w:val="31"/>
        </w:numPr>
        <w:overflowPunct/>
        <w:autoSpaceDE/>
        <w:adjustRightInd/>
        <w:textAlignment w:val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večeře formou bufetu v restauraci včetně 1 nápoje (nealkoholický nápoj 0,3l nebo točené pivo 0,2l)</w:t>
      </w:r>
    </w:p>
    <w:p w:rsidR="00B06DA8" w:rsidRPr="000C38D3" w:rsidRDefault="00B06DA8" w:rsidP="00CF3E92">
      <w:pPr>
        <w:ind w:firstLine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/>
      </w:r>
      <w:r w:rsidRPr="000C38D3">
        <w:rPr>
          <w:rFonts w:cs="Arial"/>
          <w:sz w:val="18"/>
          <w:szCs w:val="18"/>
        </w:rPr>
        <w:t xml:space="preserve">Složení kávových přestávek a buffetu resp. menu je v kompetenci šéfkuchaře. </w:t>
      </w:r>
    </w:p>
    <w:p w:rsidR="00B06DA8" w:rsidRPr="000C38D3" w:rsidRDefault="00B06DA8" w:rsidP="00CF3E92">
      <w:pPr>
        <w:pStyle w:val="Header"/>
        <w:tabs>
          <w:tab w:val="left" w:pos="708"/>
        </w:tabs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DDR </w:t>
      </w:r>
      <w:r w:rsidRPr="000C38D3">
        <w:rPr>
          <w:rFonts w:cs="Arial"/>
          <w:b/>
          <w:sz w:val="18"/>
          <w:szCs w:val="18"/>
        </w:rPr>
        <w:t xml:space="preserve">celodenní paušál </w:t>
      </w:r>
      <w:r>
        <w:rPr>
          <w:rFonts w:cs="Arial"/>
          <w:b/>
          <w:bCs/>
          <w:sz w:val="18"/>
          <w:szCs w:val="18"/>
        </w:rPr>
        <w:t>55 €</w:t>
      </w:r>
      <w:r w:rsidRPr="000C38D3">
        <w:rPr>
          <w:rFonts w:cs="Arial"/>
          <w:b/>
          <w:bCs/>
          <w:sz w:val="18"/>
          <w:szCs w:val="18"/>
        </w:rPr>
        <w:t xml:space="preserve"> na osobu | den</w:t>
      </w:r>
      <w:r>
        <w:rPr>
          <w:rFonts w:cs="Arial"/>
          <w:b/>
          <w:bCs/>
          <w:sz w:val="18"/>
          <w:szCs w:val="18"/>
        </w:rPr>
        <w:t xml:space="preserve"> </w:t>
      </w:r>
    </w:p>
    <w:p w:rsidR="00B06DA8" w:rsidRPr="000C38D3" w:rsidRDefault="00B06DA8" w:rsidP="00CF3E92">
      <w:pPr>
        <w:pStyle w:val="Header"/>
        <w:tabs>
          <w:tab w:val="left" w:pos="708"/>
        </w:tabs>
        <w:rPr>
          <w:rFonts w:cs="Arial"/>
          <w:b/>
          <w:sz w:val="18"/>
          <w:szCs w:val="18"/>
        </w:rPr>
      </w:pPr>
    </w:p>
    <w:p w:rsidR="00B06DA8" w:rsidRDefault="00B06DA8" w:rsidP="007E6AF9">
      <w:pPr>
        <w:rPr>
          <w:rFonts w:cs="Arial"/>
          <w:sz w:val="20"/>
        </w:rPr>
      </w:pPr>
    </w:p>
    <w:p w:rsidR="00B06DA8" w:rsidRDefault="00B06DA8" w:rsidP="004B1860">
      <w:pPr>
        <w:jc w:val="center"/>
        <w:rPr>
          <w:rFonts w:cs="Arial"/>
          <w:sz w:val="20"/>
        </w:rPr>
      </w:pPr>
    </w:p>
    <w:p w:rsidR="00B06DA8" w:rsidRDefault="00B06DA8" w:rsidP="004B1860">
      <w:pPr>
        <w:jc w:val="center"/>
        <w:rPr>
          <w:rFonts w:cs="Arial"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CF3E92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CF3E92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CF3E92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CF3E92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CF3E92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CF3E92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Pr="001C2945" w:rsidRDefault="00B06DA8" w:rsidP="00CF3E92">
      <w:pPr>
        <w:tabs>
          <w:tab w:val="left" w:pos="6663"/>
        </w:tabs>
        <w:jc w:val="center"/>
        <w:rPr>
          <w:rFonts w:cs="Arial"/>
          <w:b/>
          <w:sz w:val="20"/>
          <w:u w:val="single"/>
        </w:rPr>
      </w:pPr>
    </w:p>
    <w:p w:rsidR="00B06DA8" w:rsidRPr="001C2945" w:rsidRDefault="00B06DA8" w:rsidP="00CF3E92">
      <w:pPr>
        <w:tabs>
          <w:tab w:val="left" w:pos="6663"/>
        </w:tabs>
        <w:jc w:val="center"/>
        <w:rPr>
          <w:rFonts w:cs="Arial"/>
          <w:b/>
          <w:sz w:val="20"/>
          <w:u w:val="single"/>
        </w:rPr>
      </w:pPr>
      <w:r w:rsidRPr="001C2945">
        <w:rPr>
          <w:rFonts w:cs="Arial"/>
          <w:b/>
          <w:sz w:val="20"/>
          <w:u w:val="single"/>
        </w:rPr>
        <w:t>REZERVAČNÍ FOMULÁŘ</w:t>
      </w:r>
    </w:p>
    <w:p w:rsidR="00B06DA8" w:rsidRDefault="00B06DA8" w:rsidP="00CF3E92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CF3E92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CF3E92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7238FD">
      <w:pPr>
        <w:tabs>
          <w:tab w:val="left" w:pos="6663"/>
        </w:tabs>
        <w:rPr>
          <w:rFonts w:cs="Arial"/>
          <w:b/>
          <w:sz w:val="20"/>
        </w:rPr>
      </w:pPr>
    </w:p>
    <w:p w:rsidR="00B06DA8" w:rsidRPr="00F92363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  <w:r w:rsidRPr="00F92363">
        <w:rPr>
          <w:rFonts w:cs="Arial"/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598.5pt">
            <v:imagedata r:id="rId8" o:title=""/>
          </v:shape>
        </w:pict>
      </w: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1C2945">
      <w:pPr>
        <w:tabs>
          <w:tab w:val="left" w:pos="6663"/>
        </w:tabs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</w:p>
    <w:p w:rsidR="00B06DA8" w:rsidRPr="00AF2CCA" w:rsidRDefault="00B06DA8" w:rsidP="00991B38">
      <w:pPr>
        <w:tabs>
          <w:tab w:val="left" w:pos="6663"/>
        </w:tabs>
        <w:jc w:val="center"/>
        <w:rPr>
          <w:rFonts w:cs="Arial"/>
          <w:b/>
          <w:sz w:val="20"/>
        </w:rPr>
      </w:pPr>
      <w:r w:rsidRPr="00AF2CCA">
        <w:rPr>
          <w:rFonts w:cs="Arial"/>
          <w:b/>
          <w:sz w:val="20"/>
        </w:rPr>
        <w:t>PŘÍLOHA Č. 2</w:t>
      </w:r>
    </w:p>
    <w:p w:rsidR="00B06DA8" w:rsidRPr="00AF2CCA" w:rsidRDefault="00B06DA8" w:rsidP="00991B38">
      <w:pPr>
        <w:tabs>
          <w:tab w:val="left" w:pos="6663"/>
        </w:tabs>
        <w:ind w:left="-426"/>
        <w:rPr>
          <w:rFonts w:cs="Arial"/>
          <w:b/>
          <w:sz w:val="20"/>
        </w:rPr>
      </w:pPr>
      <w:r w:rsidRPr="00AF2CCA">
        <w:rPr>
          <w:rFonts w:cs="Arial"/>
          <w:b/>
          <w:sz w:val="20"/>
        </w:rPr>
        <w:t xml:space="preserve"> </w:t>
      </w:r>
    </w:p>
    <w:p w:rsidR="00B06DA8" w:rsidRPr="00AF2CCA" w:rsidRDefault="00B06DA8" w:rsidP="00991B38">
      <w:pPr>
        <w:tabs>
          <w:tab w:val="left" w:pos="6663"/>
        </w:tabs>
        <w:jc w:val="center"/>
        <w:rPr>
          <w:rFonts w:cs="Arial"/>
          <w:b/>
          <w:sz w:val="20"/>
          <w:u w:val="single"/>
        </w:rPr>
      </w:pPr>
      <w:r w:rsidRPr="00AF2CCA">
        <w:rPr>
          <w:rFonts w:cs="Arial"/>
          <w:b/>
          <w:sz w:val="20"/>
          <w:u w:val="single"/>
        </w:rPr>
        <w:t>PLÁNEK PROSTOR</w:t>
      </w:r>
    </w:p>
    <w:p w:rsidR="00B06DA8" w:rsidRPr="00EE4848" w:rsidRDefault="00B06DA8" w:rsidP="00991B38">
      <w:pPr>
        <w:tabs>
          <w:tab w:val="left" w:pos="6663"/>
        </w:tabs>
        <w:jc w:val="center"/>
        <w:rPr>
          <w:rFonts w:cs="Arial"/>
          <w:b/>
          <w:color w:val="FF0000"/>
          <w:sz w:val="20"/>
          <w:u w:val="single"/>
        </w:rPr>
      </w:pPr>
    </w:p>
    <w:p w:rsidR="00B06DA8" w:rsidRPr="00EE4848" w:rsidRDefault="00B06DA8" w:rsidP="00991B38">
      <w:pPr>
        <w:tabs>
          <w:tab w:val="left" w:pos="6663"/>
        </w:tabs>
        <w:jc w:val="center"/>
        <w:rPr>
          <w:rFonts w:cs="Arial"/>
          <w:b/>
          <w:color w:val="FF0000"/>
          <w:sz w:val="20"/>
          <w:u w:val="single"/>
        </w:rPr>
      </w:pPr>
    </w:p>
    <w:p w:rsidR="00B06DA8" w:rsidRDefault="00B06DA8" w:rsidP="004B1860">
      <w:pPr>
        <w:jc w:val="center"/>
        <w:rPr>
          <w:rFonts w:cs="Arial"/>
          <w:sz w:val="20"/>
        </w:rPr>
      </w:pPr>
    </w:p>
    <w:p w:rsidR="00B06DA8" w:rsidRDefault="00B06DA8" w:rsidP="004B1860">
      <w:pPr>
        <w:jc w:val="center"/>
        <w:rPr>
          <w:rFonts w:cs="Arial"/>
          <w:sz w:val="20"/>
        </w:rPr>
      </w:pPr>
    </w:p>
    <w:p w:rsidR="00B06DA8" w:rsidRPr="00B67260" w:rsidRDefault="00B06DA8" w:rsidP="004B1860">
      <w:pPr>
        <w:jc w:val="center"/>
        <w:rPr>
          <w:rFonts w:cs="Arial"/>
          <w:sz w:val="20"/>
        </w:rPr>
      </w:pPr>
      <w:r w:rsidRPr="00AA5D3C">
        <w:rPr>
          <w:rFonts w:cs="Arial"/>
          <w:noProof/>
          <w:sz w:val="20"/>
        </w:rPr>
        <w:pict>
          <v:shape id="_x0000_i1026" type="#_x0000_t75" style="width:444.75pt;height:533.25pt;visibility:visible">
            <v:imagedata r:id="rId9" o:title=""/>
          </v:shape>
        </w:pict>
      </w:r>
    </w:p>
    <w:p w:rsidR="00B06DA8" w:rsidRDefault="00B06DA8" w:rsidP="004B1860">
      <w:pPr>
        <w:jc w:val="center"/>
        <w:rPr>
          <w:rFonts w:cs="Arial"/>
          <w:sz w:val="20"/>
        </w:rPr>
      </w:pPr>
    </w:p>
    <w:p w:rsidR="00B06DA8" w:rsidRPr="00991B38" w:rsidRDefault="00B06DA8" w:rsidP="00B67260">
      <w:pPr>
        <w:rPr>
          <w:rFonts w:cs="Arial"/>
          <w:sz w:val="20"/>
        </w:rPr>
      </w:pPr>
    </w:p>
    <w:sectPr w:rsidR="00B06DA8" w:rsidRPr="00991B38" w:rsidSect="003265EB">
      <w:headerReference w:type="default" r:id="rId10"/>
      <w:footerReference w:type="default" r:id="rId11"/>
      <w:type w:val="continuous"/>
      <w:pgSz w:w="11907" w:h="16840"/>
      <w:pgMar w:top="567" w:right="1134" w:bottom="79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A8" w:rsidRDefault="00B06DA8">
      <w:r>
        <w:separator/>
      </w:r>
    </w:p>
  </w:endnote>
  <w:endnote w:type="continuationSeparator" w:id="0">
    <w:p w:rsidR="00B06DA8" w:rsidRDefault="00B06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A8" w:rsidRDefault="00B06DA8">
    <w:pPr>
      <w:tabs>
        <w:tab w:val="left" w:pos="426"/>
        <w:tab w:val="left" w:pos="2694"/>
        <w:tab w:val="left" w:pos="3119"/>
        <w:tab w:val="left" w:pos="6237"/>
        <w:tab w:val="left" w:pos="8505"/>
      </w:tabs>
      <w:spacing w:line="120" w:lineRule="atLeast"/>
      <w:ind w:right="-7564"/>
      <w:rPr>
        <w:rFonts w:ascii="Times New Roman" w:hAnsi="Times New Roman"/>
        <w:sz w:val="18"/>
      </w:rPr>
    </w:pPr>
  </w:p>
  <w:p w:rsidR="00B06DA8" w:rsidRPr="0000103E" w:rsidRDefault="00B06DA8" w:rsidP="0000103E">
    <w:pPr>
      <w:tabs>
        <w:tab w:val="left" w:pos="4035"/>
        <w:tab w:val="left" w:pos="4170"/>
        <w:tab w:val="center" w:pos="8601"/>
      </w:tabs>
      <w:spacing w:line="120" w:lineRule="atLeast"/>
      <w:ind w:right="-7564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ab/>
    </w:r>
    <w:r w:rsidRPr="0000103E">
      <w:rPr>
        <w:rFonts w:cs="Arial"/>
        <w:b/>
        <w:sz w:val="14"/>
        <w:szCs w:val="14"/>
      </w:rPr>
      <w:t>OREA HOTELS s.</w:t>
    </w:r>
    <w:r>
      <w:rPr>
        <w:rFonts w:cs="Arial"/>
        <w:b/>
        <w:sz w:val="14"/>
        <w:szCs w:val="14"/>
      </w:rPr>
      <w:t>r.o.</w:t>
    </w:r>
  </w:p>
  <w:p w:rsidR="00B06DA8" w:rsidRPr="0000103E" w:rsidRDefault="00B06DA8" w:rsidP="0000103E">
    <w:pPr>
      <w:jc w:val="center"/>
      <w:rPr>
        <w:rFonts w:cs="Arial"/>
        <w:b/>
        <w:sz w:val="14"/>
        <w:szCs w:val="14"/>
      </w:rPr>
    </w:pPr>
    <w:r w:rsidRPr="0000103E">
      <w:rPr>
        <w:rFonts w:cs="Arial"/>
        <w:b/>
        <w:sz w:val="14"/>
        <w:szCs w:val="14"/>
      </w:rPr>
      <w:t xml:space="preserve">se sídlem 140 </w:t>
    </w:r>
    <w:r>
      <w:rPr>
        <w:rFonts w:cs="Arial"/>
        <w:b/>
        <w:sz w:val="14"/>
        <w:szCs w:val="14"/>
      </w:rPr>
      <w:t>00</w:t>
    </w:r>
    <w:r w:rsidRPr="0000103E">
      <w:rPr>
        <w:rFonts w:cs="Arial"/>
        <w:b/>
        <w:sz w:val="14"/>
        <w:szCs w:val="14"/>
      </w:rPr>
      <w:t xml:space="preserve"> Praha 4, Na Pankráci 1062/58</w:t>
    </w:r>
  </w:p>
  <w:p w:rsidR="00B06DA8" w:rsidRPr="0000103E" w:rsidRDefault="00B06DA8" w:rsidP="0000103E">
    <w:pPr>
      <w:pStyle w:val="BodyText2"/>
      <w:tabs>
        <w:tab w:val="clear" w:pos="9498"/>
        <w:tab w:val="right" w:pos="10490"/>
      </w:tabs>
      <w:rPr>
        <w:rFonts w:cs="Arial"/>
        <w:bCs/>
        <w:sz w:val="14"/>
        <w:szCs w:val="14"/>
      </w:rPr>
    </w:pPr>
    <w:r w:rsidRPr="0000103E">
      <w:rPr>
        <w:rFonts w:cs="Arial"/>
        <w:sz w:val="14"/>
        <w:szCs w:val="14"/>
      </w:rPr>
      <w:t>IČ:27176657</w:t>
    </w:r>
    <w:r w:rsidRPr="0000103E">
      <w:rPr>
        <w:rFonts w:cs="Arial"/>
        <w:sz w:val="14"/>
        <w:szCs w:val="14"/>
      </w:rPr>
      <w:tab/>
      <w:t>zapsaná v obchodním rejstříku</w:t>
    </w:r>
    <w:r w:rsidRPr="0000103E">
      <w:rPr>
        <w:rFonts w:cs="Arial"/>
        <w:sz w:val="14"/>
        <w:szCs w:val="14"/>
      </w:rPr>
      <w:tab/>
      <w:t>Bank.spoj.: ČSOB Praha</w:t>
    </w:r>
  </w:p>
  <w:p w:rsidR="00B06DA8" w:rsidRPr="0000103E" w:rsidRDefault="00B06DA8" w:rsidP="0000103E">
    <w:pPr>
      <w:pStyle w:val="BodyText2"/>
      <w:tabs>
        <w:tab w:val="clear" w:pos="9498"/>
        <w:tab w:val="right" w:pos="10490"/>
      </w:tabs>
      <w:rPr>
        <w:rFonts w:cs="Arial"/>
        <w:sz w:val="14"/>
        <w:szCs w:val="14"/>
      </w:rPr>
    </w:pPr>
    <w:r w:rsidRPr="0000103E">
      <w:rPr>
        <w:rFonts w:cs="Arial"/>
        <w:sz w:val="14"/>
        <w:szCs w:val="14"/>
      </w:rPr>
      <w:t>DIČ:CZ27176657</w:t>
    </w:r>
    <w:r w:rsidRPr="0000103E">
      <w:rPr>
        <w:rFonts w:cs="Arial"/>
        <w:sz w:val="14"/>
        <w:szCs w:val="14"/>
      </w:rPr>
      <w:tab/>
      <w:t xml:space="preserve">vedeném Městským soudem v Praze, oddíl </w:t>
    </w:r>
    <w:r>
      <w:rPr>
        <w:rFonts w:cs="Arial"/>
        <w:sz w:val="14"/>
        <w:szCs w:val="14"/>
      </w:rPr>
      <w:t xml:space="preserve">C, </w:t>
    </w:r>
    <w:r w:rsidRPr="0000103E">
      <w:rPr>
        <w:rFonts w:cs="Arial"/>
        <w:sz w:val="14"/>
        <w:szCs w:val="14"/>
      </w:rPr>
      <w:t xml:space="preserve">vložka </w:t>
    </w:r>
    <w:r>
      <w:rPr>
        <w:rFonts w:cs="Arial"/>
        <w:sz w:val="14"/>
        <w:szCs w:val="14"/>
      </w:rPr>
      <w:t>159834</w:t>
    </w:r>
    <w:r w:rsidRPr="0000103E">
      <w:rPr>
        <w:rFonts w:cs="Arial"/>
        <w:sz w:val="14"/>
        <w:szCs w:val="14"/>
      </w:rPr>
      <w:tab/>
      <w:t>č.ú.: 17552733/0300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A8" w:rsidRDefault="00B06DA8">
      <w:r>
        <w:separator/>
      </w:r>
    </w:p>
  </w:footnote>
  <w:footnote w:type="continuationSeparator" w:id="0">
    <w:p w:rsidR="00B06DA8" w:rsidRDefault="00B06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A8" w:rsidRDefault="00B06DA8" w:rsidP="0000103E">
    <w:pPr>
      <w:jc w:val="center"/>
      <w:rPr>
        <w:rFonts w:cs="Arial"/>
        <w:b/>
        <w:sz w:val="12"/>
        <w:szCs w:val="12"/>
      </w:rPr>
    </w:pPr>
  </w:p>
  <w:p w:rsidR="00B06DA8" w:rsidRDefault="00B06DA8">
    <w:pPr>
      <w:pStyle w:val="Header"/>
      <w:jc w:val="center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2E"/>
    <w:multiLevelType w:val="hybridMultilevel"/>
    <w:tmpl w:val="35765C10"/>
    <w:lvl w:ilvl="0" w:tplc="49FA4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161027B"/>
    <w:multiLevelType w:val="hybridMultilevel"/>
    <w:tmpl w:val="5E6A69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2827181"/>
    <w:multiLevelType w:val="hybridMultilevel"/>
    <w:tmpl w:val="49A261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47139"/>
    <w:multiLevelType w:val="hybridMultilevel"/>
    <w:tmpl w:val="D200F302"/>
    <w:lvl w:ilvl="0" w:tplc="040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A725FB8"/>
    <w:multiLevelType w:val="hybridMultilevel"/>
    <w:tmpl w:val="D652BD1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211CAF"/>
    <w:multiLevelType w:val="hybridMultilevel"/>
    <w:tmpl w:val="5FE2CF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D641F"/>
    <w:multiLevelType w:val="hybridMultilevel"/>
    <w:tmpl w:val="757A6C3C"/>
    <w:lvl w:ilvl="0" w:tplc="0405000F">
      <w:start w:val="1"/>
      <w:numFmt w:val="decimal"/>
      <w:lvlText w:val="%1.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  <w:rPr>
        <w:rFonts w:cs="Times New Roman"/>
      </w:rPr>
    </w:lvl>
  </w:abstractNum>
  <w:abstractNum w:abstractNumId="7">
    <w:nsid w:val="13C227B9"/>
    <w:multiLevelType w:val="hybridMultilevel"/>
    <w:tmpl w:val="5E6A69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132F41"/>
    <w:multiLevelType w:val="hybridMultilevel"/>
    <w:tmpl w:val="27BC9B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277EBA"/>
    <w:multiLevelType w:val="hybridMultilevel"/>
    <w:tmpl w:val="A30A5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9D6D66"/>
    <w:multiLevelType w:val="hybridMultilevel"/>
    <w:tmpl w:val="C2B2A3C8"/>
    <w:lvl w:ilvl="0" w:tplc="C5F023FC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6B0D6B"/>
    <w:multiLevelType w:val="hybridMultilevel"/>
    <w:tmpl w:val="C9CC2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307EE2"/>
    <w:multiLevelType w:val="hybridMultilevel"/>
    <w:tmpl w:val="5E6A69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933FBB"/>
    <w:multiLevelType w:val="hybridMultilevel"/>
    <w:tmpl w:val="5F28D6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6D08A5"/>
    <w:multiLevelType w:val="hybridMultilevel"/>
    <w:tmpl w:val="AD422B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416A39"/>
    <w:multiLevelType w:val="hybridMultilevel"/>
    <w:tmpl w:val="D0FCFA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F17DD9"/>
    <w:multiLevelType w:val="hybridMultilevel"/>
    <w:tmpl w:val="636EFF4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4CEF2BF0"/>
    <w:multiLevelType w:val="hybridMultilevel"/>
    <w:tmpl w:val="A61E38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CE2381"/>
    <w:multiLevelType w:val="hybridMultilevel"/>
    <w:tmpl w:val="A3A09C8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3701DE"/>
    <w:multiLevelType w:val="hybridMultilevel"/>
    <w:tmpl w:val="999C6FAA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52182189"/>
    <w:multiLevelType w:val="hybridMultilevel"/>
    <w:tmpl w:val="6568A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46276"/>
    <w:multiLevelType w:val="hybridMultilevel"/>
    <w:tmpl w:val="B1A8FE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143BD3"/>
    <w:multiLevelType w:val="hybridMultilevel"/>
    <w:tmpl w:val="95EE51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BB6B46"/>
    <w:multiLevelType w:val="multilevel"/>
    <w:tmpl w:val="54F47F0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24">
    <w:nsid w:val="7B8E4122"/>
    <w:multiLevelType w:val="hybridMultilevel"/>
    <w:tmpl w:val="16480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F959AA"/>
    <w:multiLevelType w:val="hybridMultilevel"/>
    <w:tmpl w:val="2D8E28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F81AA5"/>
    <w:multiLevelType w:val="hybridMultilevel"/>
    <w:tmpl w:val="488441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5"/>
  </w:num>
  <w:num w:numId="5">
    <w:abstractNumId w:val="14"/>
  </w:num>
  <w:num w:numId="6">
    <w:abstractNumId w:val="22"/>
  </w:num>
  <w:num w:numId="7">
    <w:abstractNumId w:val="2"/>
  </w:num>
  <w:num w:numId="8">
    <w:abstractNumId w:val="11"/>
  </w:num>
  <w:num w:numId="9">
    <w:abstractNumId w:val="26"/>
  </w:num>
  <w:num w:numId="10">
    <w:abstractNumId w:val="13"/>
  </w:num>
  <w:num w:numId="11">
    <w:abstractNumId w:val="25"/>
  </w:num>
  <w:num w:numId="12">
    <w:abstractNumId w:val="21"/>
  </w:num>
  <w:num w:numId="13">
    <w:abstractNumId w:val="8"/>
  </w:num>
  <w:num w:numId="14">
    <w:abstractNumId w:val="6"/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6"/>
  </w:num>
  <w:num w:numId="25">
    <w:abstractNumId w:val="3"/>
  </w:num>
  <w:num w:numId="26">
    <w:abstractNumId w:val="20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attachedTemplate r:id="rId1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79C"/>
    <w:rsid w:val="000006F6"/>
    <w:rsid w:val="00000A01"/>
    <w:rsid w:val="0000103E"/>
    <w:rsid w:val="00002BAD"/>
    <w:rsid w:val="00003C37"/>
    <w:rsid w:val="00012C3F"/>
    <w:rsid w:val="0001406A"/>
    <w:rsid w:val="00024D3C"/>
    <w:rsid w:val="00030697"/>
    <w:rsid w:val="00032E8F"/>
    <w:rsid w:val="0004181F"/>
    <w:rsid w:val="00045215"/>
    <w:rsid w:val="00051D0B"/>
    <w:rsid w:val="00065138"/>
    <w:rsid w:val="000701E2"/>
    <w:rsid w:val="00073E90"/>
    <w:rsid w:val="00074AAE"/>
    <w:rsid w:val="0007639A"/>
    <w:rsid w:val="0008734B"/>
    <w:rsid w:val="00093E15"/>
    <w:rsid w:val="00097418"/>
    <w:rsid w:val="000A125D"/>
    <w:rsid w:val="000A24C3"/>
    <w:rsid w:val="000A2AA2"/>
    <w:rsid w:val="000A7F9B"/>
    <w:rsid w:val="000B1336"/>
    <w:rsid w:val="000B3590"/>
    <w:rsid w:val="000B78C3"/>
    <w:rsid w:val="000C3400"/>
    <w:rsid w:val="000C38D3"/>
    <w:rsid w:val="000C3D5F"/>
    <w:rsid w:val="000D68A4"/>
    <w:rsid w:val="000E053A"/>
    <w:rsid w:val="000E0A1F"/>
    <w:rsid w:val="000E1EE4"/>
    <w:rsid w:val="000E4C7D"/>
    <w:rsid w:val="001036E1"/>
    <w:rsid w:val="00106AD5"/>
    <w:rsid w:val="00116427"/>
    <w:rsid w:val="00120FEC"/>
    <w:rsid w:val="001225BB"/>
    <w:rsid w:val="00136949"/>
    <w:rsid w:val="00145E8E"/>
    <w:rsid w:val="001462FC"/>
    <w:rsid w:val="00146763"/>
    <w:rsid w:val="00146F73"/>
    <w:rsid w:val="00163244"/>
    <w:rsid w:val="00166D8B"/>
    <w:rsid w:val="00171BB8"/>
    <w:rsid w:val="00175E20"/>
    <w:rsid w:val="00177749"/>
    <w:rsid w:val="00184A97"/>
    <w:rsid w:val="00197F49"/>
    <w:rsid w:val="001A0D63"/>
    <w:rsid w:val="001B0D0A"/>
    <w:rsid w:val="001B1EFF"/>
    <w:rsid w:val="001B4C80"/>
    <w:rsid w:val="001C192A"/>
    <w:rsid w:val="001C2945"/>
    <w:rsid w:val="001C6E34"/>
    <w:rsid w:val="001D1827"/>
    <w:rsid w:val="001E13C4"/>
    <w:rsid w:val="001E56A6"/>
    <w:rsid w:val="001F2A8D"/>
    <w:rsid w:val="001F5A8A"/>
    <w:rsid w:val="001F6A6A"/>
    <w:rsid w:val="00205612"/>
    <w:rsid w:val="00206DEB"/>
    <w:rsid w:val="00214EC3"/>
    <w:rsid w:val="002225D8"/>
    <w:rsid w:val="0023242A"/>
    <w:rsid w:val="00242294"/>
    <w:rsid w:val="00262937"/>
    <w:rsid w:val="00270EA0"/>
    <w:rsid w:val="002769EA"/>
    <w:rsid w:val="002770BF"/>
    <w:rsid w:val="002771ED"/>
    <w:rsid w:val="002826C0"/>
    <w:rsid w:val="00284595"/>
    <w:rsid w:val="0029082D"/>
    <w:rsid w:val="00291BC5"/>
    <w:rsid w:val="0029208F"/>
    <w:rsid w:val="002A5843"/>
    <w:rsid w:val="002B24A5"/>
    <w:rsid w:val="002B5DC9"/>
    <w:rsid w:val="002C06B1"/>
    <w:rsid w:val="002C5480"/>
    <w:rsid w:val="002C5AD4"/>
    <w:rsid w:val="002C5D87"/>
    <w:rsid w:val="002E35A7"/>
    <w:rsid w:val="002E35CE"/>
    <w:rsid w:val="002F0522"/>
    <w:rsid w:val="002F2D75"/>
    <w:rsid w:val="002F3B91"/>
    <w:rsid w:val="00302899"/>
    <w:rsid w:val="0031722C"/>
    <w:rsid w:val="0032283F"/>
    <w:rsid w:val="003265EB"/>
    <w:rsid w:val="00327007"/>
    <w:rsid w:val="00327D6E"/>
    <w:rsid w:val="003376F7"/>
    <w:rsid w:val="00341AD7"/>
    <w:rsid w:val="0034320F"/>
    <w:rsid w:val="0034406F"/>
    <w:rsid w:val="00344999"/>
    <w:rsid w:val="00345C4F"/>
    <w:rsid w:val="003568AA"/>
    <w:rsid w:val="003625F4"/>
    <w:rsid w:val="003630B1"/>
    <w:rsid w:val="003647F9"/>
    <w:rsid w:val="00366705"/>
    <w:rsid w:val="00375D6A"/>
    <w:rsid w:val="003A377C"/>
    <w:rsid w:val="003A59F5"/>
    <w:rsid w:val="003B36C4"/>
    <w:rsid w:val="003C0F1B"/>
    <w:rsid w:val="003C6361"/>
    <w:rsid w:val="003D2F04"/>
    <w:rsid w:val="003D4B2B"/>
    <w:rsid w:val="003D64E4"/>
    <w:rsid w:val="003D7647"/>
    <w:rsid w:val="003E18F1"/>
    <w:rsid w:val="003F5BC9"/>
    <w:rsid w:val="004030E7"/>
    <w:rsid w:val="00405F14"/>
    <w:rsid w:val="00413B99"/>
    <w:rsid w:val="00413E7E"/>
    <w:rsid w:val="00415A61"/>
    <w:rsid w:val="00421D01"/>
    <w:rsid w:val="004262E5"/>
    <w:rsid w:val="00431EA2"/>
    <w:rsid w:val="00435698"/>
    <w:rsid w:val="0044049D"/>
    <w:rsid w:val="00444219"/>
    <w:rsid w:val="00444F3D"/>
    <w:rsid w:val="004539F2"/>
    <w:rsid w:val="00457EFA"/>
    <w:rsid w:val="00462E61"/>
    <w:rsid w:val="00463259"/>
    <w:rsid w:val="00466170"/>
    <w:rsid w:val="0047197E"/>
    <w:rsid w:val="00472DC4"/>
    <w:rsid w:val="0047492A"/>
    <w:rsid w:val="00474D73"/>
    <w:rsid w:val="004757E5"/>
    <w:rsid w:val="00480A7A"/>
    <w:rsid w:val="00482742"/>
    <w:rsid w:val="00487C6C"/>
    <w:rsid w:val="004B1860"/>
    <w:rsid w:val="004B3331"/>
    <w:rsid w:val="004C136F"/>
    <w:rsid w:val="004C2B3B"/>
    <w:rsid w:val="004D456C"/>
    <w:rsid w:val="004E237D"/>
    <w:rsid w:val="004E242C"/>
    <w:rsid w:val="004E306D"/>
    <w:rsid w:val="004E5D19"/>
    <w:rsid w:val="004F448F"/>
    <w:rsid w:val="0051490A"/>
    <w:rsid w:val="00524094"/>
    <w:rsid w:val="00530FCB"/>
    <w:rsid w:val="00531493"/>
    <w:rsid w:val="005347F1"/>
    <w:rsid w:val="005353D0"/>
    <w:rsid w:val="00565F64"/>
    <w:rsid w:val="00572667"/>
    <w:rsid w:val="00572724"/>
    <w:rsid w:val="0057602D"/>
    <w:rsid w:val="00577DEF"/>
    <w:rsid w:val="0058380E"/>
    <w:rsid w:val="00586E56"/>
    <w:rsid w:val="00592DD4"/>
    <w:rsid w:val="005A0F9D"/>
    <w:rsid w:val="005A160B"/>
    <w:rsid w:val="005A4C07"/>
    <w:rsid w:val="005B3A80"/>
    <w:rsid w:val="005C558D"/>
    <w:rsid w:val="005D1379"/>
    <w:rsid w:val="005E0047"/>
    <w:rsid w:val="005E16FE"/>
    <w:rsid w:val="005E2E0E"/>
    <w:rsid w:val="005E436F"/>
    <w:rsid w:val="005F2BF5"/>
    <w:rsid w:val="0061398F"/>
    <w:rsid w:val="00623060"/>
    <w:rsid w:val="00625ADD"/>
    <w:rsid w:val="00627A67"/>
    <w:rsid w:val="006307CB"/>
    <w:rsid w:val="00633B67"/>
    <w:rsid w:val="00651E00"/>
    <w:rsid w:val="00656721"/>
    <w:rsid w:val="00656FD4"/>
    <w:rsid w:val="006651A4"/>
    <w:rsid w:val="00666ED9"/>
    <w:rsid w:val="0067200A"/>
    <w:rsid w:val="00675293"/>
    <w:rsid w:val="006764A0"/>
    <w:rsid w:val="00677AC3"/>
    <w:rsid w:val="00684916"/>
    <w:rsid w:val="006900AB"/>
    <w:rsid w:val="006959BB"/>
    <w:rsid w:val="00697083"/>
    <w:rsid w:val="006A4F6B"/>
    <w:rsid w:val="006A6449"/>
    <w:rsid w:val="006B245C"/>
    <w:rsid w:val="006B458A"/>
    <w:rsid w:val="006B60CF"/>
    <w:rsid w:val="006B734C"/>
    <w:rsid w:val="006C07F9"/>
    <w:rsid w:val="006C6120"/>
    <w:rsid w:val="006D2105"/>
    <w:rsid w:val="006E0A0F"/>
    <w:rsid w:val="006E28C8"/>
    <w:rsid w:val="006E3213"/>
    <w:rsid w:val="006F531B"/>
    <w:rsid w:val="0070179C"/>
    <w:rsid w:val="007041AC"/>
    <w:rsid w:val="007169E3"/>
    <w:rsid w:val="007207BF"/>
    <w:rsid w:val="007209D3"/>
    <w:rsid w:val="00721118"/>
    <w:rsid w:val="007238FD"/>
    <w:rsid w:val="0073455E"/>
    <w:rsid w:val="00745F3C"/>
    <w:rsid w:val="007478D8"/>
    <w:rsid w:val="00755827"/>
    <w:rsid w:val="007560B3"/>
    <w:rsid w:val="007563DF"/>
    <w:rsid w:val="00760B19"/>
    <w:rsid w:val="00763460"/>
    <w:rsid w:val="00763C56"/>
    <w:rsid w:val="00765679"/>
    <w:rsid w:val="00773860"/>
    <w:rsid w:val="00775D95"/>
    <w:rsid w:val="00776A40"/>
    <w:rsid w:val="00776B19"/>
    <w:rsid w:val="00785960"/>
    <w:rsid w:val="007A0673"/>
    <w:rsid w:val="007B0B83"/>
    <w:rsid w:val="007B1A21"/>
    <w:rsid w:val="007B1BCE"/>
    <w:rsid w:val="007B2E4E"/>
    <w:rsid w:val="007C2AEB"/>
    <w:rsid w:val="007D5126"/>
    <w:rsid w:val="007E30D0"/>
    <w:rsid w:val="007E6AF9"/>
    <w:rsid w:val="007F52A0"/>
    <w:rsid w:val="007F63B0"/>
    <w:rsid w:val="0081341C"/>
    <w:rsid w:val="0082169C"/>
    <w:rsid w:val="0082266D"/>
    <w:rsid w:val="00823DA7"/>
    <w:rsid w:val="00825F53"/>
    <w:rsid w:val="0082794C"/>
    <w:rsid w:val="00832DE0"/>
    <w:rsid w:val="0083403F"/>
    <w:rsid w:val="008359AF"/>
    <w:rsid w:val="00836960"/>
    <w:rsid w:val="008404D3"/>
    <w:rsid w:val="008466EF"/>
    <w:rsid w:val="00847B6D"/>
    <w:rsid w:val="00861F5A"/>
    <w:rsid w:val="00867A72"/>
    <w:rsid w:val="00884F21"/>
    <w:rsid w:val="00885191"/>
    <w:rsid w:val="00887025"/>
    <w:rsid w:val="00887610"/>
    <w:rsid w:val="00891C8F"/>
    <w:rsid w:val="00892554"/>
    <w:rsid w:val="008A2291"/>
    <w:rsid w:val="008A480B"/>
    <w:rsid w:val="008A652D"/>
    <w:rsid w:val="008B2D71"/>
    <w:rsid w:val="008B4C2C"/>
    <w:rsid w:val="008B58D5"/>
    <w:rsid w:val="008B6A18"/>
    <w:rsid w:val="008C3FE5"/>
    <w:rsid w:val="008D3662"/>
    <w:rsid w:val="008D5E53"/>
    <w:rsid w:val="008E2281"/>
    <w:rsid w:val="008E476F"/>
    <w:rsid w:val="008E712A"/>
    <w:rsid w:val="00904E7C"/>
    <w:rsid w:val="009167A5"/>
    <w:rsid w:val="00916EF8"/>
    <w:rsid w:val="0092169F"/>
    <w:rsid w:val="00924C6D"/>
    <w:rsid w:val="00927F05"/>
    <w:rsid w:val="00932FF8"/>
    <w:rsid w:val="009433BF"/>
    <w:rsid w:val="0094555A"/>
    <w:rsid w:val="00954342"/>
    <w:rsid w:val="00954529"/>
    <w:rsid w:val="009563C8"/>
    <w:rsid w:val="00960321"/>
    <w:rsid w:val="0096263E"/>
    <w:rsid w:val="00991B38"/>
    <w:rsid w:val="009934E8"/>
    <w:rsid w:val="0099403C"/>
    <w:rsid w:val="009A022F"/>
    <w:rsid w:val="009C71F6"/>
    <w:rsid w:val="009E134B"/>
    <w:rsid w:val="009E49DA"/>
    <w:rsid w:val="009F25C8"/>
    <w:rsid w:val="00A045BA"/>
    <w:rsid w:val="00A10D5D"/>
    <w:rsid w:val="00A15683"/>
    <w:rsid w:val="00A229DB"/>
    <w:rsid w:val="00A30FD8"/>
    <w:rsid w:val="00A311CE"/>
    <w:rsid w:val="00A42EAA"/>
    <w:rsid w:val="00A43A70"/>
    <w:rsid w:val="00A50B81"/>
    <w:rsid w:val="00A5296E"/>
    <w:rsid w:val="00A7167C"/>
    <w:rsid w:val="00A748E1"/>
    <w:rsid w:val="00A76D85"/>
    <w:rsid w:val="00A801C4"/>
    <w:rsid w:val="00A804E8"/>
    <w:rsid w:val="00A835B3"/>
    <w:rsid w:val="00A955C6"/>
    <w:rsid w:val="00A97C5B"/>
    <w:rsid w:val="00AA02BC"/>
    <w:rsid w:val="00AA20B1"/>
    <w:rsid w:val="00AA2ADE"/>
    <w:rsid w:val="00AA2DE8"/>
    <w:rsid w:val="00AA57F3"/>
    <w:rsid w:val="00AA5D3C"/>
    <w:rsid w:val="00AA7FCD"/>
    <w:rsid w:val="00AB5AD0"/>
    <w:rsid w:val="00AB6343"/>
    <w:rsid w:val="00AC229C"/>
    <w:rsid w:val="00AC4C03"/>
    <w:rsid w:val="00AC4D61"/>
    <w:rsid w:val="00AC7EEA"/>
    <w:rsid w:val="00AD26B9"/>
    <w:rsid w:val="00AD7E05"/>
    <w:rsid w:val="00AE65D0"/>
    <w:rsid w:val="00AE7C80"/>
    <w:rsid w:val="00AF120A"/>
    <w:rsid w:val="00AF2CCA"/>
    <w:rsid w:val="00B01F2D"/>
    <w:rsid w:val="00B027CC"/>
    <w:rsid w:val="00B06DA8"/>
    <w:rsid w:val="00B13A36"/>
    <w:rsid w:val="00B15933"/>
    <w:rsid w:val="00B17EB5"/>
    <w:rsid w:val="00B24B8F"/>
    <w:rsid w:val="00B31B39"/>
    <w:rsid w:val="00B32654"/>
    <w:rsid w:val="00B33550"/>
    <w:rsid w:val="00B4242F"/>
    <w:rsid w:val="00B43355"/>
    <w:rsid w:val="00B4667B"/>
    <w:rsid w:val="00B66EA2"/>
    <w:rsid w:val="00B67260"/>
    <w:rsid w:val="00B716D4"/>
    <w:rsid w:val="00B71F0D"/>
    <w:rsid w:val="00B725BE"/>
    <w:rsid w:val="00B738CA"/>
    <w:rsid w:val="00B753F7"/>
    <w:rsid w:val="00B755FD"/>
    <w:rsid w:val="00B87F98"/>
    <w:rsid w:val="00B93019"/>
    <w:rsid w:val="00B93862"/>
    <w:rsid w:val="00B93B18"/>
    <w:rsid w:val="00B96C49"/>
    <w:rsid w:val="00B97DCA"/>
    <w:rsid w:val="00BA7CAE"/>
    <w:rsid w:val="00BB17C1"/>
    <w:rsid w:val="00BC5747"/>
    <w:rsid w:val="00BD2563"/>
    <w:rsid w:val="00BD2737"/>
    <w:rsid w:val="00BE48AD"/>
    <w:rsid w:val="00BE731F"/>
    <w:rsid w:val="00BF37F4"/>
    <w:rsid w:val="00BF3BD3"/>
    <w:rsid w:val="00BF649A"/>
    <w:rsid w:val="00C04D17"/>
    <w:rsid w:val="00C06E07"/>
    <w:rsid w:val="00C2039C"/>
    <w:rsid w:val="00C2636A"/>
    <w:rsid w:val="00C341F7"/>
    <w:rsid w:val="00C345E5"/>
    <w:rsid w:val="00C443D6"/>
    <w:rsid w:val="00C45705"/>
    <w:rsid w:val="00C5288D"/>
    <w:rsid w:val="00C56198"/>
    <w:rsid w:val="00C56FFF"/>
    <w:rsid w:val="00C60B16"/>
    <w:rsid w:val="00C6195E"/>
    <w:rsid w:val="00C67111"/>
    <w:rsid w:val="00C77FF3"/>
    <w:rsid w:val="00C8344E"/>
    <w:rsid w:val="00C84141"/>
    <w:rsid w:val="00C84AC9"/>
    <w:rsid w:val="00C87505"/>
    <w:rsid w:val="00CA533A"/>
    <w:rsid w:val="00CB2BEB"/>
    <w:rsid w:val="00CB6AFC"/>
    <w:rsid w:val="00CC43A2"/>
    <w:rsid w:val="00CD1288"/>
    <w:rsid w:val="00CD22EF"/>
    <w:rsid w:val="00CD4568"/>
    <w:rsid w:val="00CE0FF1"/>
    <w:rsid w:val="00CE33E1"/>
    <w:rsid w:val="00CE473C"/>
    <w:rsid w:val="00CE76DC"/>
    <w:rsid w:val="00CF3E1F"/>
    <w:rsid w:val="00CF3E92"/>
    <w:rsid w:val="00D00CB4"/>
    <w:rsid w:val="00D17D1F"/>
    <w:rsid w:val="00D222BA"/>
    <w:rsid w:val="00D23EE7"/>
    <w:rsid w:val="00D2757A"/>
    <w:rsid w:val="00D27ACB"/>
    <w:rsid w:val="00D30917"/>
    <w:rsid w:val="00D31E60"/>
    <w:rsid w:val="00D34195"/>
    <w:rsid w:val="00D366EB"/>
    <w:rsid w:val="00D431E4"/>
    <w:rsid w:val="00D44D17"/>
    <w:rsid w:val="00D57E8B"/>
    <w:rsid w:val="00D701A1"/>
    <w:rsid w:val="00D74275"/>
    <w:rsid w:val="00D90F35"/>
    <w:rsid w:val="00DA0C57"/>
    <w:rsid w:val="00DA0DB8"/>
    <w:rsid w:val="00DA38DF"/>
    <w:rsid w:val="00DA7FFC"/>
    <w:rsid w:val="00DC160F"/>
    <w:rsid w:val="00DC181D"/>
    <w:rsid w:val="00DC73E1"/>
    <w:rsid w:val="00DC7698"/>
    <w:rsid w:val="00DD10B8"/>
    <w:rsid w:val="00DD6A87"/>
    <w:rsid w:val="00DE050C"/>
    <w:rsid w:val="00DE07E0"/>
    <w:rsid w:val="00DE61F3"/>
    <w:rsid w:val="00DE6687"/>
    <w:rsid w:val="00DE7805"/>
    <w:rsid w:val="00DF415F"/>
    <w:rsid w:val="00DF634B"/>
    <w:rsid w:val="00E044FD"/>
    <w:rsid w:val="00E0546C"/>
    <w:rsid w:val="00E07C91"/>
    <w:rsid w:val="00E1655B"/>
    <w:rsid w:val="00E2011E"/>
    <w:rsid w:val="00E30BBA"/>
    <w:rsid w:val="00E32080"/>
    <w:rsid w:val="00E407A7"/>
    <w:rsid w:val="00E471FF"/>
    <w:rsid w:val="00E553B1"/>
    <w:rsid w:val="00E6531B"/>
    <w:rsid w:val="00E70077"/>
    <w:rsid w:val="00E71920"/>
    <w:rsid w:val="00E754AE"/>
    <w:rsid w:val="00E94602"/>
    <w:rsid w:val="00E96485"/>
    <w:rsid w:val="00EA2774"/>
    <w:rsid w:val="00EA7A62"/>
    <w:rsid w:val="00EB7D84"/>
    <w:rsid w:val="00EC490C"/>
    <w:rsid w:val="00EC505E"/>
    <w:rsid w:val="00EC5910"/>
    <w:rsid w:val="00EC59E9"/>
    <w:rsid w:val="00ED17D9"/>
    <w:rsid w:val="00ED325F"/>
    <w:rsid w:val="00ED51B3"/>
    <w:rsid w:val="00ED5453"/>
    <w:rsid w:val="00ED6DC3"/>
    <w:rsid w:val="00EE1097"/>
    <w:rsid w:val="00EE4029"/>
    <w:rsid w:val="00EE4848"/>
    <w:rsid w:val="00EE6143"/>
    <w:rsid w:val="00EF7D54"/>
    <w:rsid w:val="00F02241"/>
    <w:rsid w:val="00F314DE"/>
    <w:rsid w:val="00F357CA"/>
    <w:rsid w:val="00F406A1"/>
    <w:rsid w:val="00F43626"/>
    <w:rsid w:val="00F461A0"/>
    <w:rsid w:val="00F60A43"/>
    <w:rsid w:val="00F739FA"/>
    <w:rsid w:val="00F90781"/>
    <w:rsid w:val="00F92363"/>
    <w:rsid w:val="00F97651"/>
    <w:rsid w:val="00FA54BB"/>
    <w:rsid w:val="00FB0282"/>
    <w:rsid w:val="00FB13C1"/>
    <w:rsid w:val="00FB1DB7"/>
    <w:rsid w:val="00FB34E8"/>
    <w:rsid w:val="00FB76AF"/>
    <w:rsid w:val="00FC38A8"/>
    <w:rsid w:val="00FC5C08"/>
    <w:rsid w:val="00FD2C76"/>
    <w:rsid w:val="00FD3601"/>
    <w:rsid w:val="00FD4F0D"/>
    <w:rsid w:val="00FD5213"/>
    <w:rsid w:val="00FE0CCA"/>
    <w:rsid w:val="00FF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265E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65EB"/>
    <w:pPr>
      <w:keepNext/>
      <w:tabs>
        <w:tab w:val="left" w:pos="2694"/>
        <w:tab w:val="left" w:pos="4536"/>
        <w:tab w:val="left" w:pos="7513"/>
      </w:tabs>
      <w:spacing w:line="480" w:lineRule="atLeast"/>
      <w:ind w:right="-7565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65EB"/>
    <w:pPr>
      <w:keepNext/>
      <w:spacing w:line="360" w:lineRule="atLeast"/>
      <w:jc w:val="center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65EB"/>
    <w:pPr>
      <w:keepNext/>
      <w:tabs>
        <w:tab w:val="left" w:pos="6804"/>
      </w:tabs>
      <w:spacing w:line="360" w:lineRule="atLeast"/>
      <w:jc w:val="both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65EB"/>
    <w:pPr>
      <w:keepNext/>
      <w:tabs>
        <w:tab w:val="left" w:pos="6804"/>
      </w:tabs>
      <w:spacing w:line="360" w:lineRule="atLeast"/>
      <w:jc w:val="both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65EB"/>
    <w:pPr>
      <w:keepNext/>
      <w:spacing w:line="360" w:lineRule="atLeast"/>
      <w:jc w:val="both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65EB"/>
    <w:pPr>
      <w:keepNext/>
      <w:spacing w:line="360" w:lineRule="atLeast"/>
      <w:ind w:left="5672"/>
      <w:jc w:val="both"/>
      <w:outlineLvl w:val="5"/>
    </w:pPr>
    <w:rPr>
      <w:rFonts w:ascii="Calibri" w:hAnsi="Calibri"/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65EB"/>
    <w:pPr>
      <w:keepNext/>
      <w:spacing w:line="360" w:lineRule="atLeast"/>
      <w:ind w:firstLine="709"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65EB"/>
    <w:pPr>
      <w:keepNext/>
      <w:jc w:val="both"/>
      <w:outlineLvl w:val="7"/>
    </w:pPr>
    <w:rPr>
      <w:rFonts w:ascii="Calibri" w:hAnsi="Calibri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65EB"/>
    <w:pPr>
      <w:keepNext/>
      <w:jc w:val="both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3FE5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3FE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3FE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3FE5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3FE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3FE5"/>
    <w:rPr>
      <w:rFonts w:ascii="Calibri" w:hAnsi="Calibri" w:cs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3FE5"/>
    <w:rPr>
      <w:rFonts w:ascii="Calibri" w:hAnsi="Calibri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3FE5"/>
    <w:rPr>
      <w:rFonts w:ascii="Calibri" w:hAnsi="Calibri"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3FE5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3265EB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57E5"/>
    <w:rPr>
      <w:rFonts w:ascii="Arial" w:hAnsi="Arial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3265EB"/>
    <w:pPr>
      <w:spacing w:line="360" w:lineRule="atLeast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3FE5"/>
    <w:rPr>
      <w:rFonts w:ascii="Arial" w:hAnsi="Arial" w:cs="Times New Roman"/>
      <w:sz w:val="20"/>
    </w:rPr>
  </w:style>
  <w:style w:type="paragraph" w:customStyle="1" w:styleId="Zkladntext21">
    <w:name w:val="Základní text 21"/>
    <w:basedOn w:val="Normal"/>
    <w:uiPriority w:val="99"/>
    <w:rsid w:val="003265EB"/>
    <w:pPr>
      <w:ind w:right="-7564"/>
    </w:pPr>
    <w:rPr>
      <w:sz w:val="22"/>
    </w:rPr>
  </w:style>
  <w:style w:type="paragraph" w:customStyle="1" w:styleId="Rozloendokumentu1">
    <w:name w:val="Rozložení dokumentu1"/>
    <w:basedOn w:val="Normal"/>
    <w:uiPriority w:val="99"/>
    <w:rsid w:val="003265EB"/>
    <w:pPr>
      <w:shd w:val="clear" w:color="auto" w:fill="000080"/>
    </w:pPr>
    <w:rPr>
      <w:rFonts w:ascii="Tahoma" w:hAnsi="Tahoma"/>
    </w:rPr>
  </w:style>
  <w:style w:type="paragraph" w:customStyle="1" w:styleId="Zkladntext31">
    <w:name w:val="Základní text 31"/>
    <w:basedOn w:val="Normal"/>
    <w:uiPriority w:val="99"/>
    <w:rsid w:val="003265EB"/>
    <w:pPr>
      <w:tabs>
        <w:tab w:val="left" w:pos="4962"/>
      </w:tabs>
      <w:jc w:val="both"/>
    </w:pPr>
    <w:rPr>
      <w:sz w:val="22"/>
    </w:rPr>
  </w:style>
  <w:style w:type="paragraph" w:styleId="Caption">
    <w:name w:val="caption"/>
    <w:basedOn w:val="Normal"/>
    <w:next w:val="Normal"/>
    <w:uiPriority w:val="99"/>
    <w:qFormat/>
    <w:rsid w:val="003265EB"/>
    <w:pPr>
      <w:framePr w:w="5938" w:h="2695" w:hSpace="141" w:wrap="auto" w:vAnchor="text" w:hAnchor="page" w:x="5388" w:y="17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 Narrow" w:hAnsi="Arial Narrow"/>
      <w:b/>
    </w:rPr>
  </w:style>
  <w:style w:type="paragraph" w:styleId="Header">
    <w:name w:val="header"/>
    <w:basedOn w:val="Normal"/>
    <w:link w:val="HeaderChar"/>
    <w:uiPriority w:val="99"/>
    <w:rsid w:val="003265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3B0"/>
    <w:rPr>
      <w:rFonts w:ascii="Arial" w:hAnsi="Arial" w:cs="Times New Roman"/>
      <w:sz w:val="24"/>
    </w:rPr>
  </w:style>
  <w:style w:type="paragraph" w:customStyle="1" w:styleId="Zkladntext22">
    <w:name w:val="Základní text 22"/>
    <w:basedOn w:val="Normal"/>
    <w:uiPriority w:val="99"/>
    <w:rsid w:val="003265EB"/>
    <w:pPr>
      <w:spacing w:line="360" w:lineRule="atLeast"/>
      <w:ind w:left="2127" w:hanging="2127"/>
      <w:jc w:val="both"/>
    </w:pPr>
    <w:rPr>
      <w:rFonts w:ascii="Arial Narrow" w:hAnsi="Arial Narrow"/>
      <w:b/>
    </w:rPr>
  </w:style>
  <w:style w:type="paragraph" w:customStyle="1" w:styleId="Zkladntext32">
    <w:name w:val="Základní text 32"/>
    <w:basedOn w:val="Normal"/>
    <w:uiPriority w:val="99"/>
    <w:rsid w:val="003265EB"/>
    <w:pPr>
      <w:tabs>
        <w:tab w:val="left" w:pos="0"/>
      </w:tabs>
      <w:spacing w:line="360" w:lineRule="atLeast"/>
      <w:jc w:val="both"/>
    </w:pPr>
    <w:rPr>
      <w:rFonts w:ascii="Arial Narrow" w:hAnsi="Arial Narrow"/>
      <w:b/>
    </w:rPr>
  </w:style>
  <w:style w:type="paragraph" w:styleId="BodyText2">
    <w:name w:val="Body Text 2"/>
    <w:basedOn w:val="Normal"/>
    <w:link w:val="BodyText2Char"/>
    <w:uiPriority w:val="99"/>
    <w:rsid w:val="003265EB"/>
    <w:pPr>
      <w:tabs>
        <w:tab w:val="center" w:pos="4820"/>
        <w:tab w:val="right" w:pos="9498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3FE5"/>
    <w:rPr>
      <w:rFonts w:ascii="Arial" w:hAnsi="Arial" w:cs="Times New Roman"/>
      <w:sz w:val="20"/>
    </w:rPr>
  </w:style>
  <w:style w:type="character" w:styleId="Hyperlink">
    <w:name w:val="Hyperlink"/>
    <w:basedOn w:val="DefaultParagraphFont"/>
    <w:uiPriority w:val="99"/>
    <w:rsid w:val="003265E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265EB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265EB"/>
    <w:pPr>
      <w:overflowPunct/>
      <w:autoSpaceDE/>
      <w:autoSpaceDN/>
      <w:adjustRightInd/>
      <w:ind w:firstLine="540"/>
      <w:jc w:val="both"/>
      <w:textAlignment w:val="auto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3FE5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E3213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FE5"/>
    <w:rPr>
      <w:rFonts w:cs="Times New Roman"/>
      <w:sz w:val="2"/>
    </w:rPr>
  </w:style>
  <w:style w:type="paragraph" w:styleId="BlockText">
    <w:name w:val="Block Text"/>
    <w:basedOn w:val="Normal"/>
    <w:uiPriority w:val="99"/>
    <w:rsid w:val="00D2757A"/>
    <w:pPr>
      <w:overflowPunct/>
      <w:autoSpaceDE/>
      <w:autoSpaceDN/>
      <w:adjustRightInd/>
      <w:ind w:left="300" w:right="-108"/>
      <w:jc w:val="both"/>
      <w:textAlignment w:val="auto"/>
    </w:pPr>
    <w:rPr>
      <w:rFonts w:ascii="Times New Roman" w:hAnsi="Times New Roman"/>
      <w:i/>
      <w:iCs/>
      <w:szCs w:val="24"/>
    </w:rPr>
  </w:style>
  <w:style w:type="paragraph" w:styleId="Title">
    <w:name w:val="Title"/>
    <w:basedOn w:val="Normal"/>
    <w:link w:val="TitleChar"/>
    <w:uiPriority w:val="99"/>
    <w:qFormat/>
    <w:rsid w:val="00D2757A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C3FE5"/>
    <w:rPr>
      <w:rFonts w:ascii="Cambria" w:hAnsi="Cambria" w:cs="Times New Roman"/>
      <w:b/>
      <w:kern w:val="28"/>
      <w:sz w:val="32"/>
    </w:rPr>
  </w:style>
  <w:style w:type="paragraph" w:styleId="NormalWeb">
    <w:name w:val="Normal (Web)"/>
    <w:basedOn w:val="Normal"/>
    <w:uiPriority w:val="99"/>
    <w:rsid w:val="00BF3B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99"/>
    <w:qFormat/>
    <w:rsid w:val="00867A72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867A72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A801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locked/>
    <w:rsid w:val="005B3A8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5B3A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3A80"/>
    <w:rPr>
      <w:rFonts w:ascii="Arial" w:hAnsi="Arial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5B3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3A80"/>
    <w:rPr>
      <w:b/>
    </w:rPr>
  </w:style>
  <w:style w:type="character" w:customStyle="1" w:styleId="CharChar2">
    <w:name w:val="Char Char2"/>
    <w:uiPriority w:val="99"/>
    <w:rsid w:val="00CF3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058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ervation@hotelpyramid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ra.cerna\Plocha\Nov&#225;%20smlouva%20&#268;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Nová smlouva ČJ.dot</Template>
  <TotalTime>5</TotalTime>
  <Pages>6</Pages>
  <Words>1816</Words>
  <Characters>10718</Characters>
  <Application>Microsoft Office Outlook</Application>
  <DocSecurity>0</DocSecurity>
  <Lines>0</Lines>
  <Paragraphs>0</Paragraphs>
  <ScaleCrop>false</ScaleCrop>
  <Company>Asř - Hotel Pyramida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číslo xx/xx/F&amp;B/xx/xx/SM1 o zajišťování kongresových a ubytovacích služeb na akci</dc:title>
  <dc:subject/>
  <dc:creator>Klára Černá</dc:creator>
  <cp:keywords/>
  <dc:description/>
  <cp:lastModifiedBy>klara.cerna</cp:lastModifiedBy>
  <cp:revision>5</cp:revision>
  <cp:lastPrinted>2016-01-12T13:10:00Z</cp:lastPrinted>
  <dcterms:created xsi:type="dcterms:W3CDTF">2016-08-01T07:24:00Z</dcterms:created>
  <dcterms:modified xsi:type="dcterms:W3CDTF">2016-08-01T07:29:00Z</dcterms:modified>
</cp:coreProperties>
</file>